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05DA1" w:rsidRPr="00405DA1" w:rsidRDefault="00405DA1" w:rsidP="00405DA1">
      <w:pPr>
        <w:shd w:val="clear" w:color="auto" w:fill="FFFFFF"/>
        <w:spacing w:after="150" w:line="600" w:lineRule="atLeast"/>
        <w:jc w:val="center"/>
        <w:outlineLvl w:val="1"/>
        <w:rPr>
          <w:rFonts w:ascii="Arial" w:eastAsia="Times New Roman" w:hAnsi="Arial" w:cs="Arial"/>
          <w:b/>
          <w:bCs/>
          <w:color w:val="7030A0"/>
          <w:sz w:val="42"/>
          <w:szCs w:val="42"/>
          <w:lang w:eastAsia="es-ES"/>
        </w:rPr>
      </w:pPr>
      <w:r w:rsidRPr="00405DA1">
        <w:rPr>
          <w:rFonts w:ascii="Arial" w:eastAsia="Times New Roman" w:hAnsi="Arial" w:cs="Arial"/>
          <w:b/>
          <w:bCs/>
          <w:color w:val="7030A0"/>
          <w:sz w:val="42"/>
          <w:szCs w:val="42"/>
          <w:lang w:eastAsia="es-ES"/>
        </w:rPr>
        <w:t>Preguntas Frecuentes Sesión 4:</w:t>
      </w:r>
    </w:p>
    <w:p w:rsidR="00405DA1" w:rsidRPr="00405DA1" w:rsidRDefault="00405DA1" w:rsidP="00405DA1">
      <w:pPr>
        <w:shd w:val="clear" w:color="auto" w:fill="FFFFFF"/>
        <w:spacing w:after="150" w:line="600" w:lineRule="atLeast"/>
        <w:outlineLvl w:val="1"/>
        <w:rPr>
          <w:rFonts w:ascii="Arial" w:eastAsia="Times New Roman" w:hAnsi="Arial" w:cs="Arial"/>
          <w:b/>
          <w:bCs/>
          <w:color w:val="333333"/>
          <w:sz w:val="42"/>
          <w:szCs w:val="42"/>
          <w:lang w:eastAsia="es-ES"/>
        </w:rPr>
      </w:pPr>
      <w:r w:rsidRPr="00405DA1">
        <w:rPr>
          <w:rFonts w:ascii="Arial" w:eastAsia="Times New Roman" w:hAnsi="Arial" w:cs="Arial"/>
          <w:b/>
          <w:bCs/>
          <w:color w:val="333333"/>
          <w:sz w:val="42"/>
          <w:szCs w:val="42"/>
          <w:lang w:eastAsia="es-ES"/>
        </w:rPr>
        <w:t>Las Posibilidades de producción</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0000FF"/>
          <w:sz w:val="24"/>
          <w:szCs w:val="24"/>
          <w:lang w:eastAsia="es-ES"/>
        </w:rPr>
        <w:t>Preguntas</w:t>
      </w:r>
    </w:p>
    <w:p w:rsidR="00405DA1" w:rsidRPr="00405DA1" w:rsidRDefault="00405DA1" w:rsidP="00405DA1">
      <w:pPr>
        <w:numPr>
          <w:ilvl w:val="0"/>
          <w:numId w:val="1"/>
        </w:numPr>
        <w:shd w:val="clear" w:color="auto" w:fill="FFFFFF"/>
        <w:spacing w:before="100" w:beforeAutospacing="1" w:after="100" w:afterAutospacing="1" w:line="300" w:lineRule="atLeast"/>
        <w:ind w:left="375"/>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¿Cómo diferenciar un cambio en la dotación de recursos y un cambio en la utilización?</w:t>
      </w:r>
    </w:p>
    <w:p w:rsidR="00405DA1" w:rsidRPr="00405DA1" w:rsidRDefault="00405DA1" w:rsidP="00405DA1">
      <w:pPr>
        <w:numPr>
          <w:ilvl w:val="0"/>
          <w:numId w:val="1"/>
        </w:numPr>
        <w:shd w:val="clear" w:color="auto" w:fill="FFFFFF"/>
        <w:spacing w:before="100" w:beforeAutospacing="1" w:after="100" w:afterAutospacing="1" w:line="300" w:lineRule="atLeast"/>
        <w:ind w:left="375"/>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¿Cómo se relacionan el costo de oportunidad y los rendimientos en el modelo de Frontera de posibilidades de producción?</w:t>
      </w:r>
    </w:p>
    <w:p w:rsidR="00405DA1" w:rsidRPr="00405DA1" w:rsidRDefault="00405DA1" w:rsidP="00405DA1">
      <w:pPr>
        <w:numPr>
          <w:ilvl w:val="0"/>
          <w:numId w:val="1"/>
        </w:numPr>
        <w:shd w:val="clear" w:color="auto" w:fill="FFFFFF"/>
        <w:spacing w:before="100" w:beforeAutospacing="1" w:after="100" w:afterAutospacing="1" w:line="300" w:lineRule="atLeast"/>
        <w:ind w:left="375"/>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¿En qué se diferencian el costo de oportunidad y el costo de producción?</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0000FF"/>
          <w:sz w:val="24"/>
          <w:szCs w:val="24"/>
          <w:lang w:eastAsia="es-ES"/>
        </w:rPr>
        <w:t>Respuestas</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¿Cómo diferenciar un cambio en la dotación de recursos y un cambio en la utilización?</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Los cambios en la utilización de los recursos suponen que la cantidad de recursos disponibles no se modifica. Por ejemplo, si en una economía existen 100 trabajadores, podemos ver los cambios si en un primer momento se utilizan los 100 y en un segundo momento usamos solo 80. Es decir que quedan desempleados 20 trabajadores. Los recursos siguen siendo 100, pero ahora usamos menos.</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En cambio, la dotación se modifica si el número de trabajadores disponibles varía. Por ejemplo, con una inmigración de trabajadores, ahora la economía cuenta con 120 personas. Entonces se expande la frontera porque hay más posibilidades de producción. No sabemos si se utilizan o no todos; no se trata de eso el análisis en este caso... Si sabemos que ahora se podría hacer más.</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¿Cómo se relacionan el costo de oportunidad y los rendimientos en el modelo de Frontera de posibilidades de producción?</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Como en la FPP el costo de oportunidad indica el número de unidades de un bien que hay que dejar de producir para elaborar una unidad adicional del otro, si a medida que se avanza en la producción del bien que se mide en el eje horizontal, hay que disminuir cada vez mayor (menor) cantidad del otro, los rendimientos son decrecientes (crecientes) y la FPP es cóncava (convexa).</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¿En qué se diferencian el costo de oportunidad y el costo de producción?</w:t>
      </w:r>
    </w:p>
    <w:p w:rsidR="00405DA1" w:rsidRPr="00405DA1" w:rsidRDefault="00405DA1" w:rsidP="00405DA1">
      <w:pPr>
        <w:shd w:val="clear" w:color="auto" w:fill="FFFFFF"/>
        <w:spacing w:after="150" w:line="240" w:lineRule="auto"/>
        <w:jc w:val="both"/>
        <w:rPr>
          <w:rFonts w:ascii="Arial" w:eastAsia="Times New Roman" w:hAnsi="Arial" w:cs="Arial"/>
          <w:b/>
          <w:bCs/>
          <w:color w:val="333333"/>
          <w:sz w:val="24"/>
          <w:szCs w:val="24"/>
          <w:lang w:eastAsia="es-ES"/>
        </w:rPr>
      </w:pPr>
      <w:r w:rsidRPr="00405DA1">
        <w:rPr>
          <w:rFonts w:ascii="Arial" w:eastAsia="Times New Roman" w:hAnsi="Arial" w:cs="Arial"/>
          <w:b/>
          <w:bCs/>
          <w:color w:val="333333"/>
          <w:sz w:val="24"/>
          <w:szCs w:val="24"/>
          <w:lang w:eastAsia="es-ES"/>
        </w:rPr>
        <w:t>El costo de oportunidad se define como la cantidad de un bien que hay que resignar para producir una unidad adicional de otro bien, en cambio, el costo de producción indica la cantidad de dinero que debe gastar el empresario de acuerdo con la cantidad de un bien que puede producir.</w:t>
      </w:r>
      <w:bookmarkStart w:id="0" w:name="_GoBack"/>
      <w:bookmarkEnd w:id="0"/>
    </w:p>
    <w:p w:rsidR="00282700" w:rsidRDefault="00282700"/>
    <w:sectPr w:rsidR="00282700" w:rsidSect="00405DA1">
      <w:pgSz w:w="11906" w:h="16838"/>
      <w:pgMar w:top="1417" w:right="1558"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6DCC7B1D"/>
    <w:multiLevelType w:val="multilevel"/>
    <w:tmpl w:val="947837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5DA1"/>
    <w:rsid w:val="00282700"/>
    <w:rsid w:val="00405DA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845E6D"/>
  <w15:chartTrackingRefBased/>
  <w15:docId w15:val="{6B64D166-68FF-462F-A653-F493492458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0766381">
      <w:bodyDiv w:val="1"/>
      <w:marLeft w:val="0"/>
      <w:marRight w:val="0"/>
      <w:marTop w:val="0"/>
      <w:marBottom w:val="0"/>
      <w:divBdr>
        <w:top w:val="none" w:sz="0" w:space="0" w:color="auto"/>
        <w:left w:val="none" w:sz="0" w:space="0" w:color="auto"/>
        <w:bottom w:val="none" w:sz="0" w:space="0" w:color="auto"/>
        <w:right w:val="none" w:sz="0" w:space="0" w:color="auto"/>
      </w:divBdr>
      <w:divsChild>
        <w:div w:id="41451897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9</TotalTime>
  <Pages>1</Pages>
  <Words>317</Words>
  <Characters>1749</Characters>
  <Application>Microsoft Office Word</Application>
  <DocSecurity>0</DocSecurity>
  <Lines>14</Lines>
  <Paragraphs>4</Paragraphs>
  <ScaleCrop>false</ScaleCrop>
  <Company/>
  <LinksUpToDate>false</LinksUpToDate>
  <CharactersWithSpaces>2062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MATURRO</dc:creator>
  <cp:keywords/>
  <dc:description/>
  <cp:lastModifiedBy>MATURRO</cp:lastModifiedBy>
  <cp:revision>1</cp:revision>
  <dcterms:created xsi:type="dcterms:W3CDTF">2017-03-24T23:06:00Z</dcterms:created>
  <dcterms:modified xsi:type="dcterms:W3CDTF">2017-03-24T23:15:00Z</dcterms:modified>
</cp:coreProperties>
</file>