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rPr>
          <w:b w:val="1"/>
          <w:bCs w:val="1"/>
          <w:i w:val="1"/>
          <w:iCs w:val="1"/>
          <w:color w:val="0f2939"/>
          <w:sz w:val="14"/>
          <w:szCs w:val="14"/>
          <w:highlight w:val="white"/>
        </w:rPr>
      </w:pPr>
      <w:r w:rsidDel="00000000" w:rsidR="00000000" w:rsidRPr="00000000">
        <w:rPr>
          <w:i w:val="1"/>
          <w:iCs w:val="1"/>
          <w:sz w:val="14"/>
          <w:szCs w:val="14"/>
          <w:highlight w:val="white"/>
          <w:rtl w:val="0"/>
        </w:rPr>
        <w:t xml:space="preserve">This is a sample of the resources Legato Strategic Consulting provides through dedicated support to institutions like yours. 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483226</wp:posOffset>
                </wp:positionV>
                <wp:extent cx="6176963" cy="1148281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71050" y="1035400"/>
                          <a:ext cx="7247700" cy="1959300"/>
                        </a:xfrm>
                        <a:prstGeom prst="round2DiagRect">
                          <a:avLst>
                            <a:gd fmla="val 16667" name="adj1"/>
                            <a:gd fmla="val 0" name="adj2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4C113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483226</wp:posOffset>
                </wp:positionV>
                <wp:extent cx="6176963" cy="1148281"/>
                <wp:effectExtent b="0" l="0" r="0" t="0"/>
                <wp:wrapNone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6963" cy="114828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pStyle w:val="Title"/>
        <w:spacing w:line="240" w:lineRule="auto"/>
        <w:ind w:left="0" w:firstLine="0"/>
        <w:jc w:val="left"/>
        <w:rPr>
          <w:color w:val="4c1130"/>
          <w:sz w:val="46"/>
          <w:szCs w:val="46"/>
        </w:rPr>
      </w:pPr>
      <w:bookmarkStart w:colFirst="0" w:colLast="0" w:name="_l05ldq8kv8qu" w:id="0"/>
      <w:bookmarkEnd w:id="0"/>
      <w:r w:rsidDel="00000000" w:rsidR="00000000" w:rsidRPr="00000000">
        <w:rPr>
          <w:color w:val="4c1130"/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Title"/>
        <w:spacing w:line="240" w:lineRule="auto"/>
        <w:ind w:firstLine="720"/>
        <w:jc w:val="center"/>
        <w:rPr>
          <w:b w:val="1"/>
          <w:bCs w:val="1"/>
          <w:highlight w:val="white"/>
          <w:u w:val="single"/>
        </w:rPr>
      </w:pPr>
      <w:bookmarkStart w:colFirst="0" w:colLast="0" w:name="_6jfdtob1w8qy" w:id="1"/>
      <w:bookmarkEnd w:id="1"/>
      <w:r w:rsidDel="00000000" w:rsidR="00000000" w:rsidRPr="00000000">
        <w:rPr>
          <w:color w:val="4c1130"/>
          <w:sz w:val="46"/>
          <w:szCs w:val="46"/>
          <w:rtl w:val="0"/>
        </w:rPr>
        <w:t xml:space="preserve">Building and Editing User Experiences in Workday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highlight w:val="white"/>
          <w:u w:val="single"/>
        </w:rPr>
      </w:pPr>
      <w:r w:rsidDel="00000000" w:rsidR="00000000" w:rsidRPr="00000000">
        <w:rPr>
          <w:b w:val="1"/>
          <w:bCs w:val="1"/>
          <w:highlight w:val="white"/>
          <w:u w:val="single"/>
          <w:rtl w:val="0"/>
        </w:rPr>
        <w:t xml:space="preserve">Use this guide to create user experiences in Workday for staff, students, and faculty to reduce clicks and maximize use of the system.</w:t>
      </w:r>
    </w:p>
    <w:p w:rsidR="00000000" w:rsidDel="00000000" w:rsidP="00000000" w:rsidRDefault="00000000" w:rsidRPr="00000000" w14:paraId="00000007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In this guide, you will learn: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User navigation options available in Workday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How to create and manage custom dashboards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Configuring Global Navigation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Creating and managing bulletin worklets for the best user experience</w:t>
      </w:r>
    </w:p>
    <w:p w:rsidR="00000000" w:rsidDel="00000000" w:rsidP="00000000" w:rsidRDefault="00000000" w:rsidRPr="00000000" w14:paraId="0000000D">
      <w:pPr>
        <w:rPr>
          <w:sz w:val="20"/>
          <w:szCs w:val="20"/>
          <w:highlight w:val="white"/>
        </w:rPr>
      </w:pPr>
      <w:r w:rsidDel="00000000" w:rsidR="00000000" w:rsidRPr="00000000">
        <w:rPr>
          <w:i w:val="1"/>
          <w:iCs w:val="1"/>
          <w:sz w:val="20"/>
          <w:szCs w:val="20"/>
          <w:highlight w:val="white"/>
          <w:rtl w:val="0"/>
        </w:rPr>
        <w:t xml:space="preserve">Note: Screenshots for this guide are taken from work done at Legato 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741b4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highlight w:val="white"/>
        </w:rPr>
      </w:pPr>
      <w:r w:rsidDel="00000000" w:rsidR="00000000" w:rsidRPr="00000000">
        <w:rPr>
          <w:color w:val="741b47"/>
          <w:sz w:val="30"/>
          <w:szCs w:val="30"/>
          <w:highlight w:val="white"/>
          <w:rtl w:val="0"/>
        </w:rPr>
        <w:t xml:space="preserve">USER NAVIGATION 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78.0000000000000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There are two main approaches to designing user navigation in Workday: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Hubs</w:t>
      </w:r>
      <w:r w:rsidDel="00000000" w:rsidR="00000000" w:rsidRPr="00000000">
        <w:rPr>
          <w:highlight w:val="white"/>
          <w:rtl w:val="0"/>
        </w:rPr>
        <w:t xml:space="preserve"> and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Dashboards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="278.00000000000006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Hubs</w:t>
      </w:r>
      <w:r w:rsidDel="00000000" w:rsidR="00000000" w:rsidRPr="00000000">
        <w:rPr>
          <w:highlight w:val="white"/>
          <w:rtl w:val="0"/>
        </w:rPr>
        <w:t xml:space="preserve"> are owned and managed by Workday, which controls their content. Custom items often do not display well in this format.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="278.00000000000006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Dashboards</w:t>
      </w:r>
      <w:r w:rsidDel="00000000" w:rsidR="00000000" w:rsidRPr="00000000">
        <w:rPr>
          <w:highlight w:val="white"/>
          <w:rtl w:val="0"/>
        </w:rPr>
        <w:t xml:space="preserve"> offer much more flexibility. Workday-delivered dashboards can be customized but are limited to a single tab. In contrast,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custom dashboards</w:t>
      </w:r>
      <w:r w:rsidDel="00000000" w:rsidR="00000000" w:rsidRPr="00000000">
        <w:rPr>
          <w:highlight w:val="white"/>
          <w:rtl w:val="0"/>
        </w:rPr>
        <w:t xml:space="preserve"> can be fully tailored to meet your needs.</w:t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highlight w:val="white"/>
          <w:u w:val="single"/>
        </w:rPr>
      </w:pPr>
      <w:r w:rsidDel="00000000" w:rsidR="00000000" w:rsidRPr="00000000">
        <w:rPr>
          <w:highlight w:val="white"/>
          <w:u w:val="single"/>
          <w:rtl w:val="0"/>
        </w:rPr>
        <w:t xml:space="preserve">Hub Example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0" distT="0" distL="0" distR="0">
            <wp:extent cx="4252913" cy="1751199"/>
            <wp:effectExtent b="0" l="0" r="0" t="0"/>
            <wp:docPr descr="A screenshot of a website&#10;&#10;AI-generated content may be incorrect." id="6" name="image7.png"/>
            <a:graphic>
              <a:graphicData uri="http://schemas.openxmlformats.org/drawingml/2006/picture">
                <pic:pic>
                  <pic:nvPicPr>
                    <pic:cNvPr descr="A screenshot of a website&#10;&#10;AI-generated content may be incorrect."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2913" cy="1751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Student Dashboard Example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viuksllvvhy3" w:id="2"/>
      <w:bookmarkEnd w:id="2"/>
      <w:r w:rsidDel="00000000" w:rsidR="00000000" w:rsidRPr="00000000">
        <w:rPr>
          <w:rtl w:val="0"/>
        </w:rPr>
        <w:t xml:space="preserve">CHALLENGE</w:t>
      </w:r>
    </w:p>
    <w:p w:rsidR="00000000" w:rsidDel="00000000" w:rsidP="00000000" w:rsidRDefault="00000000" w:rsidRPr="00000000" w14:paraId="00000019">
      <w:pPr>
        <w:spacing w:after="240" w:before="240" w:line="278.00000000000006" w:lineRule="auto"/>
        <w:rPr>
          <w:rFonts w:ascii="Aptos" w:cs="Aptos" w:eastAsia="Aptos" w:hAnsi="Aptos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EIB templates can become outdated</w:t>
      </w:r>
      <w:r w:rsidDel="00000000" w:rsidR="00000000" w:rsidRPr="00000000">
        <w:rPr>
          <w:highlight w:val="white"/>
          <w:rtl w:val="0"/>
        </w:rPr>
        <w:t xml:space="preserve"> if the system changes (for example, if fields are added or renamed). Before importing data, always double-check you are using the most up-to-date version. The more time since the EIB template’s last update, the more likely it will fail. 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0"/>
        <w:gridCol w:w="4170"/>
        <w:gridCol w:w="3435"/>
        <w:tblGridChange w:id="0">
          <w:tblGrid>
            <w:gridCol w:w="1950"/>
            <w:gridCol w:w="4170"/>
            <w:gridCol w:w="34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Aptos" w:cs="Aptos" w:eastAsia="Aptos" w:hAnsi="Apto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Time Since Last Update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ptos" w:cs="Aptos" w:eastAsia="Aptos" w:hAnsi="Apto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Likelihood of EIB Failure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ptos" w:cs="Aptos" w:eastAsia="Aptos" w:hAnsi="Apto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ptos" w:cs="Aptos" w:eastAsia="Aptos" w:hAnsi="Apto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0-6 Months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ptos" w:cs="Aptos" w:eastAsia="Aptos" w:hAnsi="Apto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Low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ptos" w:cs="Aptos" w:eastAsia="Aptos" w:hAnsi="Apto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Generally stable unless BP or security changed.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Aptos" w:cs="Aptos" w:eastAsia="Aptos" w:hAnsi="Apto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6-12 Months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Aptos" w:cs="Aptos" w:eastAsia="Aptos" w:hAnsi="Apto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Moderate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ptos" w:cs="Aptos" w:eastAsia="Aptos" w:hAnsi="Apto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One major Workday release could have introduced breaking changes.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rFonts w:ascii="Aptos" w:cs="Aptos" w:eastAsia="Aptos" w:hAnsi="Apto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12+ Months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ptos" w:cs="Aptos" w:eastAsia="Aptos" w:hAnsi="Apto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ptos" w:cs="Aptos" w:eastAsia="Aptos" w:hAnsi="Aptos"/>
                <w:sz w:val="18"/>
                <w:szCs w:val="18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Multiple releases may have deprecated fields or changed behaviors.</w:t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jtwu816d47zb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8dugzsidilod" w:id="4"/>
      <w:bookmarkEnd w:id="4"/>
      <w:r w:rsidDel="00000000" w:rsidR="00000000" w:rsidRPr="00000000">
        <w:rPr>
          <w:rtl w:val="0"/>
        </w:rPr>
        <w:t xml:space="preserve">UPDATE THE DEFAULTS IN THE TEMPLATE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78.00000000000006" w:lineRule="auto"/>
        <w:ind w:left="36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To locate the EIB Template, go to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View Integration System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line="278.00000000000006" w:lineRule="auto"/>
        <w:ind w:left="36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Enter “INTSYS: [EIB name]”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line="278.00000000000006" w:lineRule="auto"/>
        <w:ind w:left="36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Locate and view the report with all your integration systems. </w:t>
      </w: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Note: This should contain the date of last update to help determine whether a new update is needed)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278.00000000000006" w:lineRule="auto"/>
        <w:ind w:left="36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Click “Related Actions”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278.00000000000006" w:lineRule="auto"/>
        <w:ind w:left="36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Click “Template Model”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line="278.00000000000006" w:lineRule="auto"/>
        <w:ind w:left="36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Click “View”</w:t>
      </w:r>
    </w:p>
    <w:p w:rsidR="00000000" w:rsidDel="00000000" w:rsidP="00000000" w:rsidRDefault="00000000" w:rsidRPr="00000000" w14:paraId="0000002E">
      <w:pPr>
        <w:spacing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014913" cy="2821457"/>
            <wp:effectExtent b="12700" l="12700" r="12700" t="1270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2821457"/>
                    </a:xfrm>
                    <a:prstGeom prst="rect"/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160" w:line="278.00000000000006" w:lineRule="auto"/>
        <w:ind w:left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Click “Edit Template Model Sheet”. A series of rows and columns will display the current defaults</w:t>
      </w:r>
    </w:p>
    <w:p w:rsidR="00000000" w:rsidDel="00000000" w:rsidP="00000000" w:rsidRDefault="00000000" w:rsidRPr="00000000" w14:paraId="00000032">
      <w:pPr>
        <w:spacing w:after="160" w:line="278.00000000000006" w:lineRule="auto"/>
        <w:ind w:left="0" w:firstLine="0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4767263" cy="1834882"/>
            <wp:effectExtent b="12700" l="12700" r="12700" t="1270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7263" cy="1834882"/>
                    </a:xfrm>
                    <a:prstGeom prst="rect"/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="278.00000000000006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160" w:line="278.00000000000006" w:lineRule="auto"/>
        <w:ind w:left="36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Review and update the following fields.</w:t>
      </w:r>
    </w:p>
    <w:p w:rsidR="00000000" w:rsidDel="00000000" w:rsidP="00000000" w:rsidRDefault="00000000" w:rsidRPr="00000000" w14:paraId="00000035">
      <w:pPr>
        <w:spacing w:after="0" w:line="278.0000000000000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78.00000000000006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Template Model Area Label: </w:t>
      </w:r>
      <w:r w:rsidDel="00000000" w:rsidR="00000000" w:rsidRPr="00000000">
        <w:rPr>
          <w:highlight w:val="white"/>
          <w:rtl w:val="0"/>
        </w:rPr>
        <w:t xml:space="preserve">Course Section Academic Unit Data+</w:t>
      </w:r>
    </w:p>
    <w:tbl>
      <w:tblPr>
        <w:tblStyle w:val="Table2"/>
        <w:tblpPr w:leftFromText="180" w:rightFromText="180" w:topFromText="180" w:bottomFromText="180" w:vertAnchor="text" w:horzAnchor="text" w:tblpX="-15" w:tblpY="0"/>
        <w:tblW w:w="85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1740"/>
        <w:gridCol w:w="2595"/>
        <w:gridCol w:w="2205"/>
        <w:tblGridChange w:id="0">
          <w:tblGrid>
            <w:gridCol w:w="1980"/>
            <w:gridCol w:w="1740"/>
            <w:gridCol w:w="2595"/>
            <w:gridCol w:w="220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shd w:fill="efefef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ind w:left="9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Label</w:t>
            </w:r>
          </w:p>
        </w:tc>
        <w:tc>
          <w:tcPr>
            <w:gridSpan w:val="3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78.00000000000006" w:lineRule="auto"/>
              <w:ind w:left="9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Course Section Academic Unit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f3f3f3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ind w:left="9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Column “Label”</w:t>
            </w:r>
          </w:p>
        </w:tc>
        <w:tc>
          <w:tcPr>
            <w:gridSpan w:val="3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ind w:left="9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Academic Unit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f3f3f3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ind w:left="9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Change Reference ID column from:</w:t>
            </w:r>
          </w:p>
        </w:tc>
        <w:tc>
          <w:tcPr>
            <w:gridSpan w:val="2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78.00000000000006" w:lineRule="auto"/>
              <w:ind w:left="9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Academic Unit Hierarchy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f3f3f3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ind w:left="9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Change Reference ID column to:</w:t>
            </w:r>
          </w:p>
        </w:tc>
        <w:tc>
          <w:tcPr>
            <w:gridSpan w:val="2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78.00000000000006" w:lineRule="auto"/>
              <w:ind w:left="9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Academic Unit ID</w:t>
            </w:r>
          </w:p>
        </w:tc>
      </w:tr>
    </w:tbl>
    <w:p w:rsidR="00000000" w:rsidDel="00000000" w:rsidP="00000000" w:rsidRDefault="00000000" w:rsidRPr="00000000" w14:paraId="00000047">
      <w:pPr>
        <w:spacing w:after="160" w:line="278.00000000000006" w:lineRule="auto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4443413" cy="1614362"/>
            <wp:effectExtent b="12700" l="12700" r="12700" t="127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3413" cy="1614362"/>
                    </a:xfrm>
                    <a:prstGeom prst="rect"/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78.0000000000000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="278.00000000000006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Template Model Area Label: </w:t>
      </w:r>
      <w:r w:rsidDel="00000000" w:rsidR="00000000" w:rsidRPr="00000000">
        <w:rPr>
          <w:highlight w:val="white"/>
          <w:rtl w:val="0"/>
        </w:rPr>
        <w:t xml:space="preserve">Reserved Capacity Line Data+</w:t>
      </w: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1740"/>
        <w:gridCol w:w="2595"/>
        <w:gridCol w:w="3045"/>
        <w:tblGridChange w:id="0">
          <w:tblGrid>
            <w:gridCol w:w="1980"/>
            <w:gridCol w:w="1740"/>
            <w:gridCol w:w="2595"/>
            <w:gridCol w:w="304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shd w:fill="efefef" w:val="clear"/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ind w:left="9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Label</w:t>
            </w:r>
          </w:p>
        </w:tc>
        <w:tc>
          <w:tcPr>
            <w:gridSpan w:val="3"/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04B">
            <w:pPr>
              <w:spacing w:line="278.00000000000006" w:lineRule="auto"/>
              <w:ind w:left="9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Reserved Capacity Line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f3f3f3" w:val="clear"/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left="9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Column “Label”</w:t>
            </w:r>
          </w:p>
        </w:tc>
        <w:tc>
          <w:tcPr>
            <w:gridSpan w:val="3"/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04F">
            <w:pPr>
              <w:spacing w:line="278.00000000000006" w:lineRule="auto"/>
              <w:ind w:left="9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Reserved Capacity Line Eligibility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f3f3f3" w:val="clear"/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ind w:left="9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Change Reference ID column from:</w:t>
            </w:r>
          </w:p>
        </w:tc>
        <w:tc>
          <w:tcPr>
            <w:gridSpan w:val="2"/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054">
            <w:pPr>
              <w:spacing w:line="278.00000000000006" w:lineRule="auto"/>
              <w:ind w:left="9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 Additional Education Interest Eligibility Rule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f3f3f3" w:val="clear"/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ind w:left="9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Change Reference ID column to:</w:t>
            </w:r>
          </w:p>
        </w:tc>
        <w:tc>
          <w:tcPr>
            <w:gridSpan w:val="2"/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058">
            <w:pPr>
              <w:spacing w:line="278.00000000000006" w:lineRule="auto"/>
              <w:ind w:left="9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Eligibility_Rule_ID</w:t>
            </w:r>
          </w:p>
        </w:tc>
      </w:tr>
    </w:tbl>
    <w:p w:rsidR="00000000" w:rsidDel="00000000" w:rsidP="00000000" w:rsidRDefault="00000000" w:rsidRPr="00000000" w14:paraId="0000005A">
      <w:pPr>
        <w:spacing w:after="160" w:line="278.00000000000006" w:lineRule="auto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813064" cy="2011441"/>
            <wp:effectExtent b="12700" l="12700" r="12700" t="127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3064" cy="2011441"/>
                    </a:xfrm>
                    <a:prstGeom prst="rect"/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line="278.00000000000006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line="278.00000000000006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Template Model Area Label: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Instructor Role Assignment Data +</w:t>
      </w: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1740"/>
        <w:gridCol w:w="2595"/>
        <w:gridCol w:w="3045"/>
        <w:tblGridChange w:id="0">
          <w:tblGrid>
            <w:gridCol w:w="1980"/>
            <w:gridCol w:w="1740"/>
            <w:gridCol w:w="2595"/>
            <w:gridCol w:w="30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efefef" w:val="clear"/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ind w:left="9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Label</w:t>
            </w:r>
          </w:p>
        </w:tc>
        <w:tc>
          <w:tcPr>
            <w:gridSpan w:val="3"/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05E">
            <w:pPr>
              <w:spacing w:line="278.00000000000006" w:lineRule="auto"/>
              <w:ind w:left="9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Instructor Role Assignment Data 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ind w:left="9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Column “Label”</w:t>
            </w:r>
          </w:p>
        </w:tc>
        <w:tc>
          <w:tcPr>
            <w:gridSpan w:val="3"/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062">
            <w:pPr>
              <w:spacing w:line="278.00000000000006" w:lineRule="auto"/>
              <w:ind w:left="9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Assignees to Add+ / Assignees to Remove+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.3298611111111" w:hRule="atLeast"/>
          <w:tblHeader w:val="0"/>
        </w:trPr>
        <w:tc>
          <w:tcPr>
            <w:gridSpan w:val="2"/>
            <w:shd w:fill="f3f3f3" w:val="clear"/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ind w:left="9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you want to change instructors, </w:t>
            </w: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change Reference ID column from:</w:t>
            </w:r>
          </w:p>
        </w:tc>
        <w:tc>
          <w:tcPr>
            <w:gridSpan w:val="2"/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067">
            <w:pPr>
              <w:spacing w:line="278.00000000000006" w:lineRule="auto"/>
              <w:ind w:left="9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Academic Affiliate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f3f3f3" w:val="clear"/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ind w:left="9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Change Reference ID column to:</w:t>
            </w:r>
          </w:p>
        </w:tc>
        <w:tc>
          <w:tcPr>
            <w:gridSpan w:val="2"/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06B">
            <w:pPr>
              <w:spacing w:line="278.00000000000006" w:lineRule="auto"/>
              <w:ind w:left="9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Employee ID</w:t>
            </w:r>
          </w:p>
        </w:tc>
      </w:tr>
    </w:tbl>
    <w:p w:rsidR="00000000" w:rsidDel="00000000" w:rsidP="00000000" w:rsidRDefault="00000000" w:rsidRPr="00000000" w14:paraId="0000006D">
      <w:pPr>
        <w:spacing w:after="160" w:line="278.00000000000006" w:lineRule="auto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881688" cy="2705199"/>
            <wp:effectExtent b="12700" l="12700" r="12700" t="1270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1688" cy="2705199"/>
                    </a:xfrm>
                    <a:prstGeom prst="rect"/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line="278.00000000000006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Template Model Area Label: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Course Section Data Data</w:t>
      </w: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1740"/>
        <w:gridCol w:w="2595"/>
        <w:gridCol w:w="3045"/>
        <w:tblGridChange w:id="0">
          <w:tblGrid>
            <w:gridCol w:w="1980"/>
            <w:gridCol w:w="1740"/>
            <w:gridCol w:w="2595"/>
            <w:gridCol w:w="30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efefef" w:val="clear"/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ind w:left="9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Label</w:t>
            </w:r>
          </w:p>
        </w:tc>
        <w:tc>
          <w:tcPr>
            <w:gridSpan w:val="3"/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070">
            <w:pPr>
              <w:spacing w:line="278.00000000000006" w:lineRule="auto"/>
              <w:ind w:left="9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Course Section Data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ind w:left="9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Column “Label”</w:t>
            </w:r>
          </w:p>
        </w:tc>
        <w:tc>
          <w:tcPr>
            <w:gridSpan w:val="3"/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074">
            <w:pPr>
              <w:spacing w:line="278.00000000000006" w:lineRule="auto"/>
              <w:ind w:left="9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Eligibility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6.39404296875" w:hRule="atLeast"/>
          <w:tblHeader w:val="0"/>
        </w:trPr>
        <w:tc>
          <w:tcPr>
            <w:gridSpan w:val="2"/>
            <w:shd w:fill="f3f3f3" w:val="clear"/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ind w:left="9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hange Reference ID column from:</w:t>
            </w:r>
          </w:p>
        </w:tc>
        <w:tc>
          <w:tcPr>
            <w:gridSpan w:val="2"/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079">
            <w:pPr>
              <w:spacing w:line="278.00000000000006" w:lineRule="auto"/>
              <w:ind w:left="9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 Additional Education Interest Eligibility Rule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f3f3f3" w:val="clear"/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ind w:left="9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Change Reference ID column to:</w:t>
            </w:r>
          </w:p>
        </w:tc>
        <w:tc>
          <w:tcPr>
            <w:gridSpan w:val="2"/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07D">
            <w:pPr>
              <w:spacing w:line="278.00000000000006" w:lineRule="auto"/>
              <w:ind w:left="9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Eligibility_Rule_ID</w:t>
            </w:r>
          </w:p>
        </w:tc>
      </w:tr>
    </w:tbl>
    <w:p w:rsidR="00000000" w:rsidDel="00000000" w:rsidP="00000000" w:rsidRDefault="00000000" w:rsidRPr="00000000" w14:paraId="0000007F">
      <w:pPr>
        <w:spacing w:after="160" w:line="278.00000000000006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</w:rPr>
        <w:drawing>
          <wp:inline distB="114300" distT="114300" distL="114300" distR="114300">
            <wp:extent cx="5157788" cy="1463026"/>
            <wp:effectExtent b="12700" l="12700" r="12700" t="1270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7788" cy="1463026"/>
                    </a:xfrm>
                    <a:prstGeom prst="rect"/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widowControl w:val="0"/>
      <w:rPr/>
    </w:pPr>
    <w:r w:rsidDel="00000000" w:rsidR="00000000" w:rsidRPr="00000000">
      <w:rPr>
        <w:rtl w:val="0"/>
      </w:rPr>
    </w:r>
  </w:p>
  <w:tbl>
    <w:tblPr>
      <w:tblStyle w:val="Table6"/>
      <w:tblW w:w="10440.0" w:type="dxa"/>
      <w:jc w:val="left"/>
      <w:tblInd w:w="-270.0" w:type="dxa"/>
      <w:tblBorders>
        <w:top w:color="000000" w:space="0" w:sz="4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151"/>
      <w:gridCol w:w="6389"/>
      <w:gridCol w:w="900"/>
      <w:tblGridChange w:id="0">
        <w:tblGrid>
          <w:gridCol w:w="3151"/>
          <w:gridCol w:w="6389"/>
          <w:gridCol w:w="900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82">
          <w:pPr>
            <w:tabs>
              <w:tab w:val="center" w:leader="none" w:pos="4680"/>
              <w:tab w:val="right" w:leader="none" w:pos="9360"/>
            </w:tabs>
            <w:rPr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Managing the Workday User Experience</w:t>
            <w:br w:type="textWrapping"/>
          </w:r>
          <w:r w:rsidDel="00000000" w:rsidR="00000000" w:rsidRPr="00000000">
            <w:rPr>
              <w:i w:val="1"/>
              <w:iCs w:val="1"/>
              <w:sz w:val="16"/>
              <w:szCs w:val="16"/>
              <w:rtl w:val="0"/>
            </w:rPr>
            <w:t xml:space="preserve">updated 07/2025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83">
          <w:pPr>
            <w:tabs>
              <w:tab w:val="center" w:leader="none" w:pos="4680"/>
              <w:tab w:val="right" w:leader="none" w:pos="9360"/>
            </w:tabs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84">
          <w:pPr>
            <w:tabs>
              <w:tab w:val="center" w:leader="none" w:pos="4680"/>
              <w:tab w:val="right" w:leader="none" w:pos="9360"/>
            </w:tabs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tabs>
        <w:tab w:val="center" w:leader="none" w:pos="4680"/>
        <w:tab w:val="right" w:leader="none" w:pos="9360"/>
      </w:tabs>
      <w:spacing w:line="24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tabs>
        <w:tab w:val="center" w:leader="none" w:pos="4680"/>
        <w:tab w:val="right" w:leader="none" w:pos="9360"/>
      </w:tabs>
      <w:spacing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-920842</wp:posOffset>
          </wp:positionH>
          <wp:positionV relativeFrom="paragraph">
            <wp:posOffset>-342899</wp:posOffset>
          </wp:positionV>
          <wp:extent cx="7674068" cy="985838"/>
          <wp:effectExtent b="0" l="0" r="0" t="0"/>
          <wp:wrapNone/>
          <wp:docPr id="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74068" cy="9858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</w:pPr>
    <w:rPr>
      <w:b w:val="1"/>
      <w:bCs w:val="1"/>
      <w:sz w:val="32"/>
      <w:szCs w:val="32"/>
      <w:highlight w:val="white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278.00000000000006" w:lineRule="auto"/>
    </w:pPr>
    <w:rPr>
      <w:color w:val="4c1130"/>
      <w:sz w:val="30"/>
      <w:szCs w:val="30"/>
      <w:highlight w:val="white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sz w:val="20"/>
      <w:szCs w:val="20"/>
      <w:highlight w:val="white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