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byqrxwpbfxf" w:id="0"/>
      <w:bookmarkEnd w:id="0"/>
      <w:r w:rsidDel="00000000" w:rsidR="00000000" w:rsidRPr="00000000">
        <w:rPr>
          <w:b w:val="1"/>
          <w:bCs w:val="1"/>
          <w:sz w:val="46"/>
          <w:szCs w:val="46"/>
          <w:rtl w:val="0"/>
        </w:rPr>
        <w:t xml:space="preserve">Academic Units in Workday Student: A Practical Guide for Colleges and Universities</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Connecting Structure, Policy, and Reporting in Workday Student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pszg68psi0" w:id="1"/>
      <w:bookmarkEnd w:id="1"/>
      <w:r w:rsidDel="00000000" w:rsidR="00000000" w:rsidRPr="00000000">
        <w:rPr>
          <w:b w:val="1"/>
          <w:bCs w:val="1"/>
          <w:color w:val="000000"/>
          <w:sz w:val="26"/>
          <w:szCs w:val="26"/>
          <w:rtl w:val="0"/>
        </w:rPr>
        <w:t xml:space="preserve">About this Guide</w:t>
      </w:r>
    </w:p>
    <w:p w:rsidR="00000000" w:rsidDel="00000000" w:rsidP="00000000" w:rsidRDefault="00000000" w:rsidRPr="00000000" w14:paraId="00000005">
      <w:pPr>
        <w:spacing w:after="240" w:before="240" w:lineRule="auto"/>
        <w:rPr/>
      </w:pPr>
      <w:r w:rsidDel="00000000" w:rsidR="00000000" w:rsidRPr="00000000">
        <w:rPr>
          <w:rtl w:val="0"/>
        </w:rPr>
        <w:t xml:space="preserve">This guide is written for colleges and universities that are implementing or maintaining Workday Student. It is meant for functional users, business analysts, and campus staff who need to understand how Academic Units connect the institution’s policies, data, and operations inside Workday.</w:t>
      </w:r>
    </w:p>
    <w:p w:rsidR="00000000" w:rsidDel="00000000" w:rsidP="00000000" w:rsidRDefault="00000000" w:rsidRPr="00000000" w14:paraId="00000006">
      <w:pPr>
        <w:spacing w:after="240" w:before="240" w:lineRule="auto"/>
        <w:rPr/>
      </w:pPr>
      <w:r w:rsidDel="00000000" w:rsidR="00000000" w:rsidRPr="00000000">
        <w:rPr>
          <w:rtl w:val="0"/>
        </w:rPr>
        <w:t xml:space="preserve">The goal is to explain how Academic Units work, why they matter, and how to design them so that Workday reflects how your institution actually functions. Each section builds on the next, beginning with foundational concepts and progressing toward design decisions, reporting, faculty management, and financial aid. Examples are included to help you see how reporting and policy needs drive configuration.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moj49gak75w" w:id="2"/>
      <w:bookmarkEnd w:id="2"/>
      <w:r w:rsidDel="00000000" w:rsidR="00000000" w:rsidRPr="00000000">
        <w:rPr>
          <w:b w:val="1"/>
          <w:bCs w:val="1"/>
          <w:color w:val="000000"/>
          <w:sz w:val="26"/>
          <w:szCs w:val="26"/>
          <w:rtl w:val="0"/>
        </w:rPr>
        <w:t xml:space="preserve">1. Introduction and Purpose</w:t>
      </w:r>
    </w:p>
    <w:p w:rsidR="00000000" w:rsidDel="00000000" w:rsidP="00000000" w:rsidRDefault="00000000" w:rsidRPr="00000000" w14:paraId="00000009">
      <w:pPr>
        <w:spacing w:after="240" w:before="240" w:lineRule="auto"/>
        <w:rPr/>
      </w:pPr>
      <w:r w:rsidDel="00000000" w:rsidR="00000000" w:rsidRPr="00000000">
        <w:rPr>
          <w:rtl w:val="0"/>
        </w:rPr>
        <w:t xml:space="preserve">Workday Student uses Academic Units to organize how your institution functions. They are not simply an academic directory or chart of departments. They are the foundation that connects academic structure, policy, workflow, and security.</w:t>
      </w:r>
    </w:p>
    <w:p w:rsidR="00000000" w:rsidDel="00000000" w:rsidP="00000000" w:rsidRDefault="00000000" w:rsidRPr="00000000" w14:paraId="0000000A">
      <w:pPr>
        <w:spacing w:after="240" w:before="240" w:lineRule="auto"/>
        <w:rPr/>
      </w:pPr>
      <w:r w:rsidDel="00000000" w:rsidR="00000000" w:rsidRPr="00000000">
        <w:rPr>
          <w:rtl w:val="0"/>
        </w:rPr>
        <w:t xml:space="preserve">Most institutions first encounter Academic Units in Workday during Human Capital Management (HCM) setup, when they are used to represent divisions or departments. In Workday Student, their purpose expands significantly. Academic Units determine who admits or recruits students, who offers programs and courses, and how policies and workflows are applied.</w:t>
      </w:r>
    </w:p>
    <w:p w:rsidR="00000000" w:rsidDel="00000000" w:rsidP="00000000" w:rsidRDefault="00000000" w:rsidRPr="00000000" w14:paraId="0000000B">
      <w:pPr>
        <w:spacing w:after="240" w:before="240" w:lineRule="auto"/>
        <w:rPr/>
      </w:pPr>
      <w:r w:rsidDel="00000000" w:rsidR="00000000" w:rsidRPr="00000000">
        <w:rPr>
          <w:rtl w:val="0"/>
        </w:rPr>
        <w:t xml:space="preserve">Academic Units are one of Workday’s core building blocks. Alongside policies, academic levels, security, and business processes, they create the framework that determines how your institution operates.</w:t>
      </w:r>
    </w:p>
    <w:p w:rsidR="00000000" w:rsidDel="00000000" w:rsidP="00000000" w:rsidRDefault="00000000" w:rsidRPr="00000000" w14:paraId="0000000C">
      <w:pPr>
        <w:spacing w:after="240" w:before="240" w:lineRule="auto"/>
        <w:rPr/>
      </w:pPr>
      <w:r w:rsidDel="00000000" w:rsidR="00000000" w:rsidRPr="00000000">
        <w:rPr>
          <w:rtl w:val="0"/>
        </w:rPr>
        <w:t xml:space="preserve">When designed intentionally, Academic Units: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Reduce duplication in configuration</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Simplify maintenance and governance</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Improve reporting and analytics across schools or departments</w:t>
        <w:br w:type="textWrapping"/>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Align academic and administrative operations into one structure</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devqrf9vx4p" w:id="3"/>
      <w:bookmarkEnd w:id="3"/>
      <w:r w:rsidDel="00000000" w:rsidR="00000000" w:rsidRPr="00000000">
        <w:rPr>
          <w:b w:val="1"/>
          <w:bCs w:val="1"/>
          <w:color w:val="000000"/>
          <w:sz w:val="26"/>
          <w:szCs w:val="26"/>
          <w:rtl w:val="0"/>
        </w:rPr>
        <w:t xml:space="preserve">2. Understanding Academic Units in Workday Student</w:t>
      </w:r>
    </w:p>
    <w:p w:rsidR="00000000" w:rsidDel="00000000" w:rsidP="00000000" w:rsidRDefault="00000000" w:rsidRPr="00000000" w14:paraId="00000013">
      <w:pPr>
        <w:spacing w:after="240" w:before="240" w:lineRule="auto"/>
        <w:rPr/>
      </w:pPr>
      <w:r w:rsidDel="00000000" w:rsidR="00000000" w:rsidRPr="00000000">
        <w:rPr>
          <w:rtl w:val="0"/>
        </w:rPr>
        <w:t xml:space="preserve">Workday is built from a series of connected building blocks. Academic Units define the structure at the top of that system. They tell Workday where key academic activities take place, such as which part of the institution recruits or admits students, offers programs of study, or oversees certain academic rules.</w:t>
      </w:r>
    </w:p>
    <w:p w:rsidR="00000000" w:rsidDel="00000000" w:rsidP="00000000" w:rsidRDefault="00000000" w:rsidRPr="00000000" w14:paraId="00000014">
      <w:pPr>
        <w:spacing w:after="240" w:before="240" w:lineRule="auto"/>
        <w:rPr/>
      </w:pPr>
      <w:r w:rsidDel="00000000" w:rsidR="00000000" w:rsidRPr="00000000">
        <w:rPr>
          <w:rtl w:val="0"/>
        </w:rPr>
        <w:t xml:space="preserve">Other activities like grading, tuition calculation, or registration are controlled through policies and business processes. Academic Units, combined with academic levels, policies, and security, allow you to execute how your institution operates inside Workday.</w:t>
      </w:r>
    </w:p>
    <w:p w:rsidR="00000000" w:rsidDel="00000000" w:rsidP="00000000" w:rsidRDefault="00000000" w:rsidRPr="00000000" w14:paraId="00000015">
      <w:pPr>
        <w:spacing w:after="240" w:before="240" w:lineRule="auto"/>
        <w:rPr/>
      </w:pPr>
      <w:r w:rsidDel="00000000" w:rsidR="00000000" w:rsidRPr="00000000">
        <w:rPr>
          <w:rtl w:val="0"/>
        </w:rPr>
        <w:t xml:space="preserve">When these are designed together, Workday reflects your institution’s structure, rules, and decision-making in a clear and sustainable way.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9544h6n0ofox" w:id="4"/>
      <w:bookmarkEnd w:id="4"/>
      <w:r w:rsidDel="00000000" w:rsidR="00000000" w:rsidRPr="00000000">
        <w:rPr>
          <w:b w:val="1"/>
          <w:bCs w:val="1"/>
          <w:color w:val="000000"/>
          <w:sz w:val="26"/>
          <w:szCs w:val="26"/>
          <w:rtl w:val="0"/>
        </w:rPr>
        <w:t xml:space="preserve">2A. Designing Academic Units: Decision Points and Desired Outcomes</w:t>
      </w:r>
    </w:p>
    <w:p w:rsidR="00000000" w:rsidDel="00000000" w:rsidP="00000000" w:rsidRDefault="00000000" w:rsidRPr="00000000" w14:paraId="00000018">
      <w:pPr>
        <w:spacing w:after="240" w:before="240" w:lineRule="auto"/>
        <w:rPr/>
      </w:pPr>
      <w:r w:rsidDel="00000000" w:rsidR="00000000" w:rsidRPr="00000000">
        <w:rPr>
          <w:rtl w:val="0"/>
        </w:rPr>
        <w:t xml:space="preserve">Creating Academic Units is one of the most important configuration decisions in Workday Student. It determines how your institution applies policies, manages data, and supports decision-making.</w:t>
      </w:r>
    </w:p>
    <w:p w:rsidR="00000000" w:rsidDel="00000000" w:rsidP="00000000" w:rsidRDefault="00000000" w:rsidRPr="00000000" w14:paraId="00000019">
      <w:pPr>
        <w:spacing w:after="240" w:before="240" w:lineRule="auto"/>
        <w:rPr/>
      </w:pPr>
      <w:r w:rsidDel="00000000" w:rsidR="00000000" w:rsidRPr="00000000">
        <w:rPr>
          <w:rtl w:val="0"/>
        </w:rPr>
        <w:t xml:space="preserve">It is tempting to copy your organizational chart directly into Workday, creating one Academic Unit for every department or school. However, that approach can make maintenance difficult and reporting inconsistent. The goal is not to replicate every title or office. The goal is to build a structure that supports how your institution operates and how decisions are made.</w:t>
      </w:r>
    </w:p>
    <w:p w:rsidR="00000000" w:rsidDel="00000000" w:rsidP="00000000" w:rsidRDefault="00000000" w:rsidRPr="00000000" w14:paraId="0000001A">
      <w:pPr>
        <w:spacing w:after="240" w:before="240" w:lineRule="auto"/>
        <w:rPr/>
      </w:pPr>
      <w:r w:rsidDel="00000000" w:rsidR="00000000" w:rsidRPr="00000000">
        <w:rPr>
          <w:rtl w:val="0"/>
        </w:rPr>
        <w:t xml:space="preserve">Decision Points to Consider</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Policy variation</w:t>
        <w:br w:type="textWrapping"/>
      </w:r>
      <w:r w:rsidDel="00000000" w:rsidR="00000000" w:rsidRPr="00000000">
        <w:rPr>
          <w:rtl w:val="0"/>
        </w:rPr>
        <w:t xml:space="preserve"> Determine where policies differ. Do certain areas have different academic calendars, grading rules, or tuition structures? Those differences may justify separate Academic Units.</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Approval and workflow routing</w:t>
        <w:br w:type="textWrapping"/>
      </w:r>
      <w:r w:rsidDel="00000000" w:rsidR="00000000" w:rsidRPr="00000000">
        <w:rPr>
          <w:rtl w:val="0"/>
        </w:rPr>
        <w:t xml:space="preserve"> Identify who approves actions such as program changes or course updates. Build Academic Units where distinct routing paths are needed.</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Security boundaries</w:t>
        <w:br w:type="textWrapping"/>
      </w:r>
      <w:r w:rsidDel="00000000" w:rsidR="00000000" w:rsidRPr="00000000">
        <w:rPr>
          <w:rtl w:val="0"/>
        </w:rPr>
        <w:t xml:space="preserve"> Decide who should have access to data for students, programs, or faculty. Use Academic Units to group security appropriately.</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Reporting and analytics</w:t>
        <w:br w:type="textWrapping"/>
      </w:r>
      <w:r w:rsidDel="00000000" w:rsidR="00000000" w:rsidRPr="00000000">
        <w:rPr>
          <w:rtl w:val="0"/>
        </w:rPr>
        <w:t xml:space="preserve"> Think about how leadership wants to view data. The reporting needs should influence hierarchy design.</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Maintenance and scalability</w:t>
        <w:br w:type="textWrapping"/>
      </w:r>
      <w:r w:rsidDel="00000000" w:rsidR="00000000" w:rsidRPr="00000000">
        <w:rPr>
          <w:rtl w:val="0"/>
        </w:rPr>
        <w:t xml:space="preserve"> Consider how easily you can maintain the structure as the institution grows or reorganizes.</w:t>
        <w:br w:type="textWrapping"/>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Governance and decision ownership</w:t>
        <w:br w:type="textWrapping"/>
      </w:r>
      <w:r w:rsidDel="00000000" w:rsidR="00000000" w:rsidRPr="00000000">
        <w:rPr>
          <w:rtl w:val="0"/>
        </w:rPr>
        <w:t xml:space="preserve"> Align Academic Unit design with institutional governance so that ownership of data and policies is clear.</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Example</w:t>
        <w:br w:type="textWrapping"/>
        <w:t xml:space="preserve"> At Alma Mater University, undergraduate programs across the College of Arts and Sciences shared the same grading, tuition, and registration rules. Instead of creating an Academic Unit for every department, the college used one unit for all undergraduate programs and one for all graduate programs. Graduate units handled admissions separately, while undergraduate policies remained consistent. This reduced maintenance while keeping flexibility where needed.</w:t>
      </w:r>
    </w:p>
    <w:p w:rsidR="00000000" w:rsidDel="00000000" w:rsidP="00000000" w:rsidRDefault="00000000" w:rsidRPr="00000000" w14:paraId="00000022">
      <w:pPr>
        <w:spacing w:after="240" w:before="240" w:lineRule="auto"/>
        <w:rPr/>
      </w:pPr>
      <w:r w:rsidDel="00000000" w:rsidR="00000000" w:rsidRPr="00000000">
        <w:rPr>
          <w:rtl w:val="0"/>
        </w:rPr>
        <w:t xml:space="preserve">Why This Matters</w:t>
        <w:br w:type="textWrapping"/>
        <w:t xml:space="preserve"> Academic Units should be designed for outcomes, not for appearances. When you define units around how policies, processes, and reporting should function, Workday becomes easier to manage and more adaptable to institutional change.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uzndgb858zl" w:id="5"/>
      <w:bookmarkEnd w:id="5"/>
      <w:r w:rsidDel="00000000" w:rsidR="00000000" w:rsidRPr="00000000">
        <w:rPr>
          <w:b w:val="1"/>
          <w:bCs w:val="1"/>
          <w:color w:val="000000"/>
          <w:sz w:val="26"/>
          <w:szCs w:val="26"/>
          <w:rtl w:val="0"/>
        </w:rPr>
        <w:t xml:space="preserve">2B. Common Pitfalls in Academic Unit Design</w:t>
      </w:r>
    </w:p>
    <w:p w:rsidR="00000000" w:rsidDel="00000000" w:rsidP="00000000" w:rsidRDefault="00000000" w:rsidRPr="00000000" w14:paraId="00000025">
      <w:pPr>
        <w:spacing w:after="240" w:before="240" w:lineRule="auto"/>
        <w:rPr/>
      </w:pPr>
      <w:r w:rsidDel="00000000" w:rsidR="00000000" w:rsidRPr="00000000">
        <w:rPr>
          <w:rtl w:val="0"/>
        </w:rPr>
        <w:t xml:space="preserve">Academic Unit design decisions influence nearly every process in Workday Student. The most common challenges occur when Academic Units are treated as administrative labels rather than configuration tools.</w:t>
      </w:r>
    </w:p>
    <w:p w:rsidR="00000000" w:rsidDel="00000000" w:rsidP="00000000" w:rsidRDefault="00000000" w:rsidRPr="00000000" w14:paraId="00000026">
      <w:pPr>
        <w:spacing w:after="240" w:before="240" w:lineRule="auto"/>
        <w:rPr/>
      </w:pPr>
      <w:r w:rsidDel="00000000" w:rsidR="00000000" w:rsidRPr="00000000">
        <w:rPr>
          <w:rtl w:val="0"/>
        </w:rPr>
        <w:t xml:space="preserve">Pitfall 1: Creating too many Academic Units</w:t>
        <w:br w:type="textWrapping"/>
        <w:t xml:space="preserve"> Creating an Academic Unit for every department or center adds unnecessary complexity. When too many units exist, configuration and maintenance multiply. Start with the smallest number of units that reflect real policy or process differences.</w:t>
      </w:r>
    </w:p>
    <w:p w:rsidR="00000000" w:rsidDel="00000000" w:rsidP="00000000" w:rsidRDefault="00000000" w:rsidRPr="00000000" w14:paraId="00000027">
      <w:pPr>
        <w:spacing w:after="240" w:before="240" w:lineRule="auto"/>
        <w:rPr/>
      </w:pPr>
      <w:r w:rsidDel="00000000" w:rsidR="00000000" w:rsidRPr="00000000">
        <w:rPr>
          <w:rtl w:val="0"/>
        </w:rPr>
        <w:t xml:space="preserve">Pitfall 2: Confusing Academic Units with Departments at an Institution</w:t>
        <w:br w:type="textWrapping"/>
        <w:t xml:space="preserve"> Departments represent how people and administrative responsibilities are organized. Academic Units define how Workday manages academic policies, students, and programs.</w:t>
        <w:br w:type="textWrapping"/>
        <w:t xml:space="preserve"> Example</w:t>
        <w:br w:type="textWrapping"/>
        <w:t xml:space="preserve"> A College of Arts and Sciences may have several departments managing different disciplines. These can share one Academic Unit for undergraduate programs and one for graduate programs. Keeping Academic Units focused on policies and operations avoids unnecessary duplication.</w:t>
      </w:r>
    </w:p>
    <w:p w:rsidR="00000000" w:rsidDel="00000000" w:rsidP="00000000" w:rsidRDefault="00000000" w:rsidRPr="00000000" w14:paraId="00000028">
      <w:pPr>
        <w:spacing w:after="240" w:before="240" w:lineRule="auto"/>
        <w:rPr/>
      </w:pPr>
      <w:r w:rsidDel="00000000" w:rsidR="00000000" w:rsidRPr="00000000">
        <w:rPr>
          <w:rtl w:val="0"/>
        </w:rPr>
        <w:t xml:space="preserve">Pitfall 3: Ignoring policy and process alignment</w:t>
        <w:br w:type="textWrapping"/>
        <w:t xml:space="preserve"> If multiple areas share the same grading or tuition policies, they can often share the same Academic Unit. Duplicating units when rules are identical increases work without improving clarity.</w:t>
      </w:r>
    </w:p>
    <w:p w:rsidR="00000000" w:rsidDel="00000000" w:rsidP="00000000" w:rsidRDefault="00000000" w:rsidRPr="00000000" w14:paraId="00000029">
      <w:pPr>
        <w:spacing w:after="240" w:before="240" w:lineRule="auto"/>
        <w:rPr/>
      </w:pPr>
      <w:r w:rsidDel="00000000" w:rsidR="00000000" w:rsidRPr="00000000">
        <w:rPr>
          <w:rtl w:val="0"/>
        </w:rPr>
        <w:t xml:space="preserve">Pitfall 4: Designing for titles instead of functions</w:t>
        <w:br w:type="textWrapping"/>
        <w:t xml:space="preserve"> Roles like dean or director can be managed through security and role assignments. Use Academic Units to define where policy differences exist, not to reflect leadership positions.</w:t>
      </w:r>
    </w:p>
    <w:p w:rsidR="00000000" w:rsidDel="00000000" w:rsidP="00000000" w:rsidRDefault="00000000" w:rsidRPr="00000000" w14:paraId="0000002A">
      <w:pPr>
        <w:spacing w:after="240" w:before="240" w:lineRule="auto"/>
        <w:rPr/>
      </w:pPr>
      <w:r w:rsidDel="00000000" w:rsidR="00000000" w:rsidRPr="00000000">
        <w:rPr>
          <w:rtl w:val="0"/>
        </w:rPr>
        <w:t xml:space="preserve">Pitfall 5: Forgetting about reporting</w:t>
        <w:br w:type="textWrapping"/>
        <w:t xml:space="preserve"> If reporting needs are not considered during design, leadership dashboards may not align with academic reality. Decide early how you want to view data—by college, by level, by discipline—and design the hierarchy accordingly.</w:t>
      </w:r>
    </w:p>
    <w:p w:rsidR="00000000" w:rsidDel="00000000" w:rsidP="00000000" w:rsidRDefault="00000000" w:rsidRPr="00000000" w14:paraId="0000002B">
      <w:pPr>
        <w:spacing w:after="240" w:before="240" w:lineRule="auto"/>
        <w:rPr/>
      </w:pPr>
      <w:r w:rsidDel="00000000" w:rsidR="00000000" w:rsidRPr="00000000">
        <w:rPr>
          <w:rtl w:val="0"/>
        </w:rPr>
        <w:t xml:space="preserve">Pitfall 6: Failing to plan for change</w:t>
        <w:br w:type="textWrapping"/>
        <w:t xml:space="preserve"> Organizational charts shift frequently. A good Academic Unit design should remain stable even as programs move or leadership changes.</w:t>
      </w:r>
    </w:p>
    <w:p w:rsidR="00000000" w:rsidDel="00000000" w:rsidP="00000000" w:rsidRDefault="00000000" w:rsidRPr="00000000" w14:paraId="0000002C">
      <w:pPr>
        <w:spacing w:after="240" w:before="240" w:lineRule="auto"/>
        <w:rPr/>
      </w:pPr>
      <w:r w:rsidDel="00000000" w:rsidR="00000000" w:rsidRPr="00000000">
        <w:rPr>
          <w:rtl w:val="0"/>
        </w:rPr>
        <w:t xml:space="preserve">Pitfall 7: Overlooking governance</w:t>
        <w:br w:type="textWrapping"/>
        <w:t xml:space="preserve"> Changes to Academic Units affect policies, security, and reporting. Establish a clear review process before updates are made.</w:t>
      </w:r>
    </w:p>
    <w:p w:rsidR="00000000" w:rsidDel="00000000" w:rsidP="00000000" w:rsidRDefault="00000000" w:rsidRPr="00000000" w14:paraId="0000002D">
      <w:pPr>
        <w:spacing w:after="240" w:before="240" w:lineRule="auto"/>
        <w:rPr/>
      </w:pPr>
      <w:r w:rsidDel="00000000" w:rsidR="00000000" w:rsidRPr="00000000">
        <w:rPr>
          <w:rtl w:val="0"/>
        </w:rPr>
        <w:t xml:space="preserve">In Summary</w:t>
        <w:br w:type="textWrapping"/>
        <w:t xml:space="preserve"> Successful Academic Unit designs are based on function, not form. They represent how academic and administrative work is performed, not how it is listed in an org chart.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n0x89p26wxl0" w:id="6"/>
      <w:bookmarkEnd w:id="6"/>
      <w:r w:rsidDel="00000000" w:rsidR="00000000" w:rsidRPr="00000000">
        <w:rPr>
          <w:b w:val="1"/>
          <w:bCs w:val="1"/>
          <w:color w:val="000000"/>
          <w:sz w:val="26"/>
          <w:szCs w:val="26"/>
          <w:rtl w:val="0"/>
        </w:rPr>
        <w:t xml:space="preserve">2C. Evaluating Your Current Structure</w:t>
      </w:r>
    </w:p>
    <w:p w:rsidR="00000000" w:rsidDel="00000000" w:rsidP="00000000" w:rsidRDefault="00000000" w:rsidRPr="00000000" w14:paraId="00000030">
      <w:pPr>
        <w:spacing w:after="240" w:before="240" w:lineRule="auto"/>
        <w:rPr/>
      </w:pPr>
      <w:r w:rsidDel="00000000" w:rsidR="00000000" w:rsidRPr="00000000">
        <w:rPr>
          <w:rtl w:val="0"/>
        </w:rPr>
        <w:t xml:space="preserve">After go-live, institutions should periodically review their Academic Unit structure. A design that once worked may no longer align with current policies or reporting needs.</w:t>
      </w:r>
    </w:p>
    <w:p w:rsidR="00000000" w:rsidDel="00000000" w:rsidP="00000000" w:rsidRDefault="00000000" w:rsidRPr="00000000" w14:paraId="00000031">
      <w:pPr>
        <w:spacing w:after="240" w:before="240" w:lineRule="auto"/>
        <w:rPr/>
      </w:pPr>
      <w:r w:rsidDel="00000000" w:rsidR="00000000" w:rsidRPr="00000000">
        <w:rPr>
          <w:rtl w:val="0"/>
        </w:rPr>
        <w:t xml:space="preserve">Signs That a Review May Be Needed</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Staff regularly create exceptions or workarounds for certain schools or programs</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The same policies exist in multiple Academic Units</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Reports show inconsistent totals across colleges</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Security roles are difficult to manage</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Configuration updates require repetitive maintenance</w:t>
        <w:br w:type="textWrapping"/>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Reorganizations seem impossible without major rework</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Questions to Ask</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Where do our policies actually differ, and do those differences match our Academic Unit boundaries?</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Do our routing paths and approvals make sense for our current governance model?</w:t>
        <w:br w:type="textWrapping"/>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Does leadership see data in the way they need?</w:t>
        <w:br w:type="textWrapping"/>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Are we maintaining identical configurations in multiple places?</w:t>
        <w:br w:type="textWrapping"/>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rtl w:val="0"/>
        </w:rPr>
        <w:t xml:space="preserve">Could the structure be simplified while keeping necessary distinctions?</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Example</w:t>
        <w:br w:type="textWrapping"/>
        <w:t xml:space="preserve"> A university launched Workday Student with an Academic Unit for every department. After a year, the staff realized most shared the same policies and workflows. They consolidated the structure by college and academic level, reducing the number of Academic Units and improving reporting consistency.</w:t>
      </w:r>
    </w:p>
    <w:p w:rsidR="00000000" w:rsidDel="00000000" w:rsidP="00000000" w:rsidRDefault="00000000" w:rsidRPr="00000000" w14:paraId="0000003F">
      <w:pPr>
        <w:spacing w:after="240" w:before="240" w:lineRule="auto"/>
        <w:rPr/>
      </w:pPr>
      <w:r w:rsidDel="00000000" w:rsidR="00000000" w:rsidRPr="00000000">
        <w:rPr>
          <w:rtl w:val="0"/>
        </w:rPr>
        <w:t xml:space="preserve">Key Takeaway</w:t>
        <w:br w:type="textWrapping"/>
        <w:t xml:space="preserve"> A good Academic Unit structure is stable, logical, and easy to maintain. It should support operations and reporting without becoming a barrier to change.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c2ljk0x0jyn" w:id="7"/>
      <w:bookmarkEnd w:id="7"/>
      <w:r w:rsidDel="00000000" w:rsidR="00000000" w:rsidRPr="00000000">
        <w:rPr>
          <w:b w:val="1"/>
          <w:bCs w:val="1"/>
          <w:color w:val="000000"/>
          <w:sz w:val="26"/>
          <w:szCs w:val="26"/>
          <w:rtl w:val="0"/>
        </w:rPr>
        <w:t xml:space="preserve">3. Academic Levels and Core Activities</w:t>
      </w:r>
    </w:p>
    <w:p w:rsidR="00000000" w:rsidDel="00000000" w:rsidP="00000000" w:rsidRDefault="00000000" w:rsidRPr="00000000" w14:paraId="00000042">
      <w:pPr>
        <w:spacing w:after="240" w:before="240" w:lineRule="auto"/>
        <w:rPr/>
      </w:pPr>
      <w:r w:rsidDel="00000000" w:rsidR="00000000" w:rsidRPr="00000000">
        <w:rPr>
          <w:rtl w:val="0"/>
        </w:rPr>
        <w:t xml:space="preserve">Academic Levels represent educational tiers such as undergraduate, graduate, or professional. They work with Academic Units to define how policies and rules apply.</w:t>
      </w:r>
    </w:p>
    <w:p w:rsidR="00000000" w:rsidDel="00000000" w:rsidP="00000000" w:rsidRDefault="00000000" w:rsidRPr="00000000" w14:paraId="00000043">
      <w:pPr>
        <w:spacing w:after="240" w:before="240" w:lineRule="auto"/>
        <w:rPr/>
      </w:pPr>
      <w:r w:rsidDel="00000000" w:rsidR="00000000" w:rsidRPr="00000000">
        <w:rPr>
          <w:rtl w:val="0"/>
        </w:rPr>
        <w:t xml:space="preserve">Example</w:t>
        <w:br w:type="textWrapping"/>
        <w:t xml:space="preserve"> At Alma Mater University, undergraduate programs share a calendar and registration rules across all colleges, while graduate programs operate independently. The Academic Unit and Level combination tells Workday which policies apply to each student.</w:t>
      </w:r>
    </w:p>
    <w:p w:rsidR="00000000" w:rsidDel="00000000" w:rsidP="00000000" w:rsidRDefault="00000000" w:rsidRPr="00000000" w14:paraId="00000044">
      <w:pPr>
        <w:spacing w:after="240" w:before="240" w:lineRule="auto"/>
        <w:rPr/>
      </w:pPr>
      <w:r w:rsidDel="00000000" w:rsidR="00000000" w:rsidRPr="00000000">
        <w:rPr>
          <w:rtl w:val="0"/>
        </w:rPr>
        <w:t xml:space="preserve">Key Idea</w:t>
        <w:br w:type="textWrapping"/>
        <w:t xml:space="preserve"> Academic Units identify where academic work happens. Academic Levels describe the type of academic work. Policies define how that work is performed.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poeqgicc5gx2" w:id="8"/>
      <w:bookmarkEnd w:id="8"/>
      <w:r w:rsidDel="00000000" w:rsidR="00000000" w:rsidRPr="00000000">
        <w:rPr>
          <w:b w:val="1"/>
          <w:bCs w:val="1"/>
          <w:color w:val="000000"/>
          <w:sz w:val="26"/>
          <w:szCs w:val="26"/>
          <w:rtl w:val="0"/>
        </w:rPr>
        <w:t xml:space="preserve">4. Academic Unit Hierarchies in Workday Student</w:t>
      </w:r>
    </w:p>
    <w:p w:rsidR="00000000" w:rsidDel="00000000" w:rsidP="00000000" w:rsidRDefault="00000000" w:rsidRPr="00000000" w14:paraId="00000047">
      <w:pPr>
        <w:spacing w:after="240" w:before="240" w:lineRule="auto"/>
        <w:rPr/>
      </w:pPr>
      <w:r w:rsidDel="00000000" w:rsidR="00000000" w:rsidRPr="00000000">
        <w:rPr>
          <w:rtl w:val="0"/>
        </w:rPr>
        <w:t xml:space="preserve">Academic Unit Hierarchies connect units into a structured tree for routing, security, and reporting.</w:t>
      </w:r>
    </w:p>
    <w:p w:rsidR="00000000" w:rsidDel="00000000" w:rsidP="00000000" w:rsidRDefault="00000000" w:rsidRPr="00000000" w14:paraId="00000048">
      <w:pPr>
        <w:spacing w:after="240" w:before="240" w:lineRule="auto"/>
        <w:rPr/>
      </w:pPr>
      <w:r w:rsidDel="00000000" w:rsidR="00000000" w:rsidRPr="00000000">
        <w:rPr>
          <w:rtl w:val="0"/>
        </w:rPr>
        <w:t xml:space="preserve">Operational hierarchies are used for business process routing and role inheritance. Reporting hierarchies group units for data analysis and dashboards.</w:t>
      </w:r>
    </w:p>
    <w:p w:rsidR="00000000" w:rsidDel="00000000" w:rsidP="00000000" w:rsidRDefault="00000000" w:rsidRPr="00000000" w14:paraId="00000049">
      <w:pPr>
        <w:spacing w:after="240" w:before="240" w:lineRule="auto"/>
        <w:rPr/>
      </w:pPr>
      <w:r w:rsidDel="00000000" w:rsidR="00000000" w:rsidRPr="00000000">
        <w:rPr>
          <w:rtl w:val="0"/>
        </w:rPr>
        <w:t xml:space="preserve">Example: STEM Reporting</w:t>
        <w:br w:type="textWrapping"/>
        <w:t xml:space="preserve"> To analyze STEM outcomes across disciplines, a university creates a reporting hierarchy including the Biology Department and the entire College of Engineering. This allows the institution to produce a unified STEM report without altering operational workflows.</w:t>
      </w:r>
    </w:p>
    <w:p w:rsidR="00000000" w:rsidDel="00000000" w:rsidP="00000000" w:rsidRDefault="00000000" w:rsidRPr="00000000" w14:paraId="0000004A">
      <w:pPr>
        <w:spacing w:after="240" w:before="240" w:lineRule="auto"/>
        <w:rPr/>
      </w:pPr>
      <w:r w:rsidDel="00000000" w:rsidR="00000000" w:rsidRPr="00000000">
        <w:rPr>
          <w:rtl w:val="0"/>
        </w:rPr>
        <w:t xml:space="preserve">Why This Matters</w:t>
        <w:br w:type="textWrapping"/>
        <w:t xml:space="preserve"> Hierarchies provide flexibility. You can keep operational routing simple while using alternate hierarchies for cross-college reporting and analytics.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nypq6vkyfkgy" w:id="9"/>
      <w:bookmarkEnd w:id="9"/>
      <w:r w:rsidDel="00000000" w:rsidR="00000000" w:rsidRPr="00000000">
        <w:rPr>
          <w:b w:val="1"/>
          <w:bCs w:val="1"/>
          <w:color w:val="000000"/>
          <w:sz w:val="26"/>
          <w:szCs w:val="26"/>
          <w:rtl w:val="0"/>
        </w:rPr>
        <w:t xml:space="preserve">5. Academic Appointments and Faculty Management</w:t>
      </w:r>
    </w:p>
    <w:p w:rsidR="00000000" w:rsidDel="00000000" w:rsidP="00000000" w:rsidRDefault="00000000" w:rsidRPr="00000000" w14:paraId="0000004D">
      <w:pPr>
        <w:spacing w:after="240" w:before="240" w:lineRule="auto"/>
        <w:rPr/>
      </w:pPr>
      <w:r w:rsidDel="00000000" w:rsidR="00000000" w:rsidRPr="00000000">
        <w:rPr>
          <w:rtl w:val="0"/>
        </w:rPr>
        <w:t xml:space="preserve">Academic Units determine where faculty appointments belong. Every faculty member has at least one appointment tied to an Academic Unit, which defines routing, visibility, and approval paths.</w:t>
      </w:r>
    </w:p>
    <w:p w:rsidR="00000000" w:rsidDel="00000000" w:rsidP="00000000" w:rsidRDefault="00000000" w:rsidRPr="00000000" w14:paraId="0000004E">
      <w:pPr>
        <w:spacing w:after="240" w:before="240" w:lineRule="auto"/>
        <w:rPr/>
      </w:pPr>
      <w:r w:rsidDel="00000000" w:rsidR="00000000" w:rsidRPr="00000000">
        <w:rPr>
          <w:rtl w:val="0"/>
        </w:rPr>
        <w:t xml:space="preserve">Appointments follow routing rules that can be defined on the Academic Unit or hierarchy. Workday evaluates routing in this order:</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The Academic Unit</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The superior Academic Unit</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The Academic Unit Hierarchy</w:t>
        <w:br w:type="textWrapping"/>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The default definition</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Dashboards and Profiles</w:t>
        <w:br w:type="textWrapping"/>
        <w:t xml:space="preserve"> Academic and Tenure Dashboards display appointment data and actions, while profiles show Academic Units, appointments, and professorships. These tools depend on an accurate Academic Unit structure.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peq86xmdk6x0" w:id="10"/>
      <w:bookmarkEnd w:id="10"/>
      <w:r w:rsidDel="00000000" w:rsidR="00000000" w:rsidRPr="00000000">
        <w:rPr>
          <w:b w:val="1"/>
          <w:bCs w:val="1"/>
          <w:color w:val="000000"/>
          <w:sz w:val="26"/>
          <w:szCs w:val="26"/>
          <w:rtl w:val="0"/>
        </w:rPr>
        <w:t xml:space="preserve">6. Security and Segmentation in Workday Student</w:t>
      </w:r>
    </w:p>
    <w:p w:rsidR="00000000" w:rsidDel="00000000" w:rsidP="00000000" w:rsidRDefault="00000000" w:rsidRPr="00000000" w14:paraId="00000056">
      <w:pPr>
        <w:spacing w:after="240" w:before="240" w:lineRule="auto"/>
        <w:rPr/>
      </w:pPr>
      <w:r w:rsidDel="00000000" w:rsidR="00000000" w:rsidRPr="00000000">
        <w:rPr>
          <w:rtl w:val="0"/>
        </w:rPr>
        <w:t xml:space="preserve">In multi-institution tenants, Academic Units can define security segmentation for student self-service. The segmentation applies at the institution level and controls which students can initiate certain business processes.</w:t>
      </w:r>
    </w:p>
    <w:p w:rsidR="00000000" w:rsidDel="00000000" w:rsidP="00000000" w:rsidRDefault="00000000" w:rsidRPr="00000000" w14:paraId="00000057">
      <w:pPr>
        <w:spacing w:after="240" w:before="240" w:lineRule="auto"/>
        <w:rPr/>
      </w:pPr>
      <w:r w:rsidDel="00000000" w:rsidR="00000000" w:rsidRPr="00000000">
        <w:rPr>
          <w:rtl w:val="0"/>
        </w:rPr>
        <w:t xml:space="preserve">Example</w:t>
        <w:br w:type="textWrapping"/>
        <w:t xml:space="preserve"> Institutions A and B allow students to change their own programs of study. Institution C requires staff to do this on their behalf. A security segment groups A and B together for those processes. Students at A or B can start the process; students at C cannot.</w:t>
      </w:r>
    </w:p>
    <w:p w:rsidR="00000000" w:rsidDel="00000000" w:rsidP="00000000" w:rsidRDefault="00000000" w:rsidRPr="00000000" w14:paraId="00000058">
      <w:pPr>
        <w:spacing w:after="240" w:before="240" w:lineRule="auto"/>
        <w:rPr/>
      </w:pPr>
      <w:r w:rsidDel="00000000" w:rsidR="00000000" w:rsidRPr="00000000">
        <w:rPr>
          <w:rtl w:val="0"/>
        </w:rPr>
        <w:t xml:space="preserve">Why This Matters</w:t>
        <w:br w:type="textWrapping"/>
        <w:t xml:space="preserve"> Segmentation helps shared tenants maintain separation between institutions while allowing consistent processes across them.</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v0qm37j1gc8k" w:id="11"/>
      <w:bookmarkEnd w:id="11"/>
      <w:r w:rsidDel="00000000" w:rsidR="00000000" w:rsidRPr="00000000">
        <w:rPr>
          <w:b w:val="1"/>
          <w:bCs w:val="1"/>
          <w:color w:val="000000"/>
          <w:sz w:val="26"/>
          <w:szCs w:val="26"/>
          <w:rtl w:val="0"/>
        </w:rPr>
        <w:t xml:space="preserve">7. Institutional Designation in Workday Student</w:t>
      </w:r>
    </w:p>
    <w:p w:rsidR="00000000" w:rsidDel="00000000" w:rsidP="00000000" w:rsidRDefault="00000000" w:rsidRPr="00000000" w14:paraId="0000005B">
      <w:pPr>
        <w:spacing w:after="240" w:before="240" w:lineRule="auto"/>
        <w:rPr/>
      </w:pPr>
      <w:r w:rsidDel="00000000" w:rsidR="00000000" w:rsidRPr="00000000">
        <w:rPr>
          <w:rtl w:val="0"/>
        </w:rPr>
        <w:t xml:space="preserve">Every Workday tenant must have at least one Academic Unit designated as an institution. This marks the top of the hierarchy. All subordinate units roll up to it.</w:t>
      </w:r>
    </w:p>
    <w:p w:rsidR="00000000" w:rsidDel="00000000" w:rsidP="00000000" w:rsidRDefault="00000000" w:rsidRPr="00000000" w14:paraId="0000005C">
      <w:pPr>
        <w:spacing w:after="240" w:before="240" w:lineRule="auto"/>
        <w:rPr/>
      </w:pPr>
      <w:r w:rsidDel="00000000" w:rsidR="00000000" w:rsidRPr="00000000">
        <w:rPr>
          <w:rtl w:val="0"/>
        </w:rPr>
        <w:t xml:space="preserve">Designating an institution allows configuration of calendars, policies, and recruiting at the institutional level.</w:t>
      </w:r>
    </w:p>
    <w:p w:rsidR="00000000" w:rsidDel="00000000" w:rsidP="00000000" w:rsidRDefault="00000000" w:rsidRPr="00000000" w14:paraId="0000005D">
      <w:pPr>
        <w:spacing w:after="240" w:before="240" w:lineRule="auto"/>
        <w:rPr/>
      </w:pPr>
      <w:r w:rsidDel="00000000" w:rsidR="00000000" w:rsidRPr="00000000">
        <w:rPr>
          <w:rtl w:val="0"/>
        </w:rPr>
        <w:t xml:space="preserve">If an Academic Unit already has a superior or subordinate marked as an institution, it cannot be designated again. Before removing an institutional designation, review any configurations tied to it using the View Configuration Instances for Institution report.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5yvlyf94kpuo" w:id="12"/>
      <w:bookmarkEnd w:id="12"/>
      <w:r w:rsidDel="00000000" w:rsidR="00000000" w:rsidRPr="00000000">
        <w:rPr>
          <w:b w:val="1"/>
          <w:bCs w:val="1"/>
          <w:color w:val="000000"/>
          <w:sz w:val="26"/>
          <w:szCs w:val="26"/>
          <w:rtl w:val="0"/>
        </w:rPr>
        <w:t xml:space="preserve">8. Academic Unit Reorganization in Workday Student</w:t>
      </w:r>
    </w:p>
    <w:p w:rsidR="00000000" w:rsidDel="00000000" w:rsidP="00000000" w:rsidRDefault="00000000" w:rsidRPr="00000000" w14:paraId="00000060">
      <w:pPr>
        <w:spacing w:after="240" w:before="240" w:lineRule="auto"/>
        <w:rPr/>
      </w:pPr>
      <w:r w:rsidDel="00000000" w:rsidR="00000000" w:rsidRPr="00000000">
        <w:rPr>
          <w:rtl w:val="0"/>
        </w:rPr>
        <w:t xml:space="preserve">As colleges evolve, Academic Units may need to be reorganized. Workday provides tools to identify conflicts before reassigning superiors or moving programs.</w:t>
      </w:r>
    </w:p>
    <w:p w:rsidR="00000000" w:rsidDel="00000000" w:rsidP="00000000" w:rsidRDefault="00000000" w:rsidRPr="00000000" w14:paraId="00000061">
      <w:pPr>
        <w:spacing w:after="240" w:before="240" w:lineRule="auto"/>
        <w:rPr/>
      </w:pPr>
      <w:r w:rsidDel="00000000" w:rsidR="00000000" w:rsidRPr="00000000">
        <w:rPr>
          <w:rtl w:val="0"/>
        </w:rPr>
        <w:t xml:space="preserve">The View Reorganization Conflicts reports show which configurations block a proposed reorganization. They help prevent broken workflows or policies when departments or programs shift.</w:t>
      </w:r>
    </w:p>
    <w:p w:rsidR="00000000" w:rsidDel="00000000" w:rsidP="00000000" w:rsidRDefault="00000000" w:rsidRPr="00000000" w14:paraId="00000062">
      <w:pPr>
        <w:spacing w:after="240" w:before="240" w:lineRule="auto"/>
        <w:rPr/>
      </w:pPr>
      <w:r w:rsidDel="00000000" w:rsidR="00000000" w:rsidRPr="00000000">
        <w:rPr>
          <w:rtl w:val="0"/>
        </w:rPr>
        <w:t xml:space="preserve">Example</w:t>
        <w:br w:type="textWrapping"/>
        <w:t xml:space="preserve"> When a university moved Computer Science from the School of Arts and Sciences to the College of Engineering, it ran the reorganization conflict report first. The report identified program associations and policies that had to be updated before the change could proceed safely.</w:t>
      </w:r>
    </w:p>
    <w:p w:rsidR="00000000" w:rsidDel="00000000" w:rsidP="00000000" w:rsidRDefault="00000000" w:rsidRPr="00000000" w14:paraId="00000063">
      <w:pPr>
        <w:spacing w:after="240" w:before="240" w:lineRule="auto"/>
        <w:rPr/>
      </w:pPr>
      <w:r w:rsidDel="00000000" w:rsidR="00000000" w:rsidRPr="00000000">
        <w:rPr>
          <w:rtl w:val="0"/>
        </w:rPr>
        <w:t xml:space="preserve">Why This Matters</w:t>
        <w:br w:type="textWrapping"/>
        <w:t xml:space="preserve"> These tools make it easier to evolve the academic structure without disrupting operations.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u87tbdulxm4g" w:id="13"/>
      <w:bookmarkEnd w:id="13"/>
      <w:r w:rsidDel="00000000" w:rsidR="00000000" w:rsidRPr="00000000">
        <w:rPr>
          <w:b w:val="1"/>
          <w:bCs w:val="1"/>
          <w:color w:val="000000"/>
          <w:sz w:val="26"/>
          <w:szCs w:val="26"/>
          <w:rtl w:val="0"/>
        </w:rPr>
        <w:t xml:space="preserve">9. Financial Aid Packaging and Academic Units</w:t>
      </w:r>
    </w:p>
    <w:p w:rsidR="00000000" w:rsidDel="00000000" w:rsidP="00000000" w:rsidRDefault="00000000" w:rsidRPr="00000000" w14:paraId="00000066">
      <w:pPr>
        <w:spacing w:after="240" w:before="240" w:lineRule="auto"/>
        <w:rPr/>
      </w:pPr>
      <w:r w:rsidDel="00000000" w:rsidR="00000000" w:rsidRPr="00000000">
        <w:rPr>
          <w:rtl w:val="0"/>
        </w:rPr>
        <w:t xml:space="preserve">Financial Aid packaging strategies determine how awards are offered and sequenced. Assigning strategies to Academic Units and Levels allows each college or program to apply unique financial aid logic.</w:t>
      </w:r>
    </w:p>
    <w:p w:rsidR="00000000" w:rsidDel="00000000" w:rsidP="00000000" w:rsidRDefault="00000000" w:rsidRPr="00000000" w14:paraId="00000067">
      <w:pPr>
        <w:spacing w:after="240" w:before="240" w:lineRule="auto"/>
        <w:rPr/>
      </w:pPr>
      <w:r w:rsidDel="00000000" w:rsidR="00000000" w:rsidRPr="00000000">
        <w:rPr>
          <w:rtl w:val="0"/>
        </w:rPr>
        <w:t xml:space="preserve">Example</w:t>
        <w:br w:type="textWrapping"/>
        <w:t xml:space="preserve"> The School of Nursing uses separate packaging strategies for undergraduate and graduate students. Undergraduate students receive standard need-based awards; graduate students receive a mix of Direct Loans and Grad PLUS. By tying strategies to Academic Units and Levels, Workday applies the right rules automatically.</w:t>
      </w:r>
    </w:p>
    <w:p w:rsidR="00000000" w:rsidDel="00000000" w:rsidP="00000000" w:rsidRDefault="00000000" w:rsidRPr="00000000" w14:paraId="00000068">
      <w:pPr>
        <w:spacing w:after="240" w:before="240" w:lineRule="auto"/>
        <w:rPr/>
      </w:pPr>
      <w:r w:rsidDel="00000000" w:rsidR="00000000" w:rsidRPr="00000000">
        <w:rPr>
          <w:rtl w:val="0"/>
        </w:rPr>
        <w:t xml:space="preserve">Why This Matters</w:t>
        <w:br w:type="textWrapping"/>
        <w:t xml:space="preserve"> Linking packaging strategies to Academic Units reduces manual intervention and aligns financial aid practices with institutional structure.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gmcnvsd5t1pt" w:id="14"/>
      <w:bookmarkEnd w:id="14"/>
      <w:r w:rsidDel="00000000" w:rsidR="00000000" w:rsidRPr="00000000">
        <w:rPr>
          <w:b w:val="1"/>
          <w:bCs w:val="1"/>
          <w:color w:val="000000"/>
          <w:sz w:val="26"/>
          <w:szCs w:val="26"/>
          <w:rtl w:val="0"/>
        </w:rPr>
        <w:t xml:space="preserve">10. Reporting and Dashboards in Workday Student</w:t>
      </w:r>
    </w:p>
    <w:p w:rsidR="00000000" w:rsidDel="00000000" w:rsidP="00000000" w:rsidRDefault="00000000" w:rsidRPr="00000000" w14:paraId="0000006B">
      <w:pPr>
        <w:spacing w:after="240" w:before="240" w:lineRule="auto"/>
        <w:rPr/>
      </w:pPr>
      <w:r w:rsidDel="00000000" w:rsidR="00000000" w:rsidRPr="00000000">
        <w:rPr>
          <w:rtl w:val="0"/>
        </w:rPr>
        <w:t xml:space="preserve">Reporting is directly influenced by Academic Unit design. Data aggregates through the hierarchies you define.</w:t>
      </w:r>
    </w:p>
    <w:p w:rsidR="00000000" w:rsidDel="00000000" w:rsidP="00000000" w:rsidRDefault="00000000" w:rsidRPr="00000000" w14:paraId="0000006C">
      <w:pPr>
        <w:spacing w:after="240" w:before="240" w:lineRule="auto"/>
        <w:rPr/>
      </w:pPr>
      <w:r w:rsidDel="00000000" w:rsidR="00000000" w:rsidRPr="00000000">
        <w:rPr>
          <w:rtl w:val="0"/>
        </w:rPr>
        <w:t xml:space="preserve">Example: STEM Reporting</w:t>
        <w:br w:type="textWrapping"/>
        <w:t xml:space="preserve"> A reporting hierarchy that groups Biology with Engineering supports institution-wide STEM dashboards and outcomes analysis without modifying operational structures.</w:t>
      </w:r>
    </w:p>
    <w:p w:rsidR="00000000" w:rsidDel="00000000" w:rsidP="00000000" w:rsidRDefault="00000000" w:rsidRPr="00000000" w14:paraId="0000006D">
      <w:pPr>
        <w:spacing w:after="240" w:before="240" w:lineRule="auto"/>
        <w:rPr/>
      </w:pPr>
      <w:r w:rsidDel="00000000" w:rsidR="00000000" w:rsidRPr="00000000">
        <w:rPr>
          <w:rtl w:val="0"/>
        </w:rPr>
        <w:t xml:space="preserve">When designing Academic Units, think about the reports you want to produce and the audiences that will use them. The design should make reporting intuitive and aligned with institutional goals.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xecocjmzbp5b" w:id="15"/>
      <w:bookmarkEnd w:id="15"/>
      <w:r w:rsidDel="00000000" w:rsidR="00000000" w:rsidRPr="00000000">
        <w:rPr>
          <w:b w:val="1"/>
          <w:bCs w:val="1"/>
          <w:color w:val="000000"/>
          <w:sz w:val="26"/>
          <w:szCs w:val="26"/>
          <w:rtl w:val="0"/>
        </w:rPr>
        <w:t xml:space="preserve">11. Design and Governance Best Practices</w:t>
      </w:r>
    </w:p>
    <w:p w:rsidR="00000000" w:rsidDel="00000000" w:rsidP="00000000" w:rsidRDefault="00000000" w:rsidRPr="00000000" w14:paraId="00000070">
      <w:pPr>
        <w:spacing w:after="240" w:before="240" w:lineRule="auto"/>
        <w:rPr/>
      </w:pPr>
      <w:r w:rsidDel="00000000" w:rsidR="00000000" w:rsidRPr="00000000">
        <w:rPr>
          <w:rtl w:val="0"/>
        </w:rPr>
        <w:t xml:space="preserve">Best Practices</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rtl w:val="0"/>
        </w:rPr>
        <w:t xml:space="preserve">Keep structures as simple as possible</w:t>
        <w:br w:type="textWrapping"/>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Align Academic Units with how work is performed, not with internal politics or titles</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Separate operational hierarchies for routing from reporting hierarchies for analytics</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Require governance review before changes</w:t>
        <w:br w:type="textWrapping"/>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rtl w:val="0"/>
        </w:rPr>
        <w:t xml:space="preserve">Audit configuration regularly</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Why This Matters</w:t>
        <w:br w:type="textWrapping"/>
        <w:t xml:space="preserve"> A clear and consistent structure minimizes risk, simplifies updates, and helps staff understand how Workday represents the institution.</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99ym8seyodvn" w:id="16"/>
      <w:bookmarkEnd w:id="16"/>
      <w:r w:rsidDel="00000000" w:rsidR="00000000" w:rsidRPr="00000000">
        <w:rPr>
          <w:b w:val="1"/>
          <w:bCs w:val="1"/>
          <w:color w:val="000000"/>
          <w:sz w:val="26"/>
          <w:szCs w:val="26"/>
          <w:rtl w:val="0"/>
        </w:rPr>
        <w:t xml:space="preserve">12. Summary</w:t>
      </w:r>
    </w:p>
    <w:p w:rsidR="00000000" w:rsidDel="00000000" w:rsidP="00000000" w:rsidRDefault="00000000" w:rsidRPr="00000000" w14:paraId="00000079">
      <w:pPr>
        <w:spacing w:after="240" w:before="240" w:lineRule="auto"/>
        <w:rPr/>
      </w:pPr>
      <w:r w:rsidDel="00000000" w:rsidR="00000000" w:rsidRPr="00000000">
        <w:rPr>
          <w:rtl w:val="0"/>
        </w:rPr>
        <w:t xml:space="preserve">Academic Units connect structure, policy, and reporting in Workday Student. They define where academic activities occur and how institutional rules are applied.</w:t>
      </w:r>
    </w:p>
    <w:p w:rsidR="00000000" w:rsidDel="00000000" w:rsidP="00000000" w:rsidRDefault="00000000" w:rsidRPr="00000000" w14:paraId="0000007A">
      <w:pPr>
        <w:spacing w:after="240" w:before="240" w:lineRule="auto"/>
        <w:rPr/>
      </w:pPr>
      <w:r w:rsidDel="00000000" w:rsidR="00000000" w:rsidRPr="00000000">
        <w:rPr>
          <w:rtl w:val="0"/>
        </w:rPr>
        <w:t xml:space="preserve">When Academic Units are designed around how the institution operates rather than how it is organized on paper, Workday becomes easier to maintain, more transparent, and more responsive to change.</w:t>
      </w:r>
    </w:p>
    <w:p w:rsidR="00000000" w:rsidDel="00000000" w:rsidP="00000000" w:rsidRDefault="00000000" w:rsidRPr="00000000" w14:paraId="0000007B">
      <w:pPr>
        <w:spacing w:after="240" w:before="240" w:lineRule="auto"/>
        <w:rPr/>
      </w:pPr>
      <w:r w:rsidDel="00000000" w:rsidR="00000000" w:rsidRPr="00000000">
        <w:rPr>
          <w:rtl w:val="0"/>
        </w:rPr>
        <w:t xml:space="preserve">A strong design supports staff, leadership, and students by making information accurate, workflows consistent, and reporting reliable.</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