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8.1818181818182" w:lineRule="auto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This is a sample of the resources Legato Strategic Consulting provides through dedicated support to institutions like yours.  </w:t>
      </w:r>
    </w:p>
    <w:p w:rsidR="00000000" w:rsidDel="00000000" w:rsidP="00000000" w:rsidRDefault="00000000" w:rsidRPr="00000000" w14:paraId="00000002">
      <w:pPr>
        <w:pStyle w:val="Title"/>
        <w:spacing w:line="240" w:lineRule="auto"/>
        <w:jc w:val="center"/>
        <w:rPr/>
      </w:pPr>
      <w:bookmarkStart w:colFirst="0" w:colLast="0" w:name="_u8q06jssfnpd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215458</wp:posOffset>
                </wp:positionV>
                <wp:extent cx="5943600" cy="110851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1050" y="1035400"/>
                          <a:ext cx="7247700" cy="1959300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4C113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215458</wp:posOffset>
                </wp:positionV>
                <wp:extent cx="5943600" cy="110851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1085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spacing w:line="240" w:lineRule="auto"/>
        <w:ind w:left="0" w:firstLine="0"/>
        <w:jc w:val="center"/>
        <w:rPr>
          <w:color w:val="4c1130"/>
          <w:sz w:val="46"/>
          <w:szCs w:val="46"/>
        </w:rPr>
      </w:pPr>
      <w:bookmarkStart w:colFirst="0" w:colLast="0" w:name="_ky19deji5e1l" w:id="1"/>
      <w:bookmarkEnd w:id="1"/>
      <w:r w:rsidDel="00000000" w:rsidR="00000000" w:rsidRPr="00000000">
        <w:rPr>
          <w:color w:val="4c1130"/>
          <w:sz w:val="46"/>
          <w:szCs w:val="46"/>
          <w:rtl w:val="0"/>
        </w:rPr>
        <w:t xml:space="preserve">Key Takeaways: Tailoring Workday Student Dashboards for Administrators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Presented by Kris Kelpe, Legato Strategic Consulting, October 28, 2025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ug5sm0ceu82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1. Dashboards Should Work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highlight w:val="white"/>
          <w:rtl w:val="0"/>
        </w:rPr>
        <w:t xml:space="preserve">for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 You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Workday dashboards are highly customizable. You’re not limited to what’s delivered out of the box.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Rename and repurpose hubs (like the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Student Config Hub</w:t>
      </w:r>
      <w:r w:rsidDel="00000000" w:rsidR="00000000" w:rsidRPr="00000000">
        <w:rPr>
          <w:highlight w:val="white"/>
          <w:rtl w:val="0"/>
        </w:rPr>
        <w:t xml:space="preserve">) to match your institution’s structure.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Group dashboards by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activities</w:t>
      </w:r>
      <w:r w:rsidDel="00000000" w:rsidR="00000000" w:rsidRPr="00000000">
        <w:rPr>
          <w:highlight w:val="white"/>
          <w:rtl w:val="0"/>
        </w:rPr>
        <w:t xml:space="preserve"> (e.g., Registration Prep) rather than just by office to reduce clutter and scrolling.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n6zmdyciov3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2. Design for Clarity, Not Complexity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Keep layouts simple and visually organized to reduce endless scrolling!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icons, short labels, and simple visuals or arrows to guide users through steps.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Think of dashboards as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 visual checklist</w:t>
      </w:r>
      <w:r w:rsidDel="00000000" w:rsidR="00000000" w:rsidRPr="00000000">
        <w:rPr>
          <w:highlight w:val="white"/>
          <w:rtl w:val="0"/>
        </w:rPr>
        <w:t xml:space="preserve"> for recurring tasks.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rnt1buzirt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3. Embed Documentation Right Where It’s Needed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high-level instructions and link out to detailed job aids or videos.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Include “notes to your future self”. These are reminders or short videos that refresh memory for infrequent processes.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Empower others to step in easily if someone’s away. This is a hallmark of resilient operations.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eru5ilhe11n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4. Use Workday’s Hidden Power Tools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Bulletin Worklets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visually display messages, videos, or quick links with no item limit.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Reports as Worklets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show real-time data directly on dashboards (no extra clicks).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Custom Dashboards Only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skip delivered ones; you can’t edit them and they add clutter.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3osuasjp65w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5. Keep It Human-Centered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Reduce clicks and make everything accessible from one screen.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conditional rules to show content only to certain user groups.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Align dashboards to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operations and goals</w:t>
      </w:r>
      <w:r w:rsidDel="00000000" w:rsidR="00000000" w:rsidRPr="00000000">
        <w:rPr>
          <w:highlight w:val="white"/>
          <w:rtl w:val="0"/>
        </w:rPr>
        <w:t xml:space="preserve">, not to the technology’s default structure.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rmbqrnvtpct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6. Free Hands-On Offer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Legato offers 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free consultation</w:t>
      </w:r>
      <w:r w:rsidDel="00000000" w:rsidR="00000000" w:rsidRPr="00000000">
        <w:rPr>
          <w:highlight w:val="white"/>
          <w:rtl w:val="0"/>
        </w:rPr>
        <w:t xml:space="preserve"> to walk through building your own administrative dashboard in your Workday sandbox or preview tenant. This will leave you with a working example and recording to refer back to.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🧭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Next Steps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Complete the short feedback survey (link shared during the webinar):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https://zoom.us/survey/nAOUKuxZMzsZSaZc_HTDzNo8rjFRsmxiFIA0zjDREqPV452ETKA.ioPQMYY45HifRdqi/view?id=AIuDfvIPR1Gyb2qSsF6eKA#/sharePreview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Watch for the recording in your inbox later today.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Reach out to schedule your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free dashboard consultation</w:t>
      </w:r>
      <w:r w:rsidDel="00000000" w:rsidR="00000000" w:rsidRPr="00000000">
        <w:rPr>
          <w:highlight w:val="white"/>
          <w:rtl w:val="0"/>
        </w:rPr>
        <w:t xml:space="preserve"> — no strings attached. Email us at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info@legatostrategic.com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10455.0" w:type="dxa"/>
      <w:jc w:val="left"/>
      <w:tblInd w:w="-285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65"/>
      <w:gridCol w:w="6390"/>
      <w:gridCol w:w="900"/>
      <w:tblGridChange w:id="0">
        <w:tblGrid>
          <w:gridCol w:w="3165"/>
          <w:gridCol w:w="6390"/>
          <w:gridCol w:w="90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2D">
          <w:pPr>
            <w:tabs>
              <w:tab w:val="center" w:leader="none" w:pos="4680"/>
              <w:tab w:val="right" w:leader="none" w:pos="9360"/>
            </w:tabs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Power Tools: Tailored Workday Dashboards for Administrators</w:t>
            <w:br w:type="textWrapping"/>
          </w: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updated October 2025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tabs>
              <w:tab w:val="center" w:leader="none" w:pos="4680"/>
              <w:tab w:val="right" w:leader="none" w:pos="9360"/>
            </w:tabs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-920842</wp:posOffset>
          </wp:positionH>
          <wp:positionV relativeFrom="paragraph">
            <wp:posOffset>-342899</wp:posOffset>
          </wp:positionV>
          <wp:extent cx="7674068" cy="98583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4068" cy="985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000000" w:space="2" w:sz="8" w:val="single"/>
      </w:pBdr>
    </w:pPr>
    <w:rPr>
      <w:b w:val="1"/>
      <w:bCs w:val="1"/>
      <w:color w:val="b45f06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0"/>
      <w:szCs w:val="20"/>
      <w:highlight w:val="whit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zoom.us/survey/nAOUKuxZMzsZSaZc_HTDzNo8rjFRsmxiFIA0zjDREqPV452ETKA.ioPQMYY45HifRdqi/view?id=AIuDfvIPR1Gyb2qSsF6eKA#/sharePreview" TargetMode="External"/><Relationship Id="rId8" Type="http://schemas.openxmlformats.org/officeDocument/2006/relationships/hyperlink" Target="mailto:info@legatostrategic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