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55213C" w14:textId="77777777" w:rsidR="00A53274" w:rsidRDefault="00000000">
      <w:pPr>
        <w:spacing w:before="240" w:after="200" w:line="276" w:lineRule="auto"/>
      </w:pPr>
      <w:r w:rsidRPr="00A746C9">
        <w:rPr>
          <w:b/>
          <w:bCs/>
        </w:rPr>
        <w:t>Table of Contents</w:t>
      </w:r>
      <w:r>
        <w:t>:</w:t>
      </w:r>
      <w:r>
        <w:br/>
      </w:r>
      <w:r>
        <w:rPr>
          <w:i/>
          <w:sz w:val="14"/>
          <w:szCs w:val="14"/>
        </w:rPr>
        <w:t>click to jump to contents</w:t>
      </w:r>
    </w:p>
    <w:sdt>
      <w:sdtPr>
        <w:id w:val="-217509225"/>
        <w:docPartObj>
          <w:docPartGallery w:val="Table of Contents"/>
          <w:docPartUnique/>
        </w:docPartObj>
      </w:sdtPr>
      <w:sdtContent>
        <w:p w14:paraId="771669BB" w14:textId="0CE002B4" w:rsidR="00A746C9" w:rsidRDefault="00000000">
          <w:pPr>
            <w:pStyle w:val="TOC1"/>
            <w:tabs>
              <w:tab w:val="right" w:leader="dot" w:pos="9350"/>
            </w:tabs>
            <w:rPr>
              <w:noProof/>
            </w:rPr>
          </w:pPr>
          <w:r>
            <w:fldChar w:fldCharType="begin"/>
          </w:r>
          <w:r>
            <w:instrText xml:space="preserve"> TOC \h \u \z \t "Heading 1,1,Heading 2,2,Heading 3,3,Heading 4,4,Heading 5,5,Heading 6,6,"</w:instrText>
          </w:r>
          <w:r>
            <w:fldChar w:fldCharType="separate"/>
          </w:r>
          <w:hyperlink w:anchor="_Toc165462463" w:history="1">
            <w:r w:rsidR="00A746C9" w:rsidRPr="00AB1E0C">
              <w:rPr>
                <w:rStyle w:val="Hyperlink"/>
                <w:noProof/>
              </w:rPr>
              <w:t>How to Launch the National Student Clearinghouse Report</w:t>
            </w:r>
            <w:r w:rsidR="00A746C9">
              <w:rPr>
                <w:noProof/>
                <w:webHidden/>
              </w:rPr>
              <w:tab/>
            </w:r>
            <w:r w:rsidR="00A746C9">
              <w:rPr>
                <w:noProof/>
                <w:webHidden/>
              </w:rPr>
              <w:fldChar w:fldCharType="begin"/>
            </w:r>
            <w:r w:rsidR="00A746C9">
              <w:rPr>
                <w:noProof/>
                <w:webHidden/>
              </w:rPr>
              <w:instrText xml:space="preserve"> PAGEREF _Toc165462463 \h </w:instrText>
            </w:r>
            <w:r w:rsidR="00A746C9">
              <w:rPr>
                <w:noProof/>
                <w:webHidden/>
              </w:rPr>
            </w:r>
            <w:r w:rsidR="00A746C9">
              <w:rPr>
                <w:noProof/>
                <w:webHidden/>
              </w:rPr>
              <w:fldChar w:fldCharType="separate"/>
            </w:r>
            <w:r w:rsidR="00F34848">
              <w:rPr>
                <w:noProof/>
                <w:webHidden/>
              </w:rPr>
              <w:t>1</w:t>
            </w:r>
            <w:r w:rsidR="00A746C9">
              <w:rPr>
                <w:noProof/>
                <w:webHidden/>
              </w:rPr>
              <w:fldChar w:fldCharType="end"/>
            </w:r>
          </w:hyperlink>
        </w:p>
        <w:p w14:paraId="31E32478" w14:textId="75A21A11" w:rsidR="00A746C9" w:rsidRDefault="00A746C9">
          <w:pPr>
            <w:pStyle w:val="TOC1"/>
            <w:tabs>
              <w:tab w:val="right" w:leader="dot" w:pos="9350"/>
            </w:tabs>
            <w:rPr>
              <w:noProof/>
            </w:rPr>
          </w:pPr>
          <w:hyperlink w:anchor="_Toc165462464" w:history="1">
            <w:r w:rsidRPr="00AB1E0C">
              <w:rPr>
                <w:rStyle w:val="Hyperlink"/>
                <w:noProof/>
              </w:rPr>
              <w:t>Download as an Excel File</w:t>
            </w:r>
            <w:r>
              <w:rPr>
                <w:noProof/>
                <w:webHidden/>
              </w:rPr>
              <w:tab/>
            </w:r>
            <w:r>
              <w:rPr>
                <w:noProof/>
                <w:webHidden/>
              </w:rPr>
              <w:fldChar w:fldCharType="begin"/>
            </w:r>
            <w:r>
              <w:rPr>
                <w:noProof/>
                <w:webHidden/>
              </w:rPr>
              <w:instrText xml:space="preserve"> PAGEREF _Toc165462464 \h </w:instrText>
            </w:r>
            <w:r>
              <w:rPr>
                <w:noProof/>
                <w:webHidden/>
              </w:rPr>
            </w:r>
            <w:r>
              <w:rPr>
                <w:noProof/>
                <w:webHidden/>
              </w:rPr>
              <w:fldChar w:fldCharType="separate"/>
            </w:r>
            <w:r w:rsidR="00F34848">
              <w:rPr>
                <w:noProof/>
                <w:webHidden/>
              </w:rPr>
              <w:t>6</w:t>
            </w:r>
            <w:r>
              <w:rPr>
                <w:noProof/>
                <w:webHidden/>
              </w:rPr>
              <w:fldChar w:fldCharType="end"/>
            </w:r>
          </w:hyperlink>
        </w:p>
        <w:p w14:paraId="71FADB0B" w14:textId="2BCE3A56" w:rsidR="00A746C9" w:rsidRDefault="00A746C9">
          <w:pPr>
            <w:pStyle w:val="TOC1"/>
            <w:tabs>
              <w:tab w:val="right" w:leader="dot" w:pos="9350"/>
            </w:tabs>
            <w:rPr>
              <w:noProof/>
            </w:rPr>
          </w:pPr>
          <w:hyperlink w:anchor="_Toc165462465" w:history="1">
            <w:r w:rsidRPr="00AB1E0C">
              <w:rPr>
                <w:rStyle w:val="Hyperlink"/>
                <w:noProof/>
              </w:rPr>
              <w:t>Prepare Excel File for Data Validation</w:t>
            </w:r>
            <w:r>
              <w:rPr>
                <w:noProof/>
                <w:webHidden/>
              </w:rPr>
              <w:tab/>
            </w:r>
            <w:r>
              <w:rPr>
                <w:noProof/>
                <w:webHidden/>
              </w:rPr>
              <w:fldChar w:fldCharType="begin"/>
            </w:r>
            <w:r>
              <w:rPr>
                <w:noProof/>
                <w:webHidden/>
              </w:rPr>
              <w:instrText xml:space="preserve"> PAGEREF _Toc165462465 \h </w:instrText>
            </w:r>
            <w:r>
              <w:rPr>
                <w:noProof/>
                <w:webHidden/>
              </w:rPr>
            </w:r>
            <w:r>
              <w:rPr>
                <w:noProof/>
                <w:webHidden/>
              </w:rPr>
              <w:fldChar w:fldCharType="separate"/>
            </w:r>
            <w:r w:rsidR="00F34848">
              <w:rPr>
                <w:noProof/>
                <w:webHidden/>
              </w:rPr>
              <w:t>8</w:t>
            </w:r>
            <w:r>
              <w:rPr>
                <w:noProof/>
                <w:webHidden/>
              </w:rPr>
              <w:fldChar w:fldCharType="end"/>
            </w:r>
          </w:hyperlink>
        </w:p>
        <w:p w14:paraId="3FB231D4" w14:textId="2CBFFDA5" w:rsidR="00A746C9" w:rsidRDefault="00A746C9">
          <w:pPr>
            <w:pStyle w:val="TOC1"/>
            <w:tabs>
              <w:tab w:val="right" w:leader="dot" w:pos="9350"/>
            </w:tabs>
            <w:rPr>
              <w:noProof/>
            </w:rPr>
          </w:pPr>
          <w:hyperlink w:anchor="_Toc165462466" w:history="1">
            <w:r w:rsidRPr="00AB1E0C">
              <w:rPr>
                <w:rStyle w:val="Hyperlink"/>
                <w:noProof/>
              </w:rPr>
              <w:t>Validating the Data</w:t>
            </w:r>
            <w:r>
              <w:rPr>
                <w:noProof/>
                <w:webHidden/>
              </w:rPr>
              <w:tab/>
            </w:r>
            <w:r>
              <w:rPr>
                <w:noProof/>
                <w:webHidden/>
              </w:rPr>
              <w:fldChar w:fldCharType="begin"/>
            </w:r>
            <w:r>
              <w:rPr>
                <w:noProof/>
                <w:webHidden/>
              </w:rPr>
              <w:instrText xml:space="preserve"> PAGEREF _Toc165462466 \h </w:instrText>
            </w:r>
            <w:r>
              <w:rPr>
                <w:noProof/>
                <w:webHidden/>
              </w:rPr>
            </w:r>
            <w:r>
              <w:rPr>
                <w:noProof/>
                <w:webHidden/>
              </w:rPr>
              <w:fldChar w:fldCharType="separate"/>
            </w:r>
            <w:r w:rsidR="00F34848">
              <w:rPr>
                <w:noProof/>
                <w:webHidden/>
              </w:rPr>
              <w:t>12</w:t>
            </w:r>
            <w:r>
              <w:rPr>
                <w:noProof/>
                <w:webHidden/>
              </w:rPr>
              <w:fldChar w:fldCharType="end"/>
            </w:r>
          </w:hyperlink>
        </w:p>
        <w:p w14:paraId="322E5D2B" w14:textId="2D104E83" w:rsidR="00A746C9" w:rsidRDefault="00A746C9">
          <w:pPr>
            <w:pStyle w:val="TOC1"/>
            <w:tabs>
              <w:tab w:val="right" w:leader="dot" w:pos="9350"/>
            </w:tabs>
            <w:rPr>
              <w:noProof/>
            </w:rPr>
          </w:pPr>
          <w:hyperlink w:anchor="_Toc165462467" w:history="1">
            <w:r w:rsidRPr="00AB1E0C">
              <w:rPr>
                <w:rStyle w:val="Hyperlink"/>
                <w:noProof/>
              </w:rPr>
              <w:t>Repair Data through Mapping Configurations</w:t>
            </w:r>
            <w:r>
              <w:rPr>
                <w:noProof/>
                <w:webHidden/>
              </w:rPr>
              <w:tab/>
            </w:r>
            <w:r>
              <w:rPr>
                <w:noProof/>
                <w:webHidden/>
              </w:rPr>
              <w:fldChar w:fldCharType="begin"/>
            </w:r>
            <w:r>
              <w:rPr>
                <w:noProof/>
                <w:webHidden/>
              </w:rPr>
              <w:instrText xml:space="preserve"> PAGEREF _Toc165462467 \h </w:instrText>
            </w:r>
            <w:r>
              <w:rPr>
                <w:noProof/>
                <w:webHidden/>
              </w:rPr>
            </w:r>
            <w:r>
              <w:rPr>
                <w:noProof/>
                <w:webHidden/>
              </w:rPr>
              <w:fldChar w:fldCharType="separate"/>
            </w:r>
            <w:r w:rsidR="00F34848">
              <w:rPr>
                <w:noProof/>
                <w:webHidden/>
              </w:rPr>
              <w:t>12</w:t>
            </w:r>
            <w:r>
              <w:rPr>
                <w:noProof/>
                <w:webHidden/>
              </w:rPr>
              <w:fldChar w:fldCharType="end"/>
            </w:r>
          </w:hyperlink>
        </w:p>
        <w:p w14:paraId="37B91B94" w14:textId="65FF5596" w:rsidR="00A746C9" w:rsidRDefault="00A746C9">
          <w:pPr>
            <w:pStyle w:val="TOC1"/>
            <w:tabs>
              <w:tab w:val="right" w:leader="dot" w:pos="9350"/>
            </w:tabs>
            <w:rPr>
              <w:noProof/>
            </w:rPr>
          </w:pPr>
          <w:hyperlink w:anchor="_Toc165462468" w:history="1">
            <w:r w:rsidRPr="00AB1E0C">
              <w:rPr>
                <w:rStyle w:val="Hyperlink"/>
                <w:noProof/>
              </w:rPr>
              <w:t>Repair Data Manually</w:t>
            </w:r>
            <w:r>
              <w:rPr>
                <w:noProof/>
                <w:webHidden/>
              </w:rPr>
              <w:tab/>
            </w:r>
            <w:r>
              <w:rPr>
                <w:noProof/>
                <w:webHidden/>
              </w:rPr>
              <w:fldChar w:fldCharType="begin"/>
            </w:r>
            <w:r>
              <w:rPr>
                <w:noProof/>
                <w:webHidden/>
              </w:rPr>
              <w:instrText xml:space="preserve"> PAGEREF _Toc165462468 \h </w:instrText>
            </w:r>
            <w:r>
              <w:rPr>
                <w:noProof/>
                <w:webHidden/>
              </w:rPr>
            </w:r>
            <w:r>
              <w:rPr>
                <w:noProof/>
                <w:webHidden/>
              </w:rPr>
              <w:fldChar w:fldCharType="separate"/>
            </w:r>
            <w:r w:rsidR="00F34848">
              <w:rPr>
                <w:noProof/>
                <w:webHidden/>
              </w:rPr>
              <w:t>13</w:t>
            </w:r>
            <w:r>
              <w:rPr>
                <w:noProof/>
                <w:webHidden/>
              </w:rPr>
              <w:fldChar w:fldCharType="end"/>
            </w:r>
          </w:hyperlink>
        </w:p>
        <w:p w14:paraId="0DED972D" w14:textId="5363D841" w:rsidR="00A53274" w:rsidRDefault="00000000">
          <w:pPr>
            <w:widowControl w:val="0"/>
            <w:tabs>
              <w:tab w:val="right" w:leader="dot" w:pos="12000"/>
            </w:tabs>
            <w:spacing w:before="60" w:after="0" w:line="240" w:lineRule="auto"/>
            <w:ind w:left="720"/>
            <w:rPr>
              <w:color w:val="000000"/>
            </w:rPr>
          </w:pPr>
          <w:r>
            <w:fldChar w:fldCharType="end"/>
          </w:r>
        </w:p>
      </w:sdtContent>
    </w:sdt>
    <w:p w14:paraId="2547D86B" w14:textId="77777777" w:rsidR="00A746C9" w:rsidRDefault="00A746C9" w:rsidP="00A746C9"/>
    <w:p w14:paraId="6ECD446E" w14:textId="6ABB0F53" w:rsidR="00A53274" w:rsidRPr="00A746C9" w:rsidRDefault="00000000" w:rsidP="00A746C9">
      <w:pPr>
        <w:pStyle w:val="Heading1"/>
      </w:pPr>
      <w:bookmarkStart w:id="0" w:name="_Toc165462463"/>
      <w:r w:rsidRPr="00A746C9">
        <w:t>How to Launch the National Student Clearinghouse Report</w:t>
      </w:r>
      <w:bookmarkEnd w:id="0"/>
      <w:r w:rsidRPr="00A746C9">
        <w:t xml:space="preserve"> </w:t>
      </w:r>
    </w:p>
    <w:p w14:paraId="77895627" w14:textId="77777777" w:rsidR="00A746C9" w:rsidRDefault="00A746C9" w:rsidP="00A746C9">
      <w:pPr>
        <w:spacing w:after="0"/>
      </w:pPr>
    </w:p>
    <w:p w14:paraId="53C731D0" w14:textId="101B0487" w:rsidR="00A53274" w:rsidRDefault="00000000">
      <w:r>
        <w:t>Follow these instructions to launch the National Student Clearinghouse Report.</w:t>
      </w:r>
    </w:p>
    <w:p w14:paraId="1BCECA29" w14:textId="77777777" w:rsidR="00A53274" w:rsidRDefault="00000000">
      <w:pPr>
        <w:numPr>
          <w:ilvl w:val="0"/>
          <w:numId w:val="1"/>
        </w:numPr>
        <w:spacing w:after="0"/>
        <w:ind w:left="360"/>
      </w:pPr>
      <w:r>
        <w:t>Enter “</w:t>
      </w:r>
      <w:r>
        <w:rPr>
          <w:b/>
        </w:rPr>
        <w:t>Launch / Schedule Integration”</w:t>
      </w:r>
      <w:r>
        <w:t xml:space="preserve"> in the Workday search bar. </w:t>
      </w:r>
    </w:p>
    <w:p w14:paraId="672E5950" w14:textId="77777777" w:rsidR="00A53274" w:rsidRDefault="00A53274">
      <w:pPr>
        <w:spacing w:after="0"/>
        <w:ind w:left="720"/>
      </w:pPr>
    </w:p>
    <w:p w14:paraId="78254AC5" w14:textId="77777777" w:rsidR="00A53274" w:rsidRDefault="00000000">
      <w:pPr>
        <w:numPr>
          <w:ilvl w:val="0"/>
          <w:numId w:val="1"/>
        </w:numPr>
        <w:ind w:left="360"/>
      </w:pPr>
      <w:r>
        <w:t>In the pop-up window, enter “</w:t>
      </w:r>
      <w:r>
        <w:rPr>
          <w:b/>
        </w:rPr>
        <w:t>NSC Enrollments Outbound”</w:t>
      </w:r>
      <w:r>
        <w:t xml:space="preserve"> in the </w:t>
      </w:r>
      <w:r>
        <w:rPr>
          <w:b/>
        </w:rPr>
        <w:t xml:space="preserve">Integration </w:t>
      </w:r>
      <w:r>
        <w:t>field. Leave all other fields as is.</w:t>
      </w:r>
    </w:p>
    <w:p w14:paraId="49B2594F" w14:textId="77777777" w:rsidR="00A53274" w:rsidRDefault="00000000">
      <w:pPr>
        <w:ind w:left="360"/>
      </w:pPr>
      <w:r>
        <w:t xml:space="preserve">Click </w:t>
      </w:r>
      <w:r>
        <w:rPr>
          <w:b/>
        </w:rPr>
        <w:t>“OK”</w:t>
      </w:r>
      <w:r>
        <w:t>.</w:t>
      </w:r>
    </w:p>
    <w:p w14:paraId="5A18FB59" w14:textId="77777777" w:rsidR="00A53274" w:rsidRDefault="00000000">
      <w:r>
        <w:rPr>
          <w:noProof/>
        </w:rPr>
        <w:drawing>
          <wp:inline distT="114300" distB="114300" distL="114300" distR="114300" wp14:anchorId="03D0A116" wp14:editId="75C075F2">
            <wp:extent cx="3662363" cy="1884004"/>
            <wp:effectExtent l="12700" t="12700" r="12700" b="12700"/>
            <wp:docPr id="2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3662363" cy="1884004"/>
                    </a:xfrm>
                    <a:prstGeom prst="rect">
                      <a:avLst/>
                    </a:prstGeom>
                    <a:ln w="12700">
                      <a:solidFill>
                        <a:srgbClr val="D9D9D9"/>
                      </a:solidFill>
                      <a:prstDash val="solid"/>
                    </a:ln>
                  </pic:spPr>
                </pic:pic>
              </a:graphicData>
            </a:graphic>
          </wp:inline>
        </w:drawing>
      </w:r>
    </w:p>
    <w:p w14:paraId="0B6F6266" w14:textId="77777777" w:rsidR="00A53274" w:rsidRDefault="00000000">
      <w:pPr>
        <w:numPr>
          <w:ilvl w:val="0"/>
          <w:numId w:val="1"/>
        </w:numPr>
        <w:ind w:left="360"/>
      </w:pPr>
      <w:r>
        <w:t xml:space="preserve">On the </w:t>
      </w:r>
      <w:r>
        <w:rPr>
          <w:b/>
        </w:rPr>
        <w:t xml:space="preserve">Schedule an Integration </w:t>
      </w:r>
      <w:r>
        <w:t xml:space="preserve">screen, locate the </w:t>
      </w:r>
      <w:r>
        <w:rPr>
          <w:b/>
        </w:rPr>
        <w:t>Standard Academic Periods</w:t>
      </w:r>
      <w:r>
        <w:t xml:space="preserve"> row. Enter the current academic period in the </w:t>
      </w:r>
      <w:r>
        <w:rPr>
          <w:b/>
        </w:rPr>
        <w:t>Value</w:t>
      </w:r>
      <w:r>
        <w:t xml:space="preserve"> field. This report will only accept the current academic period. </w:t>
      </w:r>
    </w:p>
    <w:p w14:paraId="4B1E8718" w14:textId="77777777" w:rsidR="00A53274" w:rsidRDefault="00000000">
      <w:r>
        <w:rPr>
          <w:noProof/>
        </w:rPr>
        <w:lastRenderedPageBreak/>
        <w:drawing>
          <wp:inline distT="114300" distB="114300" distL="114300" distR="114300" wp14:anchorId="7379C484" wp14:editId="2174E2AF">
            <wp:extent cx="5943600" cy="1003300"/>
            <wp:effectExtent l="12700" t="12700" r="12700" b="12700"/>
            <wp:docPr id="2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1003300"/>
                    </a:xfrm>
                    <a:prstGeom prst="rect">
                      <a:avLst/>
                    </a:prstGeom>
                    <a:ln w="12700">
                      <a:solidFill>
                        <a:srgbClr val="D9D9D9"/>
                      </a:solidFill>
                      <a:prstDash val="solid"/>
                    </a:ln>
                  </pic:spPr>
                </pic:pic>
              </a:graphicData>
            </a:graphic>
          </wp:inline>
        </w:drawing>
      </w:r>
    </w:p>
    <w:p w14:paraId="6D318BB7" w14:textId="77777777" w:rsidR="00A53274" w:rsidRDefault="00000000">
      <w:pPr>
        <w:numPr>
          <w:ilvl w:val="0"/>
          <w:numId w:val="1"/>
        </w:numPr>
        <w:ind w:left="360"/>
      </w:pPr>
      <w:r>
        <w:t xml:space="preserve">Scroll down and locate the </w:t>
      </w:r>
      <w:r>
        <w:rPr>
          <w:b/>
        </w:rPr>
        <w:t>OPEID</w:t>
      </w:r>
      <w:r>
        <w:t xml:space="preserve"> and </w:t>
      </w:r>
      <w:r>
        <w:rPr>
          <w:b/>
        </w:rPr>
        <w:t>Branch Code</w:t>
      </w:r>
      <w:r>
        <w:t xml:space="preserve"> rows. Values are already built into the report. To select, click the value field and select the one available option. </w:t>
      </w:r>
    </w:p>
    <w:p w14:paraId="20C9F02E" w14:textId="77777777" w:rsidR="00A53274" w:rsidRDefault="00000000">
      <w:r>
        <w:rPr>
          <w:noProof/>
        </w:rPr>
        <w:drawing>
          <wp:inline distT="114300" distB="114300" distL="114300" distR="114300" wp14:anchorId="1C290840" wp14:editId="6D2E4D53">
            <wp:extent cx="5943600" cy="876300"/>
            <wp:effectExtent l="12700" t="12700" r="12700" b="12700"/>
            <wp:docPr id="2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5943600" cy="876300"/>
                    </a:xfrm>
                    <a:prstGeom prst="rect">
                      <a:avLst/>
                    </a:prstGeom>
                    <a:ln w="12700">
                      <a:solidFill>
                        <a:srgbClr val="D9D9D9"/>
                      </a:solidFill>
                      <a:prstDash val="solid"/>
                    </a:ln>
                  </pic:spPr>
                </pic:pic>
              </a:graphicData>
            </a:graphic>
          </wp:inline>
        </w:drawing>
      </w:r>
    </w:p>
    <w:p w14:paraId="7E0FE28F" w14:textId="77777777" w:rsidR="00A53274" w:rsidRDefault="00000000">
      <w:pPr>
        <w:numPr>
          <w:ilvl w:val="0"/>
          <w:numId w:val="1"/>
        </w:numPr>
        <w:ind w:left="360"/>
      </w:pPr>
      <w:r>
        <w:t xml:space="preserve">Scroll down and locate the </w:t>
      </w:r>
      <w:r>
        <w:rPr>
          <w:b/>
        </w:rPr>
        <w:t xml:space="preserve">Last Enrollment Report Run Date. </w:t>
      </w:r>
    </w:p>
    <w:p w14:paraId="42737D96" w14:textId="77777777" w:rsidR="00A53274" w:rsidRDefault="00000000">
      <w:pPr>
        <w:rPr>
          <w:b/>
        </w:rPr>
      </w:pPr>
      <w:r>
        <w:rPr>
          <w:b/>
          <w:noProof/>
        </w:rPr>
        <w:drawing>
          <wp:inline distT="114300" distB="114300" distL="114300" distR="114300" wp14:anchorId="24594D55" wp14:editId="10F88A2D">
            <wp:extent cx="5943600" cy="444500"/>
            <wp:effectExtent l="12700" t="12700" r="12700" b="12700"/>
            <wp:docPr id="2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943600" cy="444500"/>
                    </a:xfrm>
                    <a:prstGeom prst="rect">
                      <a:avLst/>
                    </a:prstGeom>
                    <a:ln w="12700">
                      <a:solidFill>
                        <a:srgbClr val="D9D9D9"/>
                      </a:solidFill>
                      <a:prstDash val="solid"/>
                    </a:ln>
                  </pic:spPr>
                </pic:pic>
              </a:graphicData>
            </a:graphic>
          </wp:inline>
        </w:drawing>
      </w:r>
    </w:p>
    <w:p w14:paraId="63A5C439" w14:textId="77777777" w:rsidR="00A53274" w:rsidRDefault="00000000">
      <w:r>
        <w:t>To locate the date appropriate for this field, follow these steps. If you already have this date, skip to Step 11.</w:t>
      </w:r>
    </w:p>
    <w:p w14:paraId="6965ABA7" w14:textId="77777777" w:rsidR="00A53274" w:rsidRDefault="00000000">
      <w:pPr>
        <w:numPr>
          <w:ilvl w:val="0"/>
          <w:numId w:val="1"/>
        </w:numPr>
        <w:ind w:left="360"/>
      </w:pPr>
      <w:r>
        <w:t xml:space="preserve">Right click the browser tab and select </w:t>
      </w:r>
      <w:r>
        <w:rPr>
          <w:b/>
        </w:rPr>
        <w:t>“Duplicate”</w:t>
      </w:r>
      <w:r>
        <w:t xml:space="preserve">. </w:t>
      </w:r>
    </w:p>
    <w:p w14:paraId="7C77038D" w14:textId="77777777" w:rsidR="00A53274" w:rsidRDefault="00000000">
      <w:r>
        <w:rPr>
          <w:noProof/>
        </w:rPr>
        <w:drawing>
          <wp:inline distT="114300" distB="114300" distL="114300" distR="114300" wp14:anchorId="29D9A116" wp14:editId="1D05A070">
            <wp:extent cx="2643188" cy="1175488"/>
            <wp:effectExtent l="12700" t="12700" r="12700" b="12700"/>
            <wp:docPr id="2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2643188" cy="1175488"/>
                    </a:xfrm>
                    <a:prstGeom prst="rect">
                      <a:avLst/>
                    </a:prstGeom>
                    <a:ln w="12700">
                      <a:solidFill>
                        <a:srgbClr val="D9D9D9"/>
                      </a:solidFill>
                      <a:prstDash val="solid"/>
                    </a:ln>
                  </pic:spPr>
                </pic:pic>
              </a:graphicData>
            </a:graphic>
          </wp:inline>
        </w:drawing>
      </w:r>
    </w:p>
    <w:p w14:paraId="7CD028E9" w14:textId="77777777" w:rsidR="00A53274" w:rsidRDefault="00000000">
      <w:pPr>
        <w:numPr>
          <w:ilvl w:val="0"/>
          <w:numId w:val="1"/>
        </w:numPr>
        <w:ind w:left="360"/>
      </w:pPr>
      <w:r>
        <w:t xml:space="preserve">In the new tab, search </w:t>
      </w:r>
      <w:r>
        <w:rPr>
          <w:b/>
        </w:rPr>
        <w:t xml:space="preserve">“View Integration Events” </w:t>
      </w:r>
      <w:r>
        <w:t xml:space="preserve">and click the </w:t>
      </w:r>
      <w:r>
        <w:rPr>
          <w:b/>
        </w:rPr>
        <w:t>Integration Events</w:t>
      </w:r>
      <w:r>
        <w:t xml:space="preserve"> report. </w:t>
      </w:r>
    </w:p>
    <w:p w14:paraId="58BE7A0A" w14:textId="77777777" w:rsidR="00A53274" w:rsidRDefault="00000000">
      <w:r>
        <w:rPr>
          <w:noProof/>
        </w:rPr>
        <w:lastRenderedPageBreak/>
        <w:drawing>
          <wp:inline distT="114300" distB="114300" distL="114300" distR="114300" wp14:anchorId="7BE89B30" wp14:editId="25966A9D">
            <wp:extent cx="3395663" cy="1890918"/>
            <wp:effectExtent l="12700" t="12700" r="12700" b="12700"/>
            <wp:docPr id="2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395663" cy="1890918"/>
                    </a:xfrm>
                    <a:prstGeom prst="rect">
                      <a:avLst/>
                    </a:prstGeom>
                    <a:ln w="12700">
                      <a:solidFill>
                        <a:srgbClr val="D9D9D9"/>
                      </a:solidFill>
                      <a:prstDash val="solid"/>
                    </a:ln>
                  </pic:spPr>
                </pic:pic>
              </a:graphicData>
            </a:graphic>
          </wp:inline>
        </w:drawing>
      </w:r>
    </w:p>
    <w:p w14:paraId="1E5CB42A" w14:textId="77777777" w:rsidR="00A53274" w:rsidRDefault="00000000">
      <w:pPr>
        <w:numPr>
          <w:ilvl w:val="0"/>
          <w:numId w:val="1"/>
        </w:numPr>
        <w:ind w:left="360"/>
      </w:pPr>
      <w:r>
        <w:t xml:space="preserve">On the </w:t>
      </w:r>
      <w:r>
        <w:rPr>
          <w:b/>
        </w:rPr>
        <w:t xml:space="preserve">Integration Events </w:t>
      </w:r>
      <w:r>
        <w:t xml:space="preserve">pop-up window, enter </w:t>
      </w:r>
      <w:r>
        <w:rPr>
          <w:b/>
        </w:rPr>
        <w:t>“NSC Enrollments”</w:t>
      </w:r>
      <w:r>
        <w:t xml:space="preserve">. Leave all other fields blank. Click </w:t>
      </w:r>
      <w:r>
        <w:rPr>
          <w:b/>
        </w:rPr>
        <w:t>“OK”</w:t>
      </w:r>
      <w:r>
        <w:t xml:space="preserve">. </w:t>
      </w:r>
    </w:p>
    <w:p w14:paraId="657883A0" w14:textId="77777777" w:rsidR="00A53274" w:rsidRDefault="00000000">
      <w:r>
        <w:rPr>
          <w:noProof/>
        </w:rPr>
        <w:drawing>
          <wp:inline distT="114300" distB="114300" distL="114300" distR="114300" wp14:anchorId="1684CB59" wp14:editId="7F79E5A7">
            <wp:extent cx="3586163" cy="2465487"/>
            <wp:effectExtent l="12700" t="12700" r="12700" b="12700"/>
            <wp:docPr id="2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3586163" cy="2465487"/>
                    </a:xfrm>
                    <a:prstGeom prst="rect">
                      <a:avLst/>
                    </a:prstGeom>
                    <a:ln w="12700">
                      <a:solidFill>
                        <a:srgbClr val="D9D9D9"/>
                      </a:solidFill>
                      <a:prstDash val="solid"/>
                    </a:ln>
                  </pic:spPr>
                </pic:pic>
              </a:graphicData>
            </a:graphic>
          </wp:inline>
        </w:drawing>
      </w:r>
    </w:p>
    <w:p w14:paraId="5B5E7F31" w14:textId="77777777" w:rsidR="00A53274" w:rsidRDefault="00000000">
      <w:pPr>
        <w:numPr>
          <w:ilvl w:val="0"/>
          <w:numId w:val="2"/>
        </w:numPr>
        <w:ind w:left="360"/>
      </w:pPr>
      <w:r>
        <w:t xml:space="preserve">A table outlining the previous instances of this event will appear. Scroll to the right to locate the </w:t>
      </w:r>
      <w:proofErr w:type="gramStart"/>
      <w:r>
        <w:rPr>
          <w:b/>
        </w:rPr>
        <w:t>Sent On</w:t>
      </w:r>
      <w:proofErr w:type="gramEnd"/>
      <w:r>
        <w:rPr>
          <w:b/>
        </w:rPr>
        <w:t xml:space="preserve"> </w:t>
      </w:r>
      <w:r>
        <w:t xml:space="preserve">column.  Locate the most recent run date and note the date, hour, minute and seconds. </w:t>
      </w:r>
    </w:p>
    <w:p w14:paraId="5342747C" w14:textId="77777777" w:rsidR="00A53274" w:rsidRDefault="00000000">
      <w:r>
        <w:rPr>
          <w:noProof/>
        </w:rPr>
        <w:drawing>
          <wp:inline distT="114300" distB="114300" distL="114300" distR="114300" wp14:anchorId="026C2D16" wp14:editId="0B0A4A63">
            <wp:extent cx="5943600" cy="1739900"/>
            <wp:effectExtent l="12700" t="12700" r="12700" b="12700"/>
            <wp:docPr id="22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943600" cy="1739900"/>
                    </a:xfrm>
                    <a:prstGeom prst="rect">
                      <a:avLst/>
                    </a:prstGeom>
                    <a:ln w="12700">
                      <a:solidFill>
                        <a:srgbClr val="D9D9D9"/>
                      </a:solidFill>
                      <a:prstDash val="solid"/>
                    </a:ln>
                  </pic:spPr>
                </pic:pic>
              </a:graphicData>
            </a:graphic>
          </wp:inline>
        </w:drawing>
      </w:r>
    </w:p>
    <w:p w14:paraId="377B924A" w14:textId="77777777" w:rsidR="00A53274" w:rsidRDefault="00000000">
      <w:pPr>
        <w:numPr>
          <w:ilvl w:val="0"/>
          <w:numId w:val="2"/>
        </w:numPr>
        <w:ind w:left="360"/>
      </w:pPr>
      <w:r>
        <w:lastRenderedPageBreak/>
        <w:t xml:space="preserve">Return to the original tab with the </w:t>
      </w:r>
      <w:r>
        <w:rPr>
          <w:b/>
        </w:rPr>
        <w:t>Schedule</w:t>
      </w:r>
      <w:r>
        <w:t xml:space="preserve"> </w:t>
      </w:r>
      <w:r>
        <w:rPr>
          <w:b/>
        </w:rPr>
        <w:t>an Integration</w:t>
      </w:r>
      <w:r>
        <w:t xml:space="preserve"> screen and locate the </w:t>
      </w:r>
      <w:r>
        <w:rPr>
          <w:b/>
        </w:rPr>
        <w:t>Last Enrollment Report Run Date</w:t>
      </w:r>
      <w:r>
        <w:t xml:space="preserve"> row. In the field, enter the date and time as noted. The date and time are requested so that the report can track changes since the previous run.</w:t>
      </w:r>
    </w:p>
    <w:p w14:paraId="1AA7E12D" w14:textId="77777777" w:rsidR="00A53274" w:rsidRDefault="00000000">
      <w:r>
        <w:rPr>
          <w:noProof/>
        </w:rPr>
        <w:drawing>
          <wp:inline distT="114300" distB="114300" distL="114300" distR="114300" wp14:anchorId="24D45D95" wp14:editId="0216EEA5">
            <wp:extent cx="5943600" cy="762000"/>
            <wp:effectExtent l="12700" t="12700" r="12700" b="12700"/>
            <wp:docPr id="20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762000"/>
                    </a:xfrm>
                    <a:prstGeom prst="rect">
                      <a:avLst/>
                    </a:prstGeom>
                    <a:ln w="12700">
                      <a:solidFill>
                        <a:srgbClr val="D9D9D9"/>
                      </a:solidFill>
                      <a:prstDash val="solid"/>
                    </a:ln>
                  </pic:spPr>
                </pic:pic>
              </a:graphicData>
            </a:graphic>
          </wp:inline>
        </w:drawing>
      </w:r>
    </w:p>
    <w:p w14:paraId="357628FB" w14:textId="77777777" w:rsidR="00A53274" w:rsidRDefault="00A53274"/>
    <w:p w14:paraId="110EF06A" w14:textId="77777777" w:rsidR="00A53274" w:rsidRDefault="00000000">
      <w:pPr>
        <w:numPr>
          <w:ilvl w:val="0"/>
          <w:numId w:val="2"/>
        </w:numPr>
        <w:ind w:left="360"/>
      </w:pPr>
      <w:r>
        <w:t xml:space="preserve">Scroll down and locate the </w:t>
      </w:r>
      <w:r>
        <w:rPr>
          <w:b/>
        </w:rPr>
        <w:t xml:space="preserve">Override Academic Period Name </w:t>
      </w:r>
      <w:r>
        <w:t xml:space="preserve">row. The full academic period name is too long for the report. In the value field, enter a shorter alternative (up to 15 characters). In this example, we enter </w:t>
      </w:r>
      <w:r>
        <w:rPr>
          <w:b/>
        </w:rPr>
        <w:t>“SP24”</w:t>
      </w:r>
      <w:r>
        <w:t>.</w:t>
      </w:r>
    </w:p>
    <w:p w14:paraId="0529D413" w14:textId="77777777" w:rsidR="00A53274" w:rsidRDefault="00000000">
      <w:r>
        <w:rPr>
          <w:noProof/>
        </w:rPr>
        <w:drawing>
          <wp:inline distT="114300" distB="114300" distL="114300" distR="114300" wp14:anchorId="44CDEC25" wp14:editId="2AE9327B">
            <wp:extent cx="5943600" cy="520700"/>
            <wp:effectExtent l="12700" t="12700" r="12700" b="12700"/>
            <wp:docPr id="2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943600" cy="520700"/>
                    </a:xfrm>
                    <a:prstGeom prst="rect">
                      <a:avLst/>
                    </a:prstGeom>
                    <a:ln w="12700">
                      <a:solidFill>
                        <a:srgbClr val="D9D9D9"/>
                      </a:solidFill>
                      <a:prstDash val="solid"/>
                    </a:ln>
                  </pic:spPr>
                </pic:pic>
              </a:graphicData>
            </a:graphic>
          </wp:inline>
        </w:drawing>
      </w:r>
    </w:p>
    <w:p w14:paraId="30B98DE8" w14:textId="77777777" w:rsidR="00A53274" w:rsidRDefault="00000000">
      <w:pPr>
        <w:numPr>
          <w:ilvl w:val="0"/>
          <w:numId w:val="2"/>
        </w:numPr>
        <w:spacing w:after="0"/>
        <w:ind w:left="360"/>
      </w:pPr>
      <w:r>
        <w:t xml:space="preserve">The following several rows should be auto-populated. </w:t>
      </w:r>
    </w:p>
    <w:p w14:paraId="5985CF2D" w14:textId="77777777" w:rsidR="00A53274" w:rsidRDefault="00A53274">
      <w:pPr>
        <w:spacing w:after="0"/>
        <w:ind w:left="720"/>
      </w:pPr>
    </w:p>
    <w:p w14:paraId="7D69DFA4" w14:textId="77777777" w:rsidR="00A53274" w:rsidRDefault="00000000">
      <w:pPr>
        <w:numPr>
          <w:ilvl w:val="0"/>
          <w:numId w:val="2"/>
        </w:numPr>
        <w:spacing w:after="0"/>
        <w:ind w:left="360"/>
      </w:pPr>
      <w:r>
        <w:t xml:space="preserve">When finished, click </w:t>
      </w:r>
      <w:r>
        <w:rPr>
          <w:b/>
        </w:rPr>
        <w:t>“OK”</w:t>
      </w:r>
      <w:r>
        <w:t>.</w:t>
      </w:r>
    </w:p>
    <w:p w14:paraId="61B57ECD" w14:textId="77777777" w:rsidR="00A53274" w:rsidRDefault="00A53274">
      <w:pPr>
        <w:spacing w:after="0"/>
        <w:ind w:left="720"/>
      </w:pPr>
    </w:p>
    <w:p w14:paraId="0ACE71CA" w14:textId="77777777" w:rsidR="00A53274" w:rsidRDefault="00000000">
      <w:pPr>
        <w:numPr>
          <w:ilvl w:val="0"/>
          <w:numId w:val="2"/>
        </w:numPr>
        <w:ind w:left="360"/>
      </w:pPr>
      <w:r>
        <w:t xml:space="preserve">The </w:t>
      </w:r>
      <w:r>
        <w:rPr>
          <w:b/>
        </w:rPr>
        <w:t xml:space="preserve">View Event </w:t>
      </w:r>
      <w:r>
        <w:t xml:space="preserve">screen will appear. </w:t>
      </w:r>
    </w:p>
    <w:p w14:paraId="2CF01AC4" w14:textId="77777777" w:rsidR="00A53274" w:rsidRDefault="00000000">
      <w:pPr>
        <w:ind w:left="360"/>
      </w:pPr>
      <w:r>
        <w:t xml:space="preserve">To refresh, click on the </w:t>
      </w:r>
      <w:r>
        <w:rPr>
          <w:b/>
        </w:rPr>
        <w:t xml:space="preserve">Integration Event </w:t>
      </w:r>
      <w:r>
        <w:t xml:space="preserve">link. </w:t>
      </w:r>
    </w:p>
    <w:p w14:paraId="123F9684" w14:textId="77777777" w:rsidR="00A53274" w:rsidRDefault="00000000">
      <w:r>
        <w:rPr>
          <w:noProof/>
        </w:rPr>
        <w:drawing>
          <wp:inline distT="114300" distB="114300" distL="114300" distR="114300" wp14:anchorId="4F42621D" wp14:editId="40BACCAD">
            <wp:extent cx="4843463" cy="2368701"/>
            <wp:effectExtent l="12700" t="12700" r="12700" b="12700"/>
            <wp:docPr id="2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4843463" cy="2368701"/>
                    </a:xfrm>
                    <a:prstGeom prst="rect">
                      <a:avLst/>
                    </a:prstGeom>
                    <a:ln w="12700">
                      <a:solidFill>
                        <a:srgbClr val="D9D9D9"/>
                      </a:solidFill>
                      <a:prstDash val="solid"/>
                    </a:ln>
                  </pic:spPr>
                </pic:pic>
              </a:graphicData>
            </a:graphic>
          </wp:inline>
        </w:drawing>
      </w:r>
    </w:p>
    <w:p w14:paraId="2C7DFA1B" w14:textId="77777777" w:rsidR="00A53274" w:rsidRDefault="00000000">
      <w:pPr>
        <w:numPr>
          <w:ilvl w:val="0"/>
          <w:numId w:val="2"/>
        </w:numPr>
        <w:ind w:left="360"/>
      </w:pPr>
      <w:r>
        <w:t xml:space="preserve">Slowly, click the </w:t>
      </w:r>
      <w:r>
        <w:rPr>
          <w:b/>
        </w:rPr>
        <w:t>“Refresh”</w:t>
      </w:r>
      <w:r>
        <w:t xml:space="preserve"> button repeatedly. Processing may take a few minutes. </w:t>
      </w:r>
    </w:p>
    <w:p w14:paraId="77F0A177" w14:textId="77777777" w:rsidR="00A53274" w:rsidRDefault="00000000">
      <w:r>
        <w:rPr>
          <w:noProof/>
        </w:rPr>
        <w:lastRenderedPageBreak/>
        <w:drawing>
          <wp:inline distT="114300" distB="114300" distL="114300" distR="114300" wp14:anchorId="594AD007" wp14:editId="261B8BD0">
            <wp:extent cx="4367213" cy="2596532"/>
            <wp:effectExtent l="12700" t="12700" r="12700" b="12700"/>
            <wp:docPr id="20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367213" cy="2596532"/>
                    </a:xfrm>
                    <a:prstGeom prst="rect">
                      <a:avLst/>
                    </a:prstGeom>
                    <a:ln w="12700">
                      <a:solidFill>
                        <a:srgbClr val="D9D9D9"/>
                      </a:solidFill>
                      <a:prstDash val="solid"/>
                    </a:ln>
                  </pic:spPr>
                </pic:pic>
              </a:graphicData>
            </a:graphic>
          </wp:inline>
        </w:drawing>
      </w:r>
    </w:p>
    <w:p w14:paraId="656F5341" w14:textId="77777777" w:rsidR="00A53274" w:rsidRDefault="00000000">
      <w:pPr>
        <w:numPr>
          <w:ilvl w:val="0"/>
          <w:numId w:val="2"/>
        </w:numPr>
        <w:ind w:left="360"/>
      </w:pPr>
      <w:r>
        <w:t xml:space="preserve">Continue clicking until the report is complete. </w:t>
      </w:r>
    </w:p>
    <w:p w14:paraId="7AD9DCB8" w14:textId="77777777" w:rsidR="00A53274" w:rsidRDefault="00000000">
      <w:r>
        <w:rPr>
          <w:noProof/>
        </w:rPr>
        <w:drawing>
          <wp:inline distT="114300" distB="114300" distL="114300" distR="114300" wp14:anchorId="09CF7A4A" wp14:editId="7793268C">
            <wp:extent cx="4252913" cy="1635736"/>
            <wp:effectExtent l="12700" t="12700" r="12700" b="12700"/>
            <wp:docPr id="2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4252913" cy="1635736"/>
                    </a:xfrm>
                    <a:prstGeom prst="rect">
                      <a:avLst/>
                    </a:prstGeom>
                    <a:ln w="12700">
                      <a:solidFill>
                        <a:srgbClr val="D9D9D9"/>
                      </a:solidFill>
                      <a:prstDash val="solid"/>
                    </a:ln>
                  </pic:spPr>
                </pic:pic>
              </a:graphicData>
            </a:graphic>
          </wp:inline>
        </w:drawing>
      </w:r>
    </w:p>
    <w:p w14:paraId="12F58591" w14:textId="77777777" w:rsidR="00A53274" w:rsidRDefault="00000000" w:rsidP="00A746C9">
      <w:pPr>
        <w:pStyle w:val="Heading1"/>
      </w:pPr>
      <w:bookmarkStart w:id="1" w:name="_heading=h.153pu5qa0xl9" w:colFirst="0" w:colLast="0"/>
      <w:bookmarkEnd w:id="1"/>
      <w:r>
        <w:br w:type="page"/>
      </w:r>
    </w:p>
    <w:p w14:paraId="7011D5ED" w14:textId="77777777" w:rsidR="00A53274" w:rsidRDefault="00000000" w:rsidP="00A746C9">
      <w:pPr>
        <w:pStyle w:val="Heading1"/>
      </w:pPr>
      <w:bookmarkStart w:id="2" w:name="_Toc165462464"/>
      <w:r>
        <w:lastRenderedPageBreak/>
        <w:t>Download as an Excel File</w:t>
      </w:r>
      <w:bookmarkEnd w:id="2"/>
    </w:p>
    <w:p w14:paraId="24C46CF5" w14:textId="77777777" w:rsidR="00A746C9" w:rsidRPr="00A746C9" w:rsidRDefault="00A746C9" w:rsidP="00A746C9">
      <w:pPr>
        <w:spacing w:after="0"/>
      </w:pPr>
    </w:p>
    <w:p w14:paraId="7748E586" w14:textId="77777777" w:rsidR="00A53274" w:rsidRDefault="00000000">
      <w:pPr>
        <w:numPr>
          <w:ilvl w:val="0"/>
          <w:numId w:val="3"/>
        </w:numPr>
        <w:ind w:left="360"/>
      </w:pPr>
      <w:r>
        <w:t xml:space="preserve">Next, click the </w:t>
      </w:r>
      <w:r>
        <w:rPr>
          <w:b/>
        </w:rPr>
        <w:t>Output Files</w:t>
      </w:r>
      <w:r>
        <w:t xml:space="preserve"> tab. </w:t>
      </w:r>
    </w:p>
    <w:p w14:paraId="429A2C68" w14:textId="77777777" w:rsidR="00A53274" w:rsidRDefault="00000000">
      <w:r>
        <w:rPr>
          <w:noProof/>
        </w:rPr>
        <w:drawing>
          <wp:inline distT="114300" distB="114300" distL="114300" distR="114300" wp14:anchorId="633AB581" wp14:editId="5E51FE63">
            <wp:extent cx="5305456" cy="1936749"/>
            <wp:effectExtent l="12700" t="12700" r="12700" b="12700"/>
            <wp:docPr id="2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305456" cy="1936749"/>
                    </a:xfrm>
                    <a:prstGeom prst="rect">
                      <a:avLst/>
                    </a:prstGeom>
                    <a:ln w="12700">
                      <a:solidFill>
                        <a:srgbClr val="D9D9D9"/>
                      </a:solidFill>
                      <a:prstDash val="solid"/>
                    </a:ln>
                  </pic:spPr>
                </pic:pic>
              </a:graphicData>
            </a:graphic>
          </wp:inline>
        </w:drawing>
      </w:r>
    </w:p>
    <w:p w14:paraId="2FA66CD2" w14:textId="77777777" w:rsidR="00A53274" w:rsidRDefault="00000000">
      <w:pPr>
        <w:numPr>
          <w:ilvl w:val="0"/>
          <w:numId w:val="3"/>
        </w:numPr>
        <w:ind w:left="360"/>
      </w:pPr>
      <w:r>
        <w:t>Locate the .</w:t>
      </w:r>
      <w:proofErr w:type="spellStart"/>
      <w:r>
        <w:t>clr</w:t>
      </w:r>
      <w:proofErr w:type="spellEnd"/>
      <w:r>
        <w:t xml:space="preserve"> file. Do not select the .</w:t>
      </w:r>
      <w:proofErr w:type="spellStart"/>
      <w:r>
        <w:t>xls</w:t>
      </w:r>
      <w:proofErr w:type="spellEnd"/>
      <w:r>
        <w:t xml:space="preserve"> text file. It will not populate the data correctly. </w:t>
      </w:r>
    </w:p>
    <w:p w14:paraId="1EA9825E" w14:textId="77777777" w:rsidR="00A53274" w:rsidRDefault="00000000">
      <w:r>
        <w:rPr>
          <w:noProof/>
        </w:rPr>
        <w:drawing>
          <wp:inline distT="114300" distB="114300" distL="114300" distR="114300" wp14:anchorId="0A9904B8" wp14:editId="2B56B7C6">
            <wp:extent cx="4624388" cy="2578985"/>
            <wp:effectExtent l="12700" t="12700" r="12700" b="12700"/>
            <wp:docPr id="2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4624388" cy="2578985"/>
                    </a:xfrm>
                    <a:prstGeom prst="rect">
                      <a:avLst/>
                    </a:prstGeom>
                    <a:ln w="12700">
                      <a:solidFill>
                        <a:srgbClr val="D9D9D9"/>
                      </a:solidFill>
                      <a:prstDash val="solid"/>
                    </a:ln>
                  </pic:spPr>
                </pic:pic>
              </a:graphicData>
            </a:graphic>
          </wp:inline>
        </w:drawing>
      </w:r>
    </w:p>
    <w:p w14:paraId="67FB0DF6" w14:textId="77777777" w:rsidR="00A53274" w:rsidRDefault="00000000">
      <w:pPr>
        <w:numPr>
          <w:ilvl w:val="0"/>
          <w:numId w:val="3"/>
        </w:numPr>
        <w:ind w:left="360"/>
      </w:pPr>
      <w:r>
        <w:t>Click to download the .</w:t>
      </w:r>
      <w:proofErr w:type="spellStart"/>
      <w:r>
        <w:t>clr</w:t>
      </w:r>
      <w:proofErr w:type="spellEnd"/>
      <w:r>
        <w:t xml:space="preserve"> file. Once downloaded successfully, open your downloads folder and change the file to .txt. This file extension change allows the file to be opened and read in Excel. Excel cannot read .</w:t>
      </w:r>
      <w:proofErr w:type="spellStart"/>
      <w:r>
        <w:t>clr</w:t>
      </w:r>
      <w:proofErr w:type="spellEnd"/>
      <w:r>
        <w:t xml:space="preserve"> files. </w:t>
      </w:r>
    </w:p>
    <w:p w14:paraId="255390F4" w14:textId="77777777" w:rsidR="00A53274" w:rsidRDefault="00000000">
      <w:pPr>
        <w:ind w:left="360"/>
      </w:pPr>
      <w:r>
        <w:br w:type="page"/>
      </w:r>
    </w:p>
    <w:p w14:paraId="11EC9A6A" w14:textId="77777777" w:rsidR="00A53274" w:rsidRDefault="00000000">
      <w:pPr>
        <w:ind w:left="360"/>
      </w:pPr>
      <w:r>
        <w:lastRenderedPageBreak/>
        <w:t xml:space="preserve">To change the file, follow these instructions. </w:t>
      </w:r>
    </w:p>
    <w:tbl>
      <w:tblPr>
        <w:tblStyle w:val="aff5"/>
        <w:tblW w:w="900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A53274" w14:paraId="1547E139" w14:textId="77777777">
        <w:trPr>
          <w:trHeight w:val="463"/>
        </w:trPr>
        <w:tc>
          <w:tcPr>
            <w:tcW w:w="4500" w:type="dxa"/>
            <w:shd w:val="clear" w:color="auto" w:fill="F3F3F3"/>
            <w:tcMar>
              <w:top w:w="100" w:type="dxa"/>
              <w:left w:w="100" w:type="dxa"/>
              <w:bottom w:w="100" w:type="dxa"/>
              <w:right w:w="100" w:type="dxa"/>
            </w:tcMar>
          </w:tcPr>
          <w:p w14:paraId="3CEC89B5" w14:textId="77777777" w:rsidR="00A53274" w:rsidRDefault="00000000">
            <w:pPr>
              <w:widowControl w:val="0"/>
              <w:pBdr>
                <w:top w:val="nil"/>
                <w:left w:val="nil"/>
                <w:bottom w:val="nil"/>
                <w:right w:val="nil"/>
                <w:between w:val="nil"/>
              </w:pBdr>
              <w:spacing w:after="0" w:line="240" w:lineRule="auto"/>
              <w:rPr>
                <w:b/>
                <w:i/>
                <w:sz w:val="20"/>
                <w:szCs w:val="20"/>
                <w:shd w:val="clear" w:color="auto" w:fill="F3F3F3"/>
              </w:rPr>
            </w:pPr>
            <w:r>
              <w:rPr>
                <w:b/>
                <w:i/>
                <w:sz w:val="20"/>
                <w:szCs w:val="20"/>
                <w:shd w:val="clear" w:color="auto" w:fill="F3F3F3"/>
              </w:rPr>
              <w:t>Description</w:t>
            </w:r>
          </w:p>
        </w:tc>
        <w:tc>
          <w:tcPr>
            <w:tcW w:w="4500" w:type="dxa"/>
            <w:shd w:val="clear" w:color="auto" w:fill="F3F3F3"/>
            <w:tcMar>
              <w:top w:w="100" w:type="dxa"/>
              <w:left w:w="100" w:type="dxa"/>
              <w:bottom w:w="100" w:type="dxa"/>
              <w:right w:w="100" w:type="dxa"/>
            </w:tcMar>
          </w:tcPr>
          <w:p w14:paraId="596BBD3E" w14:textId="77777777" w:rsidR="00A53274" w:rsidRDefault="00000000">
            <w:pPr>
              <w:spacing w:after="0"/>
              <w:ind w:left="360"/>
              <w:rPr>
                <w:b/>
                <w:i/>
                <w:sz w:val="20"/>
                <w:szCs w:val="20"/>
                <w:shd w:val="clear" w:color="auto" w:fill="F3F3F3"/>
              </w:rPr>
            </w:pPr>
            <w:r>
              <w:rPr>
                <w:b/>
                <w:i/>
                <w:sz w:val="20"/>
                <w:szCs w:val="20"/>
                <w:shd w:val="clear" w:color="auto" w:fill="F3F3F3"/>
              </w:rPr>
              <w:t>Screenshot</w:t>
            </w:r>
          </w:p>
        </w:tc>
      </w:tr>
      <w:tr w:rsidR="00A53274" w14:paraId="62AAEC26" w14:textId="77777777">
        <w:tc>
          <w:tcPr>
            <w:tcW w:w="4500" w:type="dxa"/>
            <w:shd w:val="clear" w:color="auto" w:fill="auto"/>
            <w:tcMar>
              <w:top w:w="100" w:type="dxa"/>
              <w:left w:w="100" w:type="dxa"/>
              <w:bottom w:w="100" w:type="dxa"/>
              <w:right w:w="100" w:type="dxa"/>
            </w:tcMar>
          </w:tcPr>
          <w:p w14:paraId="0197F831" w14:textId="77777777" w:rsidR="00A53274" w:rsidRDefault="00000000">
            <w:pPr>
              <w:widowControl w:val="0"/>
              <w:spacing w:after="0" w:line="240" w:lineRule="auto"/>
              <w:rPr>
                <w:sz w:val="20"/>
                <w:szCs w:val="20"/>
              </w:rPr>
            </w:pPr>
            <w:r>
              <w:rPr>
                <w:sz w:val="20"/>
                <w:szCs w:val="20"/>
              </w:rPr>
              <w:t>View the .</w:t>
            </w:r>
            <w:proofErr w:type="spellStart"/>
            <w:r>
              <w:rPr>
                <w:sz w:val="20"/>
                <w:szCs w:val="20"/>
              </w:rPr>
              <w:t>clr</w:t>
            </w:r>
            <w:proofErr w:type="spellEnd"/>
            <w:r>
              <w:rPr>
                <w:sz w:val="20"/>
                <w:szCs w:val="20"/>
              </w:rPr>
              <w:t xml:space="preserve"> file in the downloads folder</w:t>
            </w:r>
          </w:p>
        </w:tc>
        <w:tc>
          <w:tcPr>
            <w:tcW w:w="4500" w:type="dxa"/>
            <w:shd w:val="clear" w:color="auto" w:fill="auto"/>
            <w:tcMar>
              <w:top w:w="100" w:type="dxa"/>
              <w:left w:w="100" w:type="dxa"/>
              <w:bottom w:w="100" w:type="dxa"/>
              <w:right w:w="100" w:type="dxa"/>
            </w:tcMar>
          </w:tcPr>
          <w:p w14:paraId="3E1910EB" w14:textId="77777777" w:rsidR="00A53274" w:rsidRDefault="00000000">
            <w:pPr>
              <w:ind w:left="360"/>
              <w:rPr>
                <w:sz w:val="20"/>
                <w:szCs w:val="20"/>
              </w:rPr>
            </w:pPr>
            <w:r>
              <w:rPr>
                <w:noProof/>
                <w:sz w:val="20"/>
                <w:szCs w:val="20"/>
              </w:rPr>
              <w:drawing>
                <wp:inline distT="114300" distB="114300" distL="114300" distR="114300" wp14:anchorId="38D4F1DC" wp14:editId="5C4F50F9">
                  <wp:extent cx="1262070" cy="687469"/>
                  <wp:effectExtent l="12700" t="12700" r="12700" b="12700"/>
                  <wp:docPr id="2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1262070" cy="687469"/>
                          </a:xfrm>
                          <a:prstGeom prst="rect">
                            <a:avLst/>
                          </a:prstGeom>
                          <a:ln w="12700">
                            <a:solidFill>
                              <a:srgbClr val="D9D9D9"/>
                            </a:solidFill>
                            <a:prstDash val="solid"/>
                          </a:ln>
                        </pic:spPr>
                      </pic:pic>
                    </a:graphicData>
                  </a:graphic>
                </wp:inline>
              </w:drawing>
            </w:r>
          </w:p>
        </w:tc>
      </w:tr>
      <w:tr w:rsidR="00A53274" w14:paraId="3492D888" w14:textId="77777777">
        <w:tc>
          <w:tcPr>
            <w:tcW w:w="4500" w:type="dxa"/>
            <w:shd w:val="clear" w:color="auto" w:fill="auto"/>
            <w:tcMar>
              <w:top w:w="100" w:type="dxa"/>
              <w:left w:w="100" w:type="dxa"/>
              <w:bottom w:w="100" w:type="dxa"/>
              <w:right w:w="100" w:type="dxa"/>
            </w:tcMar>
          </w:tcPr>
          <w:p w14:paraId="52325EDF"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 xml:space="preserve">Highlight </w:t>
            </w:r>
            <w:proofErr w:type="gramStart"/>
            <w:r>
              <w:rPr>
                <w:sz w:val="20"/>
                <w:szCs w:val="20"/>
              </w:rPr>
              <w:t>the .</w:t>
            </w:r>
            <w:proofErr w:type="spellStart"/>
            <w:r>
              <w:rPr>
                <w:sz w:val="20"/>
                <w:szCs w:val="20"/>
              </w:rPr>
              <w:t>clr</w:t>
            </w:r>
            <w:proofErr w:type="spellEnd"/>
            <w:proofErr w:type="gramEnd"/>
            <w:r>
              <w:rPr>
                <w:sz w:val="20"/>
                <w:szCs w:val="20"/>
              </w:rPr>
              <w:t xml:space="preserve"> extension</w:t>
            </w:r>
          </w:p>
        </w:tc>
        <w:tc>
          <w:tcPr>
            <w:tcW w:w="4500" w:type="dxa"/>
            <w:shd w:val="clear" w:color="auto" w:fill="auto"/>
            <w:tcMar>
              <w:top w:w="100" w:type="dxa"/>
              <w:left w:w="100" w:type="dxa"/>
              <w:bottom w:w="100" w:type="dxa"/>
              <w:right w:w="100" w:type="dxa"/>
            </w:tcMar>
          </w:tcPr>
          <w:p w14:paraId="716E6E85" w14:textId="77777777" w:rsidR="00A53274" w:rsidRDefault="00000000">
            <w:pPr>
              <w:widowControl w:val="0"/>
              <w:pBdr>
                <w:top w:val="nil"/>
                <w:left w:val="nil"/>
                <w:bottom w:val="nil"/>
                <w:right w:val="nil"/>
                <w:between w:val="nil"/>
              </w:pBdr>
              <w:spacing w:after="0" w:line="240" w:lineRule="auto"/>
              <w:rPr>
                <w:sz w:val="20"/>
                <w:szCs w:val="20"/>
              </w:rPr>
            </w:pPr>
            <w:r>
              <w:rPr>
                <w:noProof/>
                <w:sz w:val="20"/>
                <w:szCs w:val="20"/>
              </w:rPr>
              <w:drawing>
                <wp:inline distT="114300" distB="114300" distL="114300" distR="114300" wp14:anchorId="69E2484E" wp14:editId="28FCCF19">
                  <wp:extent cx="1100138" cy="475735"/>
                  <wp:effectExtent l="0" t="0" r="0" b="0"/>
                  <wp:docPr id="2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1100138" cy="475735"/>
                          </a:xfrm>
                          <a:prstGeom prst="rect">
                            <a:avLst/>
                          </a:prstGeom>
                          <a:ln/>
                        </pic:spPr>
                      </pic:pic>
                    </a:graphicData>
                  </a:graphic>
                </wp:inline>
              </w:drawing>
            </w:r>
          </w:p>
        </w:tc>
      </w:tr>
      <w:tr w:rsidR="00A53274" w14:paraId="13C6E3A6" w14:textId="77777777">
        <w:tc>
          <w:tcPr>
            <w:tcW w:w="4500" w:type="dxa"/>
            <w:shd w:val="clear" w:color="auto" w:fill="auto"/>
            <w:tcMar>
              <w:top w:w="100" w:type="dxa"/>
              <w:left w:w="100" w:type="dxa"/>
              <w:bottom w:w="100" w:type="dxa"/>
              <w:right w:w="100" w:type="dxa"/>
            </w:tcMar>
          </w:tcPr>
          <w:p w14:paraId="0089A8C2"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 xml:space="preserve">Delete </w:t>
            </w:r>
            <w:proofErr w:type="gramStart"/>
            <w:r>
              <w:rPr>
                <w:sz w:val="20"/>
                <w:szCs w:val="20"/>
              </w:rPr>
              <w:t>the .</w:t>
            </w:r>
            <w:proofErr w:type="spellStart"/>
            <w:r>
              <w:rPr>
                <w:sz w:val="20"/>
                <w:szCs w:val="20"/>
              </w:rPr>
              <w:t>clr</w:t>
            </w:r>
            <w:proofErr w:type="spellEnd"/>
            <w:proofErr w:type="gramEnd"/>
            <w:r>
              <w:rPr>
                <w:sz w:val="20"/>
                <w:szCs w:val="20"/>
              </w:rPr>
              <w:t xml:space="preserve"> and replace with .txt</w:t>
            </w:r>
          </w:p>
        </w:tc>
        <w:tc>
          <w:tcPr>
            <w:tcW w:w="4500" w:type="dxa"/>
            <w:shd w:val="clear" w:color="auto" w:fill="auto"/>
            <w:tcMar>
              <w:top w:w="100" w:type="dxa"/>
              <w:left w:w="100" w:type="dxa"/>
              <w:bottom w:w="100" w:type="dxa"/>
              <w:right w:w="100" w:type="dxa"/>
            </w:tcMar>
          </w:tcPr>
          <w:p w14:paraId="3C1BDBAA" w14:textId="77777777" w:rsidR="00A53274" w:rsidRDefault="00000000">
            <w:pPr>
              <w:widowControl w:val="0"/>
              <w:pBdr>
                <w:top w:val="nil"/>
                <w:left w:val="nil"/>
                <w:bottom w:val="nil"/>
                <w:right w:val="nil"/>
                <w:between w:val="nil"/>
              </w:pBdr>
              <w:spacing w:after="0" w:line="240" w:lineRule="auto"/>
              <w:rPr>
                <w:sz w:val="20"/>
                <w:szCs w:val="20"/>
              </w:rPr>
            </w:pPr>
            <w:r>
              <w:rPr>
                <w:noProof/>
                <w:sz w:val="20"/>
                <w:szCs w:val="20"/>
              </w:rPr>
              <w:drawing>
                <wp:inline distT="114300" distB="114300" distL="114300" distR="114300" wp14:anchorId="05A1C81B" wp14:editId="2A865501">
                  <wp:extent cx="1119188" cy="373063"/>
                  <wp:effectExtent l="0" t="0" r="0" b="0"/>
                  <wp:docPr id="24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1119188" cy="373063"/>
                          </a:xfrm>
                          <a:prstGeom prst="rect">
                            <a:avLst/>
                          </a:prstGeom>
                          <a:ln/>
                        </pic:spPr>
                      </pic:pic>
                    </a:graphicData>
                  </a:graphic>
                </wp:inline>
              </w:drawing>
            </w:r>
          </w:p>
        </w:tc>
      </w:tr>
      <w:tr w:rsidR="00A53274" w14:paraId="2073DCB3" w14:textId="77777777">
        <w:tc>
          <w:tcPr>
            <w:tcW w:w="4500" w:type="dxa"/>
            <w:shd w:val="clear" w:color="auto" w:fill="auto"/>
            <w:tcMar>
              <w:top w:w="100" w:type="dxa"/>
              <w:left w:w="100" w:type="dxa"/>
              <w:bottom w:w="100" w:type="dxa"/>
              <w:right w:w="100" w:type="dxa"/>
            </w:tcMar>
          </w:tcPr>
          <w:p w14:paraId="501822E8"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You may be asked to confirm the change</w:t>
            </w:r>
          </w:p>
        </w:tc>
        <w:tc>
          <w:tcPr>
            <w:tcW w:w="4500" w:type="dxa"/>
            <w:shd w:val="clear" w:color="auto" w:fill="auto"/>
            <w:tcMar>
              <w:top w:w="100" w:type="dxa"/>
              <w:left w:w="100" w:type="dxa"/>
              <w:bottom w:w="100" w:type="dxa"/>
              <w:right w:w="100" w:type="dxa"/>
            </w:tcMar>
          </w:tcPr>
          <w:p w14:paraId="490002AF" w14:textId="77777777" w:rsidR="00A53274" w:rsidRDefault="00000000">
            <w:pPr>
              <w:widowControl w:val="0"/>
              <w:pBdr>
                <w:top w:val="nil"/>
                <w:left w:val="nil"/>
                <w:bottom w:val="nil"/>
                <w:right w:val="nil"/>
                <w:between w:val="nil"/>
              </w:pBdr>
              <w:spacing w:after="0" w:line="240" w:lineRule="auto"/>
              <w:rPr>
                <w:sz w:val="20"/>
                <w:szCs w:val="20"/>
              </w:rPr>
            </w:pPr>
            <w:r>
              <w:rPr>
                <w:noProof/>
                <w:sz w:val="20"/>
                <w:szCs w:val="20"/>
              </w:rPr>
              <w:drawing>
                <wp:inline distT="114300" distB="114300" distL="114300" distR="114300" wp14:anchorId="7E77CCBE" wp14:editId="54F69CDE">
                  <wp:extent cx="1490663" cy="908594"/>
                  <wp:effectExtent l="0" t="0" r="0" b="0"/>
                  <wp:docPr id="2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6"/>
                          <a:srcRect/>
                          <a:stretch>
                            <a:fillRect/>
                          </a:stretch>
                        </pic:blipFill>
                        <pic:spPr>
                          <a:xfrm>
                            <a:off x="0" y="0"/>
                            <a:ext cx="1490663" cy="908594"/>
                          </a:xfrm>
                          <a:prstGeom prst="rect">
                            <a:avLst/>
                          </a:prstGeom>
                          <a:ln/>
                        </pic:spPr>
                      </pic:pic>
                    </a:graphicData>
                  </a:graphic>
                </wp:inline>
              </w:drawing>
            </w:r>
          </w:p>
        </w:tc>
      </w:tr>
    </w:tbl>
    <w:p w14:paraId="17E692CD" w14:textId="77777777" w:rsidR="00A53274" w:rsidRDefault="00A53274">
      <w:pPr>
        <w:ind w:left="360"/>
      </w:pPr>
    </w:p>
    <w:p w14:paraId="039A78CD" w14:textId="77777777" w:rsidR="00A53274" w:rsidRDefault="00000000">
      <w:pPr>
        <w:numPr>
          <w:ilvl w:val="0"/>
          <w:numId w:val="3"/>
        </w:numPr>
        <w:ind w:left="360"/>
      </w:pPr>
      <w:r>
        <w:t xml:space="preserve">To open the file in Excel, go to Excel and open a new file. Select the .txt file in your downloads folder. </w:t>
      </w:r>
    </w:p>
    <w:p w14:paraId="5818F809" w14:textId="77777777" w:rsidR="00A53274" w:rsidRDefault="00000000">
      <w:pPr>
        <w:ind w:left="360"/>
      </w:pPr>
      <w:r>
        <w:t xml:space="preserve">Follow these instructions to navigate the configuration options prompted by Excel. </w:t>
      </w:r>
    </w:p>
    <w:tbl>
      <w:tblPr>
        <w:tblStyle w:val="aff6"/>
        <w:tblW w:w="900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A53274" w14:paraId="32A3571C" w14:textId="77777777">
        <w:tc>
          <w:tcPr>
            <w:tcW w:w="4500" w:type="dxa"/>
            <w:shd w:val="clear" w:color="auto" w:fill="F3F3F3"/>
            <w:tcMar>
              <w:top w:w="100" w:type="dxa"/>
              <w:left w:w="100" w:type="dxa"/>
              <w:bottom w:w="100" w:type="dxa"/>
              <w:right w:w="100" w:type="dxa"/>
            </w:tcMar>
          </w:tcPr>
          <w:p w14:paraId="50F04783" w14:textId="77777777" w:rsidR="00A53274" w:rsidRDefault="00000000">
            <w:pPr>
              <w:widowControl w:val="0"/>
              <w:spacing w:after="0" w:line="240" w:lineRule="auto"/>
              <w:rPr>
                <w:b/>
                <w:i/>
                <w:sz w:val="18"/>
                <w:szCs w:val="18"/>
                <w:shd w:val="clear" w:color="auto" w:fill="F3F3F3"/>
              </w:rPr>
            </w:pPr>
            <w:r>
              <w:rPr>
                <w:b/>
                <w:i/>
                <w:sz w:val="18"/>
                <w:szCs w:val="18"/>
                <w:shd w:val="clear" w:color="auto" w:fill="F3F3F3"/>
              </w:rPr>
              <w:t>Instructions for Excel prompts</w:t>
            </w:r>
          </w:p>
        </w:tc>
        <w:tc>
          <w:tcPr>
            <w:tcW w:w="4500" w:type="dxa"/>
            <w:shd w:val="clear" w:color="auto" w:fill="F3F3F3"/>
            <w:tcMar>
              <w:top w:w="100" w:type="dxa"/>
              <w:left w:w="100" w:type="dxa"/>
              <w:bottom w:w="100" w:type="dxa"/>
              <w:right w:w="100" w:type="dxa"/>
            </w:tcMar>
          </w:tcPr>
          <w:p w14:paraId="2CF4490E" w14:textId="77777777" w:rsidR="00A53274" w:rsidRDefault="00000000">
            <w:pPr>
              <w:spacing w:after="0"/>
              <w:ind w:left="360"/>
              <w:rPr>
                <w:b/>
                <w:i/>
                <w:sz w:val="18"/>
                <w:szCs w:val="18"/>
                <w:shd w:val="clear" w:color="auto" w:fill="F3F3F3"/>
              </w:rPr>
            </w:pPr>
            <w:r>
              <w:rPr>
                <w:b/>
                <w:i/>
                <w:sz w:val="18"/>
                <w:szCs w:val="18"/>
                <w:shd w:val="clear" w:color="auto" w:fill="F3F3F3"/>
              </w:rPr>
              <w:t>Screenshot (your screen may not look exactly like these)</w:t>
            </w:r>
          </w:p>
        </w:tc>
      </w:tr>
      <w:tr w:rsidR="00A53274" w14:paraId="58D5826B" w14:textId="77777777">
        <w:tc>
          <w:tcPr>
            <w:tcW w:w="4500" w:type="dxa"/>
            <w:shd w:val="clear" w:color="auto" w:fill="auto"/>
            <w:tcMar>
              <w:top w:w="100" w:type="dxa"/>
              <w:left w:w="100" w:type="dxa"/>
              <w:bottom w:w="100" w:type="dxa"/>
              <w:right w:w="100" w:type="dxa"/>
            </w:tcMar>
          </w:tcPr>
          <w:p w14:paraId="3F51896A"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 xml:space="preserve">Select </w:t>
            </w:r>
            <w:r>
              <w:rPr>
                <w:b/>
                <w:sz w:val="20"/>
                <w:szCs w:val="20"/>
              </w:rPr>
              <w:t>“delimited”</w:t>
            </w:r>
            <w:r>
              <w:rPr>
                <w:sz w:val="20"/>
                <w:szCs w:val="20"/>
              </w:rPr>
              <w:t>, then “</w:t>
            </w:r>
            <w:r>
              <w:rPr>
                <w:b/>
                <w:sz w:val="20"/>
                <w:szCs w:val="20"/>
              </w:rPr>
              <w:t>Next”</w:t>
            </w:r>
            <w:r>
              <w:rPr>
                <w:sz w:val="20"/>
                <w:szCs w:val="20"/>
              </w:rPr>
              <w:t>.</w:t>
            </w:r>
          </w:p>
        </w:tc>
        <w:tc>
          <w:tcPr>
            <w:tcW w:w="4500" w:type="dxa"/>
            <w:shd w:val="clear" w:color="auto" w:fill="auto"/>
            <w:tcMar>
              <w:top w:w="100" w:type="dxa"/>
              <w:left w:w="100" w:type="dxa"/>
              <w:bottom w:w="100" w:type="dxa"/>
              <w:right w:w="100" w:type="dxa"/>
            </w:tcMar>
          </w:tcPr>
          <w:p w14:paraId="361182D9" w14:textId="77777777" w:rsidR="00A53274" w:rsidRDefault="00000000">
            <w:pPr>
              <w:widowControl w:val="0"/>
              <w:pBdr>
                <w:top w:val="nil"/>
                <w:left w:val="nil"/>
                <w:bottom w:val="nil"/>
                <w:right w:val="nil"/>
                <w:between w:val="nil"/>
              </w:pBdr>
              <w:spacing w:after="0" w:line="240" w:lineRule="auto"/>
              <w:rPr>
                <w:sz w:val="20"/>
                <w:szCs w:val="20"/>
              </w:rPr>
            </w:pPr>
            <w:r>
              <w:rPr>
                <w:noProof/>
                <w:sz w:val="20"/>
                <w:szCs w:val="20"/>
              </w:rPr>
              <w:drawing>
                <wp:inline distT="114300" distB="114300" distL="114300" distR="114300" wp14:anchorId="13ECD6A1" wp14:editId="7FF29A21">
                  <wp:extent cx="2724150" cy="825500"/>
                  <wp:effectExtent l="0" t="0" r="0" b="0"/>
                  <wp:docPr id="2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2724150" cy="825500"/>
                          </a:xfrm>
                          <a:prstGeom prst="rect">
                            <a:avLst/>
                          </a:prstGeom>
                          <a:ln/>
                        </pic:spPr>
                      </pic:pic>
                    </a:graphicData>
                  </a:graphic>
                </wp:inline>
              </w:drawing>
            </w:r>
          </w:p>
        </w:tc>
      </w:tr>
      <w:tr w:rsidR="00A53274" w14:paraId="03DA8ABE" w14:textId="77777777">
        <w:tc>
          <w:tcPr>
            <w:tcW w:w="4500" w:type="dxa"/>
            <w:shd w:val="clear" w:color="auto" w:fill="auto"/>
            <w:tcMar>
              <w:top w:w="100" w:type="dxa"/>
              <w:left w:w="100" w:type="dxa"/>
              <w:bottom w:w="100" w:type="dxa"/>
              <w:right w:w="100" w:type="dxa"/>
            </w:tcMar>
          </w:tcPr>
          <w:p w14:paraId="11F91692"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 xml:space="preserve">Select </w:t>
            </w:r>
            <w:r>
              <w:rPr>
                <w:b/>
                <w:sz w:val="20"/>
                <w:szCs w:val="20"/>
              </w:rPr>
              <w:t xml:space="preserve">“Tab” </w:t>
            </w:r>
            <w:r>
              <w:rPr>
                <w:sz w:val="20"/>
                <w:szCs w:val="20"/>
              </w:rPr>
              <w:t xml:space="preserve">in the </w:t>
            </w:r>
            <w:r>
              <w:rPr>
                <w:b/>
                <w:sz w:val="20"/>
                <w:szCs w:val="20"/>
              </w:rPr>
              <w:t xml:space="preserve">Delimiters </w:t>
            </w:r>
            <w:r>
              <w:rPr>
                <w:sz w:val="20"/>
                <w:szCs w:val="20"/>
              </w:rPr>
              <w:t xml:space="preserve">checkbox list, then </w:t>
            </w:r>
            <w:r>
              <w:rPr>
                <w:b/>
                <w:sz w:val="20"/>
                <w:szCs w:val="20"/>
              </w:rPr>
              <w:t>“Next”</w:t>
            </w:r>
            <w:r>
              <w:rPr>
                <w:sz w:val="20"/>
                <w:szCs w:val="20"/>
              </w:rPr>
              <w:t>.</w:t>
            </w:r>
          </w:p>
        </w:tc>
        <w:tc>
          <w:tcPr>
            <w:tcW w:w="4500" w:type="dxa"/>
            <w:shd w:val="clear" w:color="auto" w:fill="auto"/>
            <w:tcMar>
              <w:top w:w="100" w:type="dxa"/>
              <w:left w:w="100" w:type="dxa"/>
              <w:bottom w:w="100" w:type="dxa"/>
              <w:right w:w="100" w:type="dxa"/>
            </w:tcMar>
          </w:tcPr>
          <w:p w14:paraId="1BE38E65" w14:textId="77777777" w:rsidR="00A53274" w:rsidRDefault="00000000">
            <w:pPr>
              <w:widowControl w:val="0"/>
              <w:pBdr>
                <w:top w:val="nil"/>
                <w:left w:val="nil"/>
                <w:bottom w:val="nil"/>
                <w:right w:val="nil"/>
                <w:between w:val="nil"/>
              </w:pBdr>
              <w:spacing w:after="0" w:line="240" w:lineRule="auto"/>
              <w:rPr>
                <w:sz w:val="20"/>
                <w:szCs w:val="20"/>
              </w:rPr>
            </w:pPr>
            <w:r>
              <w:rPr>
                <w:noProof/>
                <w:sz w:val="20"/>
                <w:szCs w:val="20"/>
              </w:rPr>
              <w:drawing>
                <wp:inline distT="114300" distB="114300" distL="114300" distR="114300" wp14:anchorId="190FD44F" wp14:editId="0F5098F8">
                  <wp:extent cx="2724150" cy="977900"/>
                  <wp:effectExtent l="0" t="0" r="0" b="0"/>
                  <wp:docPr id="2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2724150" cy="977900"/>
                          </a:xfrm>
                          <a:prstGeom prst="rect">
                            <a:avLst/>
                          </a:prstGeom>
                          <a:ln/>
                        </pic:spPr>
                      </pic:pic>
                    </a:graphicData>
                  </a:graphic>
                </wp:inline>
              </w:drawing>
            </w:r>
          </w:p>
        </w:tc>
      </w:tr>
      <w:tr w:rsidR="00A53274" w14:paraId="7B03C33E" w14:textId="77777777">
        <w:tc>
          <w:tcPr>
            <w:tcW w:w="4500" w:type="dxa"/>
            <w:shd w:val="clear" w:color="auto" w:fill="auto"/>
            <w:tcMar>
              <w:top w:w="100" w:type="dxa"/>
              <w:left w:w="100" w:type="dxa"/>
              <w:bottom w:w="100" w:type="dxa"/>
              <w:right w:w="100" w:type="dxa"/>
            </w:tcMar>
          </w:tcPr>
          <w:p w14:paraId="72094A86"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lastRenderedPageBreak/>
              <w:t xml:space="preserve">Select </w:t>
            </w:r>
            <w:r>
              <w:rPr>
                <w:b/>
                <w:sz w:val="20"/>
                <w:szCs w:val="20"/>
              </w:rPr>
              <w:t xml:space="preserve">“Text” </w:t>
            </w:r>
            <w:r>
              <w:rPr>
                <w:sz w:val="20"/>
                <w:szCs w:val="20"/>
              </w:rPr>
              <w:t xml:space="preserve">in the </w:t>
            </w:r>
            <w:r>
              <w:rPr>
                <w:b/>
                <w:sz w:val="20"/>
                <w:szCs w:val="20"/>
              </w:rPr>
              <w:t>Column Data Format</w:t>
            </w:r>
            <w:r>
              <w:rPr>
                <w:sz w:val="20"/>
                <w:szCs w:val="20"/>
              </w:rPr>
              <w:t xml:space="preserve"> list. This is very important. If not selected, Excel will drop leading zeros from the data. </w:t>
            </w:r>
          </w:p>
        </w:tc>
        <w:tc>
          <w:tcPr>
            <w:tcW w:w="4500" w:type="dxa"/>
            <w:shd w:val="clear" w:color="auto" w:fill="auto"/>
            <w:tcMar>
              <w:top w:w="100" w:type="dxa"/>
              <w:left w:w="100" w:type="dxa"/>
              <w:bottom w:w="100" w:type="dxa"/>
              <w:right w:w="100" w:type="dxa"/>
            </w:tcMar>
          </w:tcPr>
          <w:p w14:paraId="697CFD06" w14:textId="77777777" w:rsidR="00A53274" w:rsidRDefault="00000000">
            <w:pPr>
              <w:widowControl w:val="0"/>
              <w:pBdr>
                <w:top w:val="nil"/>
                <w:left w:val="nil"/>
                <w:bottom w:val="nil"/>
                <w:right w:val="nil"/>
                <w:between w:val="nil"/>
              </w:pBdr>
              <w:spacing w:after="0" w:line="240" w:lineRule="auto"/>
              <w:rPr>
                <w:sz w:val="20"/>
                <w:szCs w:val="20"/>
              </w:rPr>
            </w:pPr>
            <w:r>
              <w:rPr>
                <w:noProof/>
                <w:sz w:val="20"/>
                <w:szCs w:val="20"/>
              </w:rPr>
              <w:drawing>
                <wp:inline distT="114300" distB="114300" distL="114300" distR="114300" wp14:anchorId="22091366" wp14:editId="5139F776">
                  <wp:extent cx="2724150" cy="774700"/>
                  <wp:effectExtent l="0" t="0" r="0" b="0"/>
                  <wp:docPr id="2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9"/>
                          <a:srcRect/>
                          <a:stretch>
                            <a:fillRect/>
                          </a:stretch>
                        </pic:blipFill>
                        <pic:spPr>
                          <a:xfrm>
                            <a:off x="0" y="0"/>
                            <a:ext cx="2724150" cy="774700"/>
                          </a:xfrm>
                          <a:prstGeom prst="rect">
                            <a:avLst/>
                          </a:prstGeom>
                          <a:ln/>
                        </pic:spPr>
                      </pic:pic>
                    </a:graphicData>
                  </a:graphic>
                </wp:inline>
              </w:drawing>
            </w:r>
          </w:p>
        </w:tc>
      </w:tr>
      <w:tr w:rsidR="00A53274" w14:paraId="26C017AB" w14:textId="77777777">
        <w:tc>
          <w:tcPr>
            <w:tcW w:w="4500" w:type="dxa"/>
            <w:shd w:val="clear" w:color="auto" w:fill="auto"/>
            <w:tcMar>
              <w:top w:w="100" w:type="dxa"/>
              <w:left w:w="100" w:type="dxa"/>
              <w:bottom w:w="100" w:type="dxa"/>
              <w:right w:w="100" w:type="dxa"/>
            </w:tcMar>
          </w:tcPr>
          <w:p w14:paraId="5A660939" w14:textId="77777777" w:rsidR="00A53274" w:rsidRDefault="00000000">
            <w:pPr>
              <w:widowControl w:val="0"/>
              <w:pBdr>
                <w:top w:val="nil"/>
                <w:left w:val="nil"/>
                <w:bottom w:val="nil"/>
                <w:right w:val="nil"/>
                <w:between w:val="nil"/>
              </w:pBdr>
              <w:spacing w:after="0" w:line="240" w:lineRule="auto"/>
              <w:rPr>
                <w:i/>
                <w:sz w:val="20"/>
                <w:szCs w:val="20"/>
              </w:rPr>
            </w:pPr>
            <w:r>
              <w:rPr>
                <w:sz w:val="20"/>
                <w:szCs w:val="20"/>
              </w:rPr>
              <w:t xml:space="preserve">In the table, scroll to the right and select all columns and rows. </w:t>
            </w:r>
          </w:p>
        </w:tc>
        <w:tc>
          <w:tcPr>
            <w:tcW w:w="4500" w:type="dxa"/>
            <w:shd w:val="clear" w:color="auto" w:fill="auto"/>
            <w:tcMar>
              <w:top w:w="100" w:type="dxa"/>
              <w:left w:w="100" w:type="dxa"/>
              <w:bottom w:w="100" w:type="dxa"/>
              <w:right w:w="100" w:type="dxa"/>
            </w:tcMar>
          </w:tcPr>
          <w:p w14:paraId="177CB889" w14:textId="77777777" w:rsidR="00A53274" w:rsidRDefault="00000000">
            <w:pPr>
              <w:widowControl w:val="0"/>
              <w:pBdr>
                <w:top w:val="nil"/>
                <w:left w:val="nil"/>
                <w:bottom w:val="nil"/>
                <w:right w:val="nil"/>
                <w:between w:val="nil"/>
              </w:pBdr>
              <w:spacing w:after="0" w:line="240" w:lineRule="auto"/>
              <w:rPr>
                <w:sz w:val="20"/>
                <w:szCs w:val="20"/>
              </w:rPr>
            </w:pPr>
            <w:r>
              <w:rPr>
                <w:noProof/>
                <w:sz w:val="20"/>
                <w:szCs w:val="20"/>
              </w:rPr>
              <w:drawing>
                <wp:inline distT="114300" distB="114300" distL="114300" distR="114300" wp14:anchorId="37D747AE" wp14:editId="58E5A192">
                  <wp:extent cx="2724150" cy="977900"/>
                  <wp:effectExtent l="0" t="0" r="0" b="0"/>
                  <wp:docPr id="2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2724150" cy="977900"/>
                          </a:xfrm>
                          <a:prstGeom prst="rect">
                            <a:avLst/>
                          </a:prstGeom>
                          <a:ln/>
                        </pic:spPr>
                      </pic:pic>
                    </a:graphicData>
                  </a:graphic>
                </wp:inline>
              </w:drawing>
            </w:r>
          </w:p>
        </w:tc>
      </w:tr>
    </w:tbl>
    <w:p w14:paraId="3258C1EE" w14:textId="77777777" w:rsidR="00A53274" w:rsidRDefault="00A53274">
      <w:pPr>
        <w:ind w:left="360"/>
      </w:pPr>
    </w:p>
    <w:p w14:paraId="121493E4" w14:textId="77777777" w:rsidR="00A53274" w:rsidRDefault="00000000">
      <w:pPr>
        <w:numPr>
          <w:ilvl w:val="0"/>
          <w:numId w:val="3"/>
        </w:numPr>
        <w:spacing w:after="0"/>
        <w:ind w:left="360"/>
      </w:pPr>
      <w:r>
        <w:t xml:space="preserve">Click </w:t>
      </w:r>
      <w:r>
        <w:rPr>
          <w:b/>
        </w:rPr>
        <w:t>“Finish”</w:t>
      </w:r>
      <w:r>
        <w:t xml:space="preserve">. </w:t>
      </w:r>
    </w:p>
    <w:p w14:paraId="3A7A4FCB" w14:textId="77777777" w:rsidR="00A53274" w:rsidRDefault="00A53274">
      <w:pPr>
        <w:spacing w:after="0"/>
        <w:ind w:left="720"/>
      </w:pPr>
    </w:p>
    <w:p w14:paraId="015400E8" w14:textId="77777777" w:rsidR="00A53274" w:rsidRDefault="00000000">
      <w:pPr>
        <w:numPr>
          <w:ilvl w:val="0"/>
          <w:numId w:val="3"/>
        </w:numPr>
        <w:ind w:left="360"/>
      </w:pPr>
      <w:r>
        <w:t xml:space="preserve">Excel does not like holding onto the leading zeros and will ask you to convert the data and drop the zeros. DO NOT CONVERT. Click </w:t>
      </w:r>
      <w:r>
        <w:rPr>
          <w:b/>
        </w:rPr>
        <w:t>“Don’t Convert”</w:t>
      </w:r>
      <w:r>
        <w:t xml:space="preserve">. </w:t>
      </w:r>
    </w:p>
    <w:p w14:paraId="0EB375D0" w14:textId="77777777" w:rsidR="00A53274" w:rsidRDefault="00000000">
      <w:r>
        <w:rPr>
          <w:noProof/>
        </w:rPr>
        <w:drawing>
          <wp:inline distT="114300" distB="114300" distL="114300" distR="114300" wp14:anchorId="7C744330" wp14:editId="134290E3">
            <wp:extent cx="2709863" cy="1960326"/>
            <wp:effectExtent l="12700" t="12700" r="12700" b="12700"/>
            <wp:docPr id="20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2709863" cy="1960326"/>
                    </a:xfrm>
                    <a:prstGeom prst="rect">
                      <a:avLst/>
                    </a:prstGeom>
                    <a:ln w="12700">
                      <a:solidFill>
                        <a:srgbClr val="D9D9D9"/>
                      </a:solidFill>
                      <a:prstDash val="solid"/>
                    </a:ln>
                  </pic:spPr>
                </pic:pic>
              </a:graphicData>
            </a:graphic>
          </wp:inline>
        </w:drawing>
      </w:r>
    </w:p>
    <w:p w14:paraId="693D9A47" w14:textId="77777777" w:rsidR="00A746C9" w:rsidRDefault="00A746C9"/>
    <w:p w14:paraId="15BB6284" w14:textId="77777777" w:rsidR="00A53274" w:rsidRDefault="00000000" w:rsidP="00A746C9">
      <w:pPr>
        <w:pStyle w:val="Heading1"/>
      </w:pPr>
      <w:bookmarkStart w:id="3" w:name="_heading=h.8rh76x1s0q6v" w:colFirst="0" w:colLast="0"/>
      <w:bookmarkStart w:id="4" w:name="_Toc165462465"/>
      <w:bookmarkEnd w:id="3"/>
      <w:r>
        <w:t>Prepare Excel File for Data Validation</w:t>
      </w:r>
      <w:bookmarkEnd w:id="4"/>
    </w:p>
    <w:p w14:paraId="4ADA0ACA" w14:textId="77777777" w:rsidR="00A746C9" w:rsidRDefault="00A746C9" w:rsidP="00A746C9">
      <w:pPr>
        <w:spacing w:after="0"/>
      </w:pPr>
    </w:p>
    <w:p w14:paraId="50BF188A" w14:textId="1E94BB16" w:rsidR="00A53274" w:rsidRDefault="00000000">
      <w:r>
        <w:t xml:space="preserve">You will always need to validate the data before submitting. This requires running separate reports out of Workday and doing comparisons with NSC output to make sure they match (e.g. the students reported as registered or with a status change). </w:t>
      </w:r>
    </w:p>
    <w:p w14:paraId="4E1D3944" w14:textId="77777777" w:rsidR="00A53274" w:rsidRDefault="00000000">
      <w:pPr>
        <w:numPr>
          <w:ilvl w:val="0"/>
          <w:numId w:val="4"/>
        </w:numPr>
        <w:spacing w:after="0"/>
        <w:ind w:left="360"/>
      </w:pPr>
      <w:r>
        <w:t>Save a copy of your report. I like to label it with the submission date and - Working Document.</w:t>
      </w:r>
    </w:p>
    <w:p w14:paraId="522AC0AA" w14:textId="77777777" w:rsidR="00A53274" w:rsidRDefault="00000000">
      <w:pPr>
        <w:numPr>
          <w:ilvl w:val="0"/>
          <w:numId w:val="4"/>
        </w:numPr>
        <w:ind w:left="360"/>
      </w:pPr>
      <w:r>
        <w:t xml:space="preserve">In Excel you can see the contents of your integration report. Notice, there are header and footer rows. The header does not contain column labels. </w:t>
      </w:r>
      <w:proofErr w:type="gramStart"/>
      <w:r>
        <w:t>So</w:t>
      </w:r>
      <w:proofErr w:type="gramEnd"/>
      <w:r>
        <w:t xml:space="preserve"> for validation purposes, you want to move those so that they don’t mess up your comparisons.</w:t>
      </w:r>
    </w:p>
    <w:p w14:paraId="4D2E273A" w14:textId="77777777" w:rsidR="00A53274" w:rsidRDefault="00000000">
      <w:pPr>
        <w:widowControl w:val="0"/>
        <w:spacing w:after="0" w:line="240" w:lineRule="auto"/>
      </w:pPr>
      <w:r>
        <w:rPr>
          <w:b/>
          <w:i/>
          <w:noProof/>
          <w:sz w:val="20"/>
          <w:szCs w:val="20"/>
        </w:rPr>
        <w:lastRenderedPageBreak/>
        <w:drawing>
          <wp:inline distT="114300" distB="114300" distL="114300" distR="114300" wp14:anchorId="7BBCFF19" wp14:editId="1C93497C">
            <wp:extent cx="5638800" cy="561975"/>
            <wp:effectExtent l="0" t="0" r="0" b="0"/>
            <wp:docPr id="2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5638800" cy="561975"/>
                    </a:xfrm>
                    <a:prstGeom prst="rect">
                      <a:avLst/>
                    </a:prstGeom>
                    <a:ln/>
                  </pic:spPr>
                </pic:pic>
              </a:graphicData>
            </a:graphic>
          </wp:inline>
        </w:drawing>
      </w:r>
    </w:p>
    <w:p w14:paraId="7EA3C45E" w14:textId="77777777" w:rsidR="00A53274" w:rsidRDefault="00000000">
      <w:pPr>
        <w:ind w:left="360"/>
      </w:pPr>
      <w:r>
        <w:t xml:space="preserve">In order to add the column labels and properly review the data, continue through this guide and complete the following steps. </w:t>
      </w:r>
    </w:p>
    <w:p w14:paraId="6BB1445B" w14:textId="77777777" w:rsidR="00A53274" w:rsidRDefault="00000000">
      <w:pPr>
        <w:numPr>
          <w:ilvl w:val="0"/>
          <w:numId w:val="4"/>
        </w:numPr>
        <w:ind w:left="360"/>
      </w:pPr>
      <w:r>
        <w:rPr>
          <w:sz w:val="24"/>
          <w:szCs w:val="24"/>
        </w:rPr>
        <w:t xml:space="preserve">Open a new tab in the sheet and label the new tab </w:t>
      </w:r>
      <w:r>
        <w:rPr>
          <w:b/>
          <w:sz w:val="24"/>
          <w:szCs w:val="24"/>
        </w:rPr>
        <w:t>“Header-Footer”</w:t>
      </w:r>
      <w:r>
        <w:rPr>
          <w:sz w:val="24"/>
          <w:szCs w:val="24"/>
        </w:rPr>
        <w:t>.</w:t>
      </w:r>
    </w:p>
    <w:p w14:paraId="0A983ACB" w14:textId="77777777" w:rsidR="00A53274" w:rsidRDefault="00000000">
      <w:pPr>
        <w:ind w:left="360"/>
        <w:rPr>
          <w:sz w:val="24"/>
          <w:szCs w:val="24"/>
        </w:rPr>
      </w:pPr>
      <w:r>
        <w:rPr>
          <w:noProof/>
          <w:sz w:val="24"/>
          <w:szCs w:val="24"/>
        </w:rPr>
        <w:drawing>
          <wp:inline distT="114300" distB="114300" distL="114300" distR="114300" wp14:anchorId="5976E6FF" wp14:editId="4188B362">
            <wp:extent cx="1638300" cy="419100"/>
            <wp:effectExtent l="0" t="0" r="0" b="0"/>
            <wp:docPr id="2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1638300" cy="419100"/>
                    </a:xfrm>
                    <a:prstGeom prst="rect">
                      <a:avLst/>
                    </a:prstGeom>
                    <a:ln/>
                  </pic:spPr>
                </pic:pic>
              </a:graphicData>
            </a:graphic>
          </wp:inline>
        </w:drawing>
      </w:r>
    </w:p>
    <w:p w14:paraId="0D14283C" w14:textId="77777777" w:rsidR="00A53274" w:rsidRDefault="00000000">
      <w:pPr>
        <w:numPr>
          <w:ilvl w:val="0"/>
          <w:numId w:val="4"/>
        </w:numPr>
        <w:ind w:left="360"/>
        <w:rPr>
          <w:sz w:val="24"/>
          <w:szCs w:val="24"/>
        </w:rPr>
      </w:pPr>
      <w:r>
        <w:rPr>
          <w:sz w:val="24"/>
          <w:szCs w:val="24"/>
        </w:rPr>
        <w:t xml:space="preserve">Cut the header from the original tab and paste into the first row of the new Header-Footer tab. </w:t>
      </w:r>
    </w:p>
    <w:p w14:paraId="595838E6" w14:textId="77777777" w:rsidR="00A53274" w:rsidRDefault="00000000">
      <w:pPr>
        <w:rPr>
          <w:sz w:val="24"/>
          <w:szCs w:val="24"/>
        </w:rPr>
      </w:pPr>
      <w:r>
        <w:rPr>
          <w:noProof/>
          <w:sz w:val="24"/>
          <w:szCs w:val="24"/>
        </w:rPr>
        <w:drawing>
          <wp:inline distT="114300" distB="114300" distL="114300" distR="114300" wp14:anchorId="34567BE9" wp14:editId="74DC7428">
            <wp:extent cx="5943600" cy="850900"/>
            <wp:effectExtent l="0" t="0" r="0" b="0"/>
            <wp:docPr id="2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943600" cy="850900"/>
                    </a:xfrm>
                    <a:prstGeom prst="rect">
                      <a:avLst/>
                    </a:prstGeom>
                    <a:ln/>
                  </pic:spPr>
                </pic:pic>
              </a:graphicData>
            </a:graphic>
          </wp:inline>
        </w:drawing>
      </w:r>
    </w:p>
    <w:p w14:paraId="288BA4C0" w14:textId="77777777" w:rsidR="00A53274" w:rsidRDefault="00000000">
      <w:pPr>
        <w:numPr>
          <w:ilvl w:val="0"/>
          <w:numId w:val="4"/>
        </w:numPr>
        <w:ind w:left="360"/>
        <w:rPr>
          <w:sz w:val="24"/>
          <w:szCs w:val="24"/>
        </w:rPr>
      </w:pPr>
      <w:r>
        <w:rPr>
          <w:sz w:val="24"/>
          <w:szCs w:val="24"/>
        </w:rPr>
        <w:t xml:space="preserve">Cut the footer from the original tab and paste into the third row of the new Header Footer tab. </w:t>
      </w:r>
    </w:p>
    <w:p w14:paraId="103C2162" w14:textId="77777777" w:rsidR="00A53274" w:rsidRDefault="00000000">
      <w:pPr>
        <w:rPr>
          <w:sz w:val="24"/>
          <w:szCs w:val="24"/>
        </w:rPr>
      </w:pPr>
      <w:r>
        <w:rPr>
          <w:noProof/>
          <w:sz w:val="24"/>
          <w:szCs w:val="24"/>
        </w:rPr>
        <w:drawing>
          <wp:inline distT="114300" distB="114300" distL="114300" distR="114300" wp14:anchorId="48610C8E" wp14:editId="4E2B7E53">
            <wp:extent cx="5943600" cy="1016000"/>
            <wp:effectExtent l="0" t="0" r="0" b="0"/>
            <wp:docPr id="2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943600" cy="1016000"/>
                    </a:xfrm>
                    <a:prstGeom prst="rect">
                      <a:avLst/>
                    </a:prstGeom>
                    <a:ln/>
                  </pic:spPr>
                </pic:pic>
              </a:graphicData>
            </a:graphic>
          </wp:inline>
        </w:drawing>
      </w:r>
    </w:p>
    <w:p w14:paraId="6DD978F3" w14:textId="77777777" w:rsidR="00A53274" w:rsidRDefault="00000000">
      <w:pPr>
        <w:numPr>
          <w:ilvl w:val="0"/>
          <w:numId w:val="4"/>
        </w:numPr>
        <w:ind w:left="360"/>
        <w:rPr>
          <w:sz w:val="24"/>
          <w:szCs w:val="24"/>
        </w:rPr>
      </w:pPr>
      <w:r>
        <w:rPr>
          <w:sz w:val="24"/>
          <w:szCs w:val="24"/>
        </w:rPr>
        <w:t xml:space="preserve">Next, create a copy of the original worksheet tab. To do this, either right click the original tab and click </w:t>
      </w:r>
      <w:r>
        <w:rPr>
          <w:b/>
          <w:sz w:val="24"/>
          <w:szCs w:val="24"/>
        </w:rPr>
        <w:t>“Copy”</w:t>
      </w:r>
      <w:r>
        <w:rPr>
          <w:sz w:val="24"/>
          <w:szCs w:val="24"/>
        </w:rPr>
        <w:t xml:space="preserve"> or right click either of the worksheet tabs, select </w:t>
      </w:r>
      <w:r>
        <w:rPr>
          <w:b/>
          <w:sz w:val="24"/>
          <w:szCs w:val="24"/>
        </w:rPr>
        <w:t>“Insert Sheet”</w:t>
      </w:r>
      <w:r>
        <w:rPr>
          <w:sz w:val="24"/>
          <w:szCs w:val="24"/>
        </w:rPr>
        <w:t xml:space="preserve">. </w:t>
      </w:r>
    </w:p>
    <w:p w14:paraId="4B020600" w14:textId="77777777" w:rsidR="00A53274" w:rsidRDefault="00000000">
      <w:pPr>
        <w:ind w:left="720"/>
        <w:rPr>
          <w:sz w:val="24"/>
          <w:szCs w:val="24"/>
        </w:rPr>
      </w:pPr>
      <w:r>
        <w:rPr>
          <w:noProof/>
          <w:sz w:val="24"/>
          <w:szCs w:val="24"/>
        </w:rPr>
        <w:lastRenderedPageBreak/>
        <w:drawing>
          <wp:inline distT="114300" distB="114300" distL="114300" distR="114300" wp14:anchorId="759A0EB7" wp14:editId="32337725">
            <wp:extent cx="1785938" cy="2211161"/>
            <wp:effectExtent l="0" t="0" r="0" b="0"/>
            <wp:docPr id="2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1785938" cy="2211161"/>
                    </a:xfrm>
                    <a:prstGeom prst="rect">
                      <a:avLst/>
                    </a:prstGeom>
                    <a:ln/>
                  </pic:spPr>
                </pic:pic>
              </a:graphicData>
            </a:graphic>
          </wp:inline>
        </w:drawing>
      </w:r>
      <w:r>
        <w:rPr>
          <w:sz w:val="24"/>
          <w:szCs w:val="24"/>
        </w:rPr>
        <w:t xml:space="preserve"> </w:t>
      </w:r>
    </w:p>
    <w:p w14:paraId="27AD146E" w14:textId="77777777" w:rsidR="00A53274" w:rsidRDefault="00000000">
      <w:pPr>
        <w:numPr>
          <w:ilvl w:val="0"/>
          <w:numId w:val="4"/>
        </w:numPr>
        <w:ind w:left="360"/>
      </w:pPr>
      <w:r>
        <w:t xml:space="preserve">Rename the new worksheet </w:t>
      </w:r>
      <w:r>
        <w:rPr>
          <w:b/>
        </w:rPr>
        <w:t>“Working Document”</w:t>
      </w:r>
      <w:r>
        <w:t>. It is important to carefully label your work to avoid confusion during this process. You should have something similar to this:</w:t>
      </w:r>
    </w:p>
    <w:p w14:paraId="35F57F0D" w14:textId="77777777" w:rsidR="00A53274" w:rsidRDefault="00000000">
      <w:pPr>
        <w:rPr>
          <w:sz w:val="24"/>
          <w:szCs w:val="24"/>
        </w:rPr>
      </w:pPr>
      <w:r>
        <w:rPr>
          <w:noProof/>
          <w:sz w:val="24"/>
          <w:szCs w:val="24"/>
        </w:rPr>
        <w:drawing>
          <wp:inline distT="114300" distB="114300" distL="114300" distR="114300" wp14:anchorId="7B6E993C" wp14:editId="5CF987FC">
            <wp:extent cx="3714750" cy="666750"/>
            <wp:effectExtent l="12700" t="12700" r="12700" b="12700"/>
            <wp:docPr id="2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3714750" cy="666750"/>
                    </a:xfrm>
                    <a:prstGeom prst="rect">
                      <a:avLst/>
                    </a:prstGeom>
                    <a:ln w="12700">
                      <a:solidFill>
                        <a:srgbClr val="D9D9D9"/>
                      </a:solidFill>
                      <a:prstDash val="solid"/>
                    </a:ln>
                  </pic:spPr>
                </pic:pic>
              </a:graphicData>
            </a:graphic>
          </wp:inline>
        </w:drawing>
      </w:r>
    </w:p>
    <w:p w14:paraId="2617ED51" w14:textId="77777777" w:rsidR="00A53274" w:rsidRDefault="00000000">
      <w:pPr>
        <w:numPr>
          <w:ilvl w:val="0"/>
          <w:numId w:val="4"/>
        </w:numPr>
        <w:spacing w:after="0"/>
        <w:ind w:left="360"/>
      </w:pPr>
      <w:r>
        <w:t xml:space="preserve">At this point, you should have one excel file with three worksheets: 1) the original integration report without the original header and footer. The header and footer row should be empty; 2) a worksheet titled “Working Document” that is a copy of the original (without the header and footer). The header and footer row should be empty; 3) a worksheet titled “Header Footer” with only the original header and footer. </w:t>
      </w:r>
    </w:p>
    <w:p w14:paraId="7EF7FCDC" w14:textId="77777777" w:rsidR="00A53274" w:rsidRDefault="00A53274">
      <w:pPr>
        <w:spacing w:after="0"/>
        <w:ind w:left="720"/>
      </w:pPr>
    </w:p>
    <w:p w14:paraId="0AAC8C38" w14:textId="77777777" w:rsidR="00A53274" w:rsidRDefault="00000000">
      <w:pPr>
        <w:numPr>
          <w:ilvl w:val="0"/>
          <w:numId w:val="4"/>
        </w:numPr>
        <w:ind w:left="360"/>
      </w:pPr>
      <w:r>
        <w:t xml:space="preserve">Open the excel file provided by Beyond Academics: </w:t>
      </w:r>
      <w:r>
        <w:rPr>
          <w:b/>
          <w:i/>
        </w:rPr>
        <w:t>National Student Clearinghouse Enrollment Reporting File Header</w:t>
      </w:r>
      <w:r>
        <w:rPr>
          <w:b/>
        </w:rPr>
        <w:t>s.xls</w:t>
      </w:r>
      <w:r>
        <w:t xml:space="preserve">. </w:t>
      </w:r>
    </w:p>
    <w:p w14:paraId="188C0368" w14:textId="77777777" w:rsidR="00A53274" w:rsidRDefault="00000000">
      <w:pPr>
        <w:rPr>
          <w:i/>
        </w:rPr>
      </w:pPr>
      <w:r>
        <w:rPr>
          <w:b/>
          <w:i/>
        </w:rPr>
        <w:t xml:space="preserve">TIP: </w:t>
      </w:r>
      <w:r>
        <w:rPr>
          <w:i/>
        </w:rPr>
        <w:t>The information in this file was collected from the National Student Clearinghouse: Enrollment Reporting Programming and Testing Guide. This is a pdf available for download on their website. The document outlines the required header record layout. For your convenience, Beyond Academics makes this header record layout available to you in excel format.</w:t>
      </w:r>
    </w:p>
    <w:p w14:paraId="4E6B7610" w14:textId="77777777" w:rsidR="00A53274" w:rsidRDefault="00000000">
      <w:r>
        <w:t xml:space="preserve">There are three tabs in this file: 1) Read this first; 2) Header Row; 3) Detail Record Layout. </w:t>
      </w:r>
    </w:p>
    <w:p w14:paraId="0B9D1005" w14:textId="77777777" w:rsidR="00A53274" w:rsidRDefault="00000000">
      <w:pPr>
        <w:numPr>
          <w:ilvl w:val="0"/>
          <w:numId w:val="4"/>
        </w:numPr>
        <w:ind w:left="360"/>
      </w:pPr>
      <w:r>
        <w:t xml:space="preserve">View the </w:t>
      </w:r>
      <w:r>
        <w:rPr>
          <w:b/>
        </w:rPr>
        <w:t>Detail Record Layout</w:t>
      </w:r>
      <w:r>
        <w:t xml:space="preserve"> </w:t>
      </w:r>
      <w:proofErr w:type="gramStart"/>
      <w:r>
        <w:t>tab.</w:t>
      </w:r>
      <w:proofErr w:type="gramEnd"/>
      <w:r>
        <w:t xml:space="preserve"> Highlight and copy the first row. </w:t>
      </w:r>
    </w:p>
    <w:p w14:paraId="237C38E1" w14:textId="77777777" w:rsidR="00A53274" w:rsidRDefault="00000000">
      <w:pPr>
        <w:rPr>
          <w:sz w:val="24"/>
          <w:szCs w:val="24"/>
        </w:rPr>
      </w:pPr>
      <w:r>
        <w:rPr>
          <w:noProof/>
          <w:sz w:val="24"/>
          <w:szCs w:val="24"/>
        </w:rPr>
        <w:drawing>
          <wp:inline distT="114300" distB="114300" distL="114300" distR="114300" wp14:anchorId="6BE2ABAE" wp14:editId="71E129F2">
            <wp:extent cx="5043488" cy="670848"/>
            <wp:effectExtent l="12700" t="12700" r="12700" b="12700"/>
            <wp:docPr id="2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5043488" cy="670848"/>
                    </a:xfrm>
                    <a:prstGeom prst="rect">
                      <a:avLst/>
                    </a:prstGeom>
                    <a:ln w="12700">
                      <a:solidFill>
                        <a:srgbClr val="D9D9D9"/>
                      </a:solidFill>
                      <a:prstDash val="solid"/>
                    </a:ln>
                  </pic:spPr>
                </pic:pic>
              </a:graphicData>
            </a:graphic>
          </wp:inline>
        </w:drawing>
      </w:r>
    </w:p>
    <w:p w14:paraId="6F9ED7E4" w14:textId="77777777" w:rsidR="00A53274" w:rsidRDefault="00000000">
      <w:pPr>
        <w:numPr>
          <w:ilvl w:val="0"/>
          <w:numId w:val="4"/>
        </w:numPr>
        <w:ind w:left="360"/>
      </w:pPr>
      <w:r>
        <w:lastRenderedPageBreak/>
        <w:t xml:space="preserve">Paste this header row into the first row on the </w:t>
      </w:r>
      <w:r>
        <w:rPr>
          <w:b/>
        </w:rPr>
        <w:t xml:space="preserve">Working Document </w:t>
      </w:r>
      <w:r>
        <w:t xml:space="preserve">tab in your integration report excel file. This first row should have been empty and you are now pasting this new header record into that row.  </w:t>
      </w:r>
    </w:p>
    <w:p w14:paraId="3BCD42F5" w14:textId="77777777" w:rsidR="00A53274" w:rsidRDefault="00000000">
      <w:pPr>
        <w:ind w:left="360"/>
      </w:pPr>
      <w:r>
        <w:t xml:space="preserve">With this new header installed, your data should be labeled appropriately and much easier to understand and review.  </w:t>
      </w:r>
    </w:p>
    <w:p w14:paraId="4C8E9808" w14:textId="77777777" w:rsidR="00A53274" w:rsidRDefault="00000000">
      <w:pPr>
        <w:numPr>
          <w:ilvl w:val="0"/>
          <w:numId w:val="4"/>
        </w:numPr>
        <w:ind w:left="360"/>
      </w:pPr>
      <w:r>
        <w:t xml:space="preserve">Scroll to the right and locate the </w:t>
      </w:r>
      <w:r>
        <w:rPr>
          <w:b/>
        </w:rPr>
        <w:t>College Student ID</w:t>
      </w:r>
      <w:r>
        <w:t xml:space="preserve"> column. Highlight the column. Cut and paste in front of Column A. This is for your convenience and ease of use in preparing the data. Only do this in the Working Document tab.</w:t>
      </w:r>
    </w:p>
    <w:p w14:paraId="156B3B62" w14:textId="77777777" w:rsidR="00A53274" w:rsidRDefault="00000000">
      <w:pPr>
        <w:ind w:left="-180"/>
        <w:rPr>
          <w:sz w:val="24"/>
          <w:szCs w:val="24"/>
        </w:rPr>
      </w:pPr>
      <w:r>
        <w:rPr>
          <w:noProof/>
        </w:rPr>
        <w:drawing>
          <wp:inline distT="114300" distB="114300" distL="114300" distR="114300" wp14:anchorId="66130CF1" wp14:editId="03E46647">
            <wp:extent cx="4767263" cy="1138337"/>
            <wp:effectExtent l="12700" t="12700" r="12700" b="12700"/>
            <wp:docPr id="2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4767263" cy="1138337"/>
                    </a:xfrm>
                    <a:prstGeom prst="rect">
                      <a:avLst/>
                    </a:prstGeom>
                    <a:ln w="12700">
                      <a:solidFill>
                        <a:srgbClr val="D9D9D9"/>
                      </a:solidFill>
                      <a:prstDash val="solid"/>
                    </a:ln>
                  </pic:spPr>
                </pic:pic>
              </a:graphicData>
            </a:graphic>
          </wp:inline>
        </w:drawing>
      </w:r>
    </w:p>
    <w:p w14:paraId="4DD1D539" w14:textId="77777777" w:rsidR="00A53274" w:rsidRDefault="00000000">
      <w:r>
        <w:t>At this point, you should have your National Student Clearinghouse Enrollment data in the Working Document tab with the new header. This new header should align with the data. Here is an example:</w:t>
      </w:r>
    </w:p>
    <w:p w14:paraId="05EDD582" w14:textId="77777777" w:rsidR="00A53274" w:rsidRDefault="00000000">
      <w:pPr>
        <w:ind w:left="-180"/>
      </w:pPr>
      <w:r>
        <w:rPr>
          <w:noProof/>
        </w:rPr>
        <w:drawing>
          <wp:inline distT="114300" distB="114300" distL="114300" distR="114300" wp14:anchorId="6C345468" wp14:editId="2E9716D7">
            <wp:extent cx="5110163" cy="3300313"/>
            <wp:effectExtent l="12700" t="12700" r="12700" b="12700"/>
            <wp:docPr id="2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0"/>
                    <a:srcRect/>
                    <a:stretch>
                      <a:fillRect/>
                    </a:stretch>
                  </pic:blipFill>
                  <pic:spPr>
                    <a:xfrm>
                      <a:off x="0" y="0"/>
                      <a:ext cx="5110163" cy="3300313"/>
                    </a:xfrm>
                    <a:prstGeom prst="rect">
                      <a:avLst/>
                    </a:prstGeom>
                    <a:ln w="12700">
                      <a:solidFill>
                        <a:srgbClr val="D9D9D9"/>
                      </a:solidFill>
                      <a:prstDash val="solid"/>
                    </a:ln>
                  </pic:spPr>
                </pic:pic>
              </a:graphicData>
            </a:graphic>
          </wp:inline>
        </w:drawing>
      </w:r>
    </w:p>
    <w:p w14:paraId="1024A1FD" w14:textId="77777777" w:rsidR="00A53274" w:rsidRDefault="00000000" w:rsidP="00A746C9">
      <w:pPr>
        <w:pStyle w:val="Heading1"/>
      </w:pPr>
      <w:bookmarkStart w:id="5" w:name="_heading=h.jt9vuiyh1xi" w:colFirst="0" w:colLast="0"/>
      <w:bookmarkEnd w:id="5"/>
      <w:r>
        <w:br w:type="page"/>
      </w:r>
    </w:p>
    <w:p w14:paraId="68671E81" w14:textId="77777777" w:rsidR="00A53274" w:rsidRDefault="00000000" w:rsidP="00A746C9">
      <w:pPr>
        <w:pStyle w:val="Heading1"/>
      </w:pPr>
      <w:bookmarkStart w:id="6" w:name="_Toc165462466"/>
      <w:r>
        <w:lastRenderedPageBreak/>
        <w:t>Validating the Data</w:t>
      </w:r>
      <w:bookmarkEnd w:id="6"/>
    </w:p>
    <w:p w14:paraId="2FDB4D84" w14:textId="77777777" w:rsidR="00A746C9" w:rsidRDefault="00A746C9" w:rsidP="00A746C9">
      <w:pPr>
        <w:spacing w:after="0"/>
      </w:pPr>
    </w:p>
    <w:p w14:paraId="570A3286" w14:textId="7C2EF0DD" w:rsidR="00A53274" w:rsidRDefault="00000000">
      <w:r>
        <w:t xml:space="preserve">Now is the time to review the data. Data validation is required when preparing the NSC report because data does not convert seamlessly between Workday and NSC, or even Banner and NSC. Workday is very exact with its data and in some cases offers more data fields than are permitted in the NSC reports. Consequently, the NSC report may simply drop the extra data fields provided by Workday. The misalignment between Workday and NSC tends to show up in predictable areas, or columns. Read the table below for more information on the columns that commonly present issues that need to be closely reviewed. </w:t>
      </w:r>
    </w:p>
    <w:tbl>
      <w:tblPr>
        <w:tblStyle w:val="a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70"/>
        <w:gridCol w:w="5790"/>
      </w:tblGrid>
      <w:tr w:rsidR="00A53274" w14:paraId="0A8CF3D2" w14:textId="77777777">
        <w:tc>
          <w:tcPr>
            <w:tcW w:w="3570" w:type="dxa"/>
            <w:shd w:val="clear" w:color="auto" w:fill="F3F3F3"/>
            <w:tcMar>
              <w:top w:w="100" w:type="dxa"/>
              <w:left w:w="100" w:type="dxa"/>
              <w:bottom w:w="100" w:type="dxa"/>
              <w:right w:w="100" w:type="dxa"/>
            </w:tcMar>
          </w:tcPr>
          <w:p w14:paraId="3D411B97" w14:textId="77777777" w:rsidR="00A53274" w:rsidRDefault="00000000">
            <w:pPr>
              <w:widowControl w:val="0"/>
              <w:pBdr>
                <w:top w:val="nil"/>
                <w:left w:val="nil"/>
                <w:bottom w:val="nil"/>
                <w:right w:val="nil"/>
                <w:between w:val="nil"/>
              </w:pBdr>
              <w:spacing w:after="0" w:line="240" w:lineRule="auto"/>
              <w:rPr>
                <w:b/>
                <w:i/>
                <w:sz w:val="20"/>
                <w:szCs w:val="20"/>
              </w:rPr>
            </w:pPr>
            <w:r>
              <w:rPr>
                <w:b/>
                <w:i/>
                <w:sz w:val="20"/>
                <w:szCs w:val="20"/>
              </w:rPr>
              <w:t>Review Header Item</w:t>
            </w:r>
          </w:p>
        </w:tc>
        <w:tc>
          <w:tcPr>
            <w:tcW w:w="5790" w:type="dxa"/>
            <w:shd w:val="clear" w:color="auto" w:fill="F3F3F3"/>
            <w:tcMar>
              <w:top w:w="100" w:type="dxa"/>
              <w:left w:w="100" w:type="dxa"/>
              <w:bottom w:w="100" w:type="dxa"/>
              <w:right w:w="100" w:type="dxa"/>
            </w:tcMar>
          </w:tcPr>
          <w:p w14:paraId="05CC52B1" w14:textId="77777777" w:rsidR="00A53274" w:rsidRDefault="00000000">
            <w:pPr>
              <w:widowControl w:val="0"/>
              <w:pBdr>
                <w:top w:val="nil"/>
                <w:left w:val="nil"/>
                <w:bottom w:val="nil"/>
                <w:right w:val="nil"/>
                <w:between w:val="nil"/>
              </w:pBdr>
              <w:spacing w:after="0" w:line="240" w:lineRule="auto"/>
              <w:rPr>
                <w:b/>
                <w:i/>
                <w:sz w:val="20"/>
                <w:szCs w:val="20"/>
              </w:rPr>
            </w:pPr>
            <w:r>
              <w:rPr>
                <w:b/>
                <w:i/>
                <w:sz w:val="20"/>
                <w:szCs w:val="20"/>
              </w:rPr>
              <w:t>Description</w:t>
            </w:r>
          </w:p>
        </w:tc>
      </w:tr>
      <w:tr w:rsidR="00A53274" w14:paraId="68680B4C" w14:textId="77777777">
        <w:tc>
          <w:tcPr>
            <w:tcW w:w="3570" w:type="dxa"/>
            <w:shd w:val="clear" w:color="auto" w:fill="auto"/>
            <w:tcMar>
              <w:top w:w="100" w:type="dxa"/>
              <w:left w:w="100" w:type="dxa"/>
              <w:bottom w:w="100" w:type="dxa"/>
              <w:right w:w="100" w:type="dxa"/>
            </w:tcMar>
          </w:tcPr>
          <w:p w14:paraId="5C727683"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Street Line 1 and Street Line 2</w:t>
            </w:r>
          </w:p>
        </w:tc>
        <w:tc>
          <w:tcPr>
            <w:tcW w:w="5790" w:type="dxa"/>
            <w:shd w:val="clear" w:color="auto" w:fill="auto"/>
            <w:tcMar>
              <w:top w:w="100" w:type="dxa"/>
              <w:left w:w="100" w:type="dxa"/>
              <w:bottom w:w="100" w:type="dxa"/>
              <w:right w:w="100" w:type="dxa"/>
            </w:tcMar>
          </w:tcPr>
          <w:p w14:paraId="2E395469"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 xml:space="preserve">In some cases, Workday provides up to four street lines. NSC only allows for two resulting in dropped information. </w:t>
            </w:r>
          </w:p>
        </w:tc>
      </w:tr>
      <w:tr w:rsidR="00A53274" w14:paraId="68C935DA" w14:textId="77777777">
        <w:tc>
          <w:tcPr>
            <w:tcW w:w="3570" w:type="dxa"/>
            <w:shd w:val="clear" w:color="auto" w:fill="auto"/>
            <w:tcMar>
              <w:top w:w="100" w:type="dxa"/>
              <w:left w:w="100" w:type="dxa"/>
              <w:bottom w:w="100" w:type="dxa"/>
              <w:right w:w="100" w:type="dxa"/>
            </w:tcMar>
          </w:tcPr>
          <w:p w14:paraId="7A864390"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Anticipated Graduation Date</w:t>
            </w:r>
          </w:p>
        </w:tc>
        <w:tc>
          <w:tcPr>
            <w:tcW w:w="5790" w:type="dxa"/>
            <w:shd w:val="clear" w:color="auto" w:fill="auto"/>
            <w:tcMar>
              <w:top w:w="100" w:type="dxa"/>
              <w:left w:w="100" w:type="dxa"/>
              <w:bottom w:w="100" w:type="dxa"/>
              <w:right w:w="100" w:type="dxa"/>
            </w:tcMar>
          </w:tcPr>
          <w:p w14:paraId="0BDAED2B"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 xml:space="preserve">This date is affected by the Workday configuration at your institution. Take a look at this to make sure your configurations are pulling data appropriate for the NSC report. </w:t>
            </w:r>
          </w:p>
        </w:tc>
      </w:tr>
      <w:tr w:rsidR="00A53274" w14:paraId="0A6F83CA" w14:textId="77777777">
        <w:tc>
          <w:tcPr>
            <w:tcW w:w="3570" w:type="dxa"/>
            <w:shd w:val="clear" w:color="auto" w:fill="auto"/>
            <w:tcMar>
              <w:top w:w="100" w:type="dxa"/>
              <w:left w:w="100" w:type="dxa"/>
              <w:bottom w:w="100" w:type="dxa"/>
              <w:right w:w="100" w:type="dxa"/>
            </w:tcMar>
          </w:tcPr>
          <w:p w14:paraId="0A23E4FC"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NCES CIP Code for Major; Major Course of Study</w:t>
            </w:r>
          </w:p>
        </w:tc>
        <w:tc>
          <w:tcPr>
            <w:tcW w:w="5790" w:type="dxa"/>
            <w:shd w:val="clear" w:color="auto" w:fill="auto"/>
            <w:tcMar>
              <w:top w:w="100" w:type="dxa"/>
              <w:left w:w="100" w:type="dxa"/>
              <w:bottom w:w="100" w:type="dxa"/>
              <w:right w:w="100" w:type="dxa"/>
            </w:tcMar>
          </w:tcPr>
          <w:p w14:paraId="1E144388"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 xml:space="preserve">This data is pulled from Workday and the CIP codes must be in alignment. </w:t>
            </w:r>
          </w:p>
        </w:tc>
      </w:tr>
      <w:tr w:rsidR="00A53274" w14:paraId="3600D7B3" w14:textId="77777777">
        <w:tc>
          <w:tcPr>
            <w:tcW w:w="3570" w:type="dxa"/>
            <w:shd w:val="clear" w:color="auto" w:fill="auto"/>
            <w:tcMar>
              <w:top w:w="100" w:type="dxa"/>
              <w:left w:w="100" w:type="dxa"/>
              <w:bottom w:w="100" w:type="dxa"/>
              <w:right w:w="100" w:type="dxa"/>
            </w:tcMar>
          </w:tcPr>
          <w:p w14:paraId="731F8584"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First Time Full Time</w:t>
            </w:r>
          </w:p>
        </w:tc>
        <w:tc>
          <w:tcPr>
            <w:tcW w:w="5790" w:type="dxa"/>
            <w:shd w:val="clear" w:color="auto" w:fill="auto"/>
            <w:tcMar>
              <w:top w:w="100" w:type="dxa"/>
              <w:left w:w="100" w:type="dxa"/>
              <w:bottom w:w="100" w:type="dxa"/>
              <w:right w:w="100" w:type="dxa"/>
            </w:tcMar>
          </w:tcPr>
          <w:p w14:paraId="1B520E71"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 xml:space="preserve">This NSC field does not exist in Workday. </w:t>
            </w:r>
          </w:p>
        </w:tc>
      </w:tr>
      <w:tr w:rsidR="00A53274" w14:paraId="3BA1A297" w14:textId="77777777">
        <w:tc>
          <w:tcPr>
            <w:tcW w:w="3570" w:type="dxa"/>
            <w:shd w:val="clear" w:color="auto" w:fill="auto"/>
            <w:tcMar>
              <w:top w:w="100" w:type="dxa"/>
              <w:left w:w="100" w:type="dxa"/>
              <w:bottom w:w="100" w:type="dxa"/>
              <w:right w:w="100" w:type="dxa"/>
            </w:tcMar>
          </w:tcPr>
          <w:p w14:paraId="595FAEEA"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Race/Ethnicity</w:t>
            </w:r>
          </w:p>
        </w:tc>
        <w:tc>
          <w:tcPr>
            <w:tcW w:w="5790" w:type="dxa"/>
            <w:shd w:val="clear" w:color="auto" w:fill="auto"/>
            <w:tcMar>
              <w:top w:w="100" w:type="dxa"/>
              <w:left w:w="100" w:type="dxa"/>
              <w:bottom w:w="100" w:type="dxa"/>
              <w:right w:w="100" w:type="dxa"/>
            </w:tcMar>
          </w:tcPr>
          <w:p w14:paraId="46C62C63"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 xml:space="preserve">This field does not map well between Workday and NSC, particularly for international students or students with dual citizenship. You will likely need to manually make adjustments. See below for more info. </w:t>
            </w:r>
          </w:p>
        </w:tc>
      </w:tr>
      <w:tr w:rsidR="00A53274" w14:paraId="7BADFDAE" w14:textId="77777777">
        <w:tc>
          <w:tcPr>
            <w:tcW w:w="3570" w:type="dxa"/>
            <w:shd w:val="clear" w:color="auto" w:fill="auto"/>
            <w:tcMar>
              <w:top w:w="100" w:type="dxa"/>
              <w:left w:w="100" w:type="dxa"/>
              <w:bottom w:w="100" w:type="dxa"/>
              <w:right w:w="100" w:type="dxa"/>
            </w:tcMar>
          </w:tcPr>
          <w:p w14:paraId="42E73F6A"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Program 1 Begin Date vs Program 1 Enrollment Status Effective Date</w:t>
            </w:r>
          </w:p>
        </w:tc>
        <w:tc>
          <w:tcPr>
            <w:tcW w:w="5790" w:type="dxa"/>
            <w:shd w:val="clear" w:color="auto" w:fill="auto"/>
            <w:tcMar>
              <w:top w:w="100" w:type="dxa"/>
              <w:left w:w="100" w:type="dxa"/>
              <w:bottom w:w="100" w:type="dxa"/>
              <w:right w:w="100" w:type="dxa"/>
            </w:tcMar>
          </w:tcPr>
          <w:p w14:paraId="3C78A711" w14:textId="77777777" w:rsidR="00A53274" w:rsidRDefault="00000000">
            <w:pPr>
              <w:widowControl w:val="0"/>
              <w:pBdr>
                <w:top w:val="nil"/>
                <w:left w:val="nil"/>
                <w:bottom w:val="nil"/>
                <w:right w:val="nil"/>
                <w:between w:val="nil"/>
              </w:pBdr>
              <w:spacing w:after="0" w:line="240" w:lineRule="auto"/>
              <w:rPr>
                <w:sz w:val="20"/>
                <w:szCs w:val="20"/>
              </w:rPr>
            </w:pPr>
            <w:r>
              <w:rPr>
                <w:sz w:val="20"/>
                <w:szCs w:val="20"/>
              </w:rPr>
              <w:t>Although similar, these columns are distinct. Work closely with NSC and your report preparer to manage these dates. Any irregular date changes will be flagged by NSC and should be avoided. .</w:t>
            </w:r>
          </w:p>
        </w:tc>
      </w:tr>
    </w:tbl>
    <w:p w14:paraId="5CE9F97D" w14:textId="77777777" w:rsidR="00A53274" w:rsidRDefault="00A53274"/>
    <w:p w14:paraId="1715253A" w14:textId="77777777" w:rsidR="00A53274" w:rsidRDefault="00000000">
      <w:r>
        <w:t xml:space="preserve">In addition to the highlights in the table above, review the Working Document worksheet carefully, looking for data that is missing or seems off. Make note of the categories that seem to present problems. This may be a problem in the mapping of Workday data to the NSC data. Mapping may not be completed or it needs revision. </w:t>
      </w:r>
    </w:p>
    <w:p w14:paraId="2141DC5E" w14:textId="77777777" w:rsidR="00A53274" w:rsidRDefault="00000000" w:rsidP="00A746C9">
      <w:pPr>
        <w:pStyle w:val="Heading1"/>
      </w:pPr>
      <w:bookmarkStart w:id="7" w:name="_heading=h.p69p1ug5suv0" w:colFirst="0" w:colLast="0"/>
      <w:bookmarkStart w:id="8" w:name="_Toc165462467"/>
      <w:bookmarkEnd w:id="7"/>
      <w:r>
        <w:t>Repair Data through Mapping Configurations</w:t>
      </w:r>
      <w:bookmarkEnd w:id="8"/>
    </w:p>
    <w:p w14:paraId="521FE52E" w14:textId="77777777" w:rsidR="00A746C9" w:rsidRDefault="00A746C9" w:rsidP="00A746C9">
      <w:pPr>
        <w:spacing w:after="0"/>
      </w:pPr>
    </w:p>
    <w:p w14:paraId="76AFC1C2" w14:textId="0913A7FA" w:rsidR="00A53274" w:rsidRDefault="00000000">
      <w:r>
        <w:t xml:space="preserve">Data mapping in Workday is completed through the </w:t>
      </w:r>
      <w:r>
        <w:rPr>
          <w:b/>
        </w:rPr>
        <w:t xml:space="preserve">Configure Integration Maps for Integration System </w:t>
      </w:r>
      <w:r>
        <w:t xml:space="preserve">screen. Use this screen to ensure all configuration options are completed, or look for potential errors. See below for details. </w:t>
      </w:r>
    </w:p>
    <w:p w14:paraId="4FA937D8" w14:textId="77777777" w:rsidR="00A53274" w:rsidRDefault="00000000">
      <w:r>
        <w:rPr>
          <w:noProof/>
        </w:rPr>
        <w:lastRenderedPageBreak/>
        <w:drawing>
          <wp:inline distT="114300" distB="114300" distL="114300" distR="114300" wp14:anchorId="7553EFB9" wp14:editId="30208033">
            <wp:extent cx="4405313" cy="1838307"/>
            <wp:effectExtent l="12700" t="12700" r="12700" b="12700"/>
            <wp:docPr id="2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4405313" cy="1838307"/>
                    </a:xfrm>
                    <a:prstGeom prst="rect">
                      <a:avLst/>
                    </a:prstGeom>
                    <a:ln w="12700">
                      <a:solidFill>
                        <a:srgbClr val="D9D9D9"/>
                      </a:solidFill>
                      <a:prstDash val="solid"/>
                    </a:ln>
                  </pic:spPr>
                </pic:pic>
              </a:graphicData>
            </a:graphic>
          </wp:inline>
        </w:drawing>
      </w:r>
      <w:r>
        <w:rPr>
          <w:noProof/>
        </w:rPr>
        <mc:AlternateContent>
          <mc:Choice Requires="wps">
            <w:drawing>
              <wp:anchor distT="114300" distB="114300" distL="114300" distR="114300" simplePos="0" relativeHeight="251658240" behindDoc="1" locked="0" layoutInCell="1" hidden="0" allowOverlap="1" wp14:anchorId="69E2DEE5" wp14:editId="3F8DE423">
                <wp:simplePos x="0" y="0"/>
                <wp:positionH relativeFrom="column">
                  <wp:posOffset>-57149</wp:posOffset>
                </wp:positionH>
                <wp:positionV relativeFrom="paragraph">
                  <wp:posOffset>1939685</wp:posOffset>
                </wp:positionV>
                <wp:extent cx="6057900" cy="4091329"/>
                <wp:effectExtent l="0" t="0" r="0" b="0"/>
                <wp:wrapNone/>
                <wp:docPr id="203" name="Rectangle 203"/>
                <wp:cNvGraphicFramePr/>
                <a:graphic xmlns:a="http://schemas.openxmlformats.org/drawingml/2006/main">
                  <a:graphicData uri="http://schemas.microsoft.com/office/word/2010/wordprocessingShape">
                    <wps:wsp>
                      <wps:cNvSpPr/>
                      <wps:spPr>
                        <a:xfrm>
                          <a:off x="634000" y="388575"/>
                          <a:ext cx="3957300" cy="33234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E69068E" w14:textId="77777777" w:rsidR="00A53274" w:rsidRDefault="00A53274">
                            <w:pPr>
                              <w:spacing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9E2DEE5" id="Rectangle 203" o:spid="_x0000_s1026" style="position:absolute;margin-left:-4.5pt;margin-top:152.75pt;width:477pt;height:322.15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" fillcolor="#cfe2f3">
                <v:stroke startarrowwidth="narrow" startarrowlength="short" endarrowwidth="narrow" endarrowlength="short" joinstyle="round"/>
                <v:textbox inset="2.53958mm,2.53958mm,2.53958mm,2.53958mm">
                  <w:txbxContent>
                    <w:p w14:paraId="3E69068E" w14:textId="77777777" w:rsidR="00A53274" w:rsidRDefault="00A53274">
                      <w:pPr>
                        <w:spacing w:after="0" w:line="240" w:lineRule="auto"/>
                        <w:jc w:val="center"/>
                        <w:textDirection w:val="btLr"/>
                      </w:pPr>
                    </w:p>
                  </w:txbxContent>
                </v:textbox>
              </v:rect>
            </w:pict>
          </mc:Fallback>
        </mc:AlternateContent>
      </w:r>
    </w:p>
    <w:p w14:paraId="29D049CA" w14:textId="77777777" w:rsidR="00A53274" w:rsidRDefault="00000000">
      <w:r>
        <w:t xml:space="preserve">To navigate to this screen, enter “INTSYS: NSC Enrollment” in the search bar to locate </w:t>
      </w:r>
      <w:r>
        <w:rPr>
          <w:b/>
        </w:rPr>
        <w:t>NSC Enrollments Outbound</w:t>
      </w:r>
      <w:r>
        <w:t>.</w:t>
      </w:r>
    </w:p>
    <w:p w14:paraId="36AB8893" w14:textId="77777777" w:rsidR="00A53274" w:rsidRDefault="00000000">
      <w:r>
        <w:rPr>
          <w:noProof/>
        </w:rPr>
        <w:drawing>
          <wp:inline distT="114300" distB="114300" distL="114300" distR="114300" wp14:anchorId="4175F09A" wp14:editId="649C0E46">
            <wp:extent cx="2043113" cy="979470"/>
            <wp:effectExtent l="12700" t="12700" r="12700" b="12700"/>
            <wp:docPr id="2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2"/>
                    <a:srcRect/>
                    <a:stretch>
                      <a:fillRect/>
                    </a:stretch>
                  </pic:blipFill>
                  <pic:spPr>
                    <a:xfrm>
                      <a:off x="0" y="0"/>
                      <a:ext cx="2043113" cy="979470"/>
                    </a:xfrm>
                    <a:prstGeom prst="rect">
                      <a:avLst/>
                    </a:prstGeom>
                    <a:ln w="12700">
                      <a:solidFill>
                        <a:srgbClr val="D9D9D9"/>
                      </a:solidFill>
                      <a:prstDash val="solid"/>
                    </a:ln>
                  </pic:spPr>
                </pic:pic>
              </a:graphicData>
            </a:graphic>
          </wp:inline>
        </w:drawing>
      </w:r>
    </w:p>
    <w:p w14:paraId="6DA34019" w14:textId="77777777" w:rsidR="00A53274" w:rsidRDefault="00000000">
      <w:pPr>
        <w:rPr>
          <w:b/>
          <w:i/>
        </w:rPr>
      </w:pPr>
      <w:r>
        <w:t xml:space="preserve">Click “Related Actions”, then “Integration System” and “Configure Integration Maps”. </w:t>
      </w:r>
      <w:r>
        <w:rPr>
          <w:b/>
          <w:i/>
        </w:rPr>
        <w:t xml:space="preserve">Ultimately, all the configuration options in this menu ought to be addressed. </w:t>
      </w:r>
    </w:p>
    <w:p w14:paraId="2ADEF0FA" w14:textId="77777777" w:rsidR="00A53274" w:rsidRDefault="00000000">
      <w:r>
        <w:rPr>
          <w:noProof/>
        </w:rPr>
        <w:drawing>
          <wp:inline distT="114300" distB="114300" distL="114300" distR="114300" wp14:anchorId="51DC7476" wp14:editId="116CB553">
            <wp:extent cx="3938588" cy="1744609"/>
            <wp:effectExtent l="12700" t="12700" r="12700" b="12700"/>
            <wp:docPr id="20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3938588" cy="1744609"/>
                    </a:xfrm>
                    <a:prstGeom prst="rect">
                      <a:avLst/>
                    </a:prstGeom>
                    <a:ln w="12700">
                      <a:solidFill>
                        <a:srgbClr val="D9D9D9"/>
                      </a:solidFill>
                      <a:prstDash val="solid"/>
                    </a:ln>
                  </pic:spPr>
                </pic:pic>
              </a:graphicData>
            </a:graphic>
          </wp:inline>
        </w:drawing>
      </w:r>
    </w:p>
    <w:p w14:paraId="45CF5DE5" w14:textId="77777777" w:rsidR="00A53274" w:rsidRDefault="00A53274"/>
    <w:p w14:paraId="0B9EEAF0" w14:textId="77777777" w:rsidR="00A746C9" w:rsidRDefault="00A746C9"/>
    <w:p w14:paraId="3F51E113" w14:textId="77777777" w:rsidR="00A53274" w:rsidRDefault="00000000" w:rsidP="00A746C9">
      <w:pPr>
        <w:pStyle w:val="Heading1"/>
      </w:pPr>
      <w:bookmarkStart w:id="9" w:name="_heading=h.s0488jty6jc5" w:colFirst="0" w:colLast="0"/>
      <w:bookmarkStart w:id="10" w:name="_Toc165462468"/>
      <w:bookmarkEnd w:id="9"/>
      <w:r>
        <w:t>Repair Data Manually</w:t>
      </w:r>
      <w:bookmarkEnd w:id="10"/>
    </w:p>
    <w:p w14:paraId="463529BE" w14:textId="77777777" w:rsidR="00A746C9" w:rsidRDefault="00A746C9" w:rsidP="00A746C9">
      <w:pPr>
        <w:spacing w:after="0"/>
      </w:pPr>
    </w:p>
    <w:p w14:paraId="4334694C" w14:textId="60A21CBB" w:rsidR="00A53274" w:rsidRDefault="00000000">
      <w:r>
        <w:t xml:space="preserve">Be aware that some data sets simply do not map well between Workday and NSC. The Race/Ethnicity field is an example. Students may have more than one value for this field. NSC will automatically prioritize one and drop the other. This, however, may lead to misleading reports. In preparing the NSC report, this field/column would need extra attention. </w:t>
      </w:r>
    </w:p>
    <w:p w14:paraId="4CB868D1" w14:textId="77777777" w:rsidR="00A53274" w:rsidRDefault="00000000">
      <w:r>
        <w:lastRenderedPageBreak/>
        <w:t xml:space="preserve">In this example, manual work is required by the report preparer. To remedy, the report preparer could run a Workday report on Race/Ethnicity. Then, using the Student IDs, match the Workday reported Race/Ethnicity to those students in the NSC Working Document worksheet using the </w:t>
      </w:r>
      <w:proofErr w:type="spellStart"/>
      <w:r>
        <w:t>VLookup</w:t>
      </w:r>
      <w:proofErr w:type="spellEnd"/>
      <w:r>
        <w:t xml:space="preserve"> function in excel. The preparer could then manually select or adjust to the correct ethnicity.</w:t>
      </w:r>
    </w:p>
    <w:p w14:paraId="5999FC75" w14:textId="77777777" w:rsidR="00A53274" w:rsidRDefault="00000000">
      <w:pPr>
        <w:rPr>
          <w:i/>
        </w:rPr>
      </w:pPr>
      <w:r>
        <w:rPr>
          <w:b/>
          <w:i/>
        </w:rPr>
        <w:t xml:space="preserve">TIP: </w:t>
      </w:r>
      <w:r>
        <w:rPr>
          <w:i/>
        </w:rPr>
        <w:t xml:space="preserve">As you meet with NSC, clarify the data that is being reported and provide a sample. This way you can prepare only the required data, and do so consistently over time. The goal is to have consistency in your institution’s reporting over time, even </w:t>
      </w:r>
      <w:proofErr w:type="spellStart"/>
      <w:r>
        <w:rPr>
          <w:i/>
        </w:rPr>
        <w:t>through</w:t>
      </w:r>
      <w:proofErr w:type="spellEnd"/>
      <w:r>
        <w:rPr>
          <w:i/>
        </w:rPr>
        <w:t xml:space="preserve"> the Banner to Workday transition. </w:t>
      </w:r>
    </w:p>
    <w:p w14:paraId="0376E8E1" w14:textId="77777777" w:rsidR="00A53274" w:rsidRDefault="00A53274">
      <w:pPr>
        <w:spacing w:after="200" w:line="276" w:lineRule="auto"/>
      </w:pPr>
    </w:p>
    <w:sectPr w:rsidR="00A53274">
      <w:headerReference w:type="even" r:id="rId44"/>
      <w:headerReference w:type="default" r:id="rId45"/>
      <w:footerReference w:type="even" r:id="rId46"/>
      <w:footerReference w:type="default" r:id="rId47"/>
      <w:headerReference w:type="first" r:id="rId48"/>
      <w:footerReference w:type="first" r:id="rId4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8C28E" w14:textId="77777777" w:rsidR="001E10AA" w:rsidRDefault="001E10AA">
      <w:pPr>
        <w:spacing w:after="0" w:line="240" w:lineRule="auto"/>
      </w:pPr>
      <w:r>
        <w:separator/>
      </w:r>
    </w:p>
  </w:endnote>
  <w:endnote w:type="continuationSeparator" w:id="0">
    <w:p w14:paraId="4F505615" w14:textId="77777777" w:rsidR="001E10AA" w:rsidRDefault="001E1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DB7834" w14:textId="77777777" w:rsidR="00F34848" w:rsidRDefault="00F348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5101D" w14:textId="77777777" w:rsidR="00A53274" w:rsidRDefault="00A53274">
    <w:pPr>
      <w:widowControl w:val="0"/>
      <w:pBdr>
        <w:top w:val="nil"/>
        <w:left w:val="nil"/>
        <w:bottom w:val="nil"/>
        <w:right w:val="nil"/>
        <w:between w:val="nil"/>
      </w:pBdr>
      <w:spacing w:after="0" w:line="276" w:lineRule="auto"/>
      <w:rPr>
        <w:color w:val="000000"/>
      </w:rPr>
    </w:pPr>
  </w:p>
  <w:tbl>
    <w:tblPr>
      <w:tblStyle w:val="affa"/>
      <w:tblW w:w="10440" w:type="dxa"/>
      <w:tblInd w:w="-27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51"/>
      <w:gridCol w:w="6389"/>
      <w:gridCol w:w="900"/>
    </w:tblGrid>
    <w:tr w:rsidR="00A53274" w14:paraId="6F01E207" w14:textId="77777777">
      <w:tc>
        <w:tcPr>
          <w:tcW w:w="3151" w:type="dxa"/>
          <w:vAlign w:val="center"/>
        </w:tcPr>
        <w:p w14:paraId="1268145C" w14:textId="77777777" w:rsidR="00A53274" w:rsidRDefault="00000000">
          <w:pPr>
            <w:pBdr>
              <w:top w:val="nil"/>
              <w:left w:val="nil"/>
              <w:bottom w:val="nil"/>
              <w:right w:val="nil"/>
              <w:between w:val="nil"/>
            </w:pBdr>
            <w:tabs>
              <w:tab w:val="center" w:pos="4680"/>
              <w:tab w:val="right" w:pos="9360"/>
            </w:tabs>
            <w:rPr>
              <w:i/>
              <w:color w:val="000000"/>
              <w:sz w:val="20"/>
              <w:szCs w:val="20"/>
            </w:rPr>
          </w:pPr>
          <w:r>
            <w:rPr>
              <w:sz w:val="16"/>
              <w:szCs w:val="16"/>
            </w:rPr>
            <w:t>National Student Clearinghouse Enrollment Report</w:t>
          </w:r>
          <w:r>
            <w:rPr>
              <w:color w:val="000000"/>
              <w:sz w:val="16"/>
              <w:szCs w:val="16"/>
            </w:rPr>
            <w:br/>
          </w:r>
          <w:r>
            <w:rPr>
              <w:i/>
              <w:color w:val="000000"/>
              <w:sz w:val="16"/>
              <w:szCs w:val="16"/>
            </w:rPr>
            <w:t>updated 0</w:t>
          </w:r>
          <w:r>
            <w:rPr>
              <w:i/>
              <w:sz w:val="16"/>
              <w:szCs w:val="16"/>
            </w:rPr>
            <w:t>4</w:t>
          </w:r>
          <w:r>
            <w:rPr>
              <w:i/>
              <w:color w:val="000000"/>
              <w:sz w:val="16"/>
              <w:szCs w:val="16"/>
            </w:rPr>
            <w:t>/2024</w:t>
          </w:r>
        </w:p>
      </w:tc>
      <w:tc>
        <w:tcPr>
          <w:tcW w:w="6389" w:type="dxa"/>
          <w:vAlign w:val="center"/>
        </w:tcPr>
        <w:p w14:paraId="3DE1CF96" w14:textId="77777777" w:rsidR="00A53274"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A746C9">
            <w:rPr>
              <w:noProof/>
              <w:color w:val="000000"/>
            </w:rPr>
            <w:t>1</w:t>
          </w:r>
          <w:r>
            <w:rPr>
              <w:color w:val="000000"/>
            </w:rPr>
            <w:fldChar w:fldCharType="end"/>
          </w:r>
        </w:p>
      </w:tc>
      <w:tc>
        <w:tcPr>
          <w:tcW w:w="900" w:type="dxa"/>
          <w:vAlign w:val="center"/>
        </w:tcPr>
        <w:p w14:paraId="1AE56FE2" w14:textId="1AD3AD6B" w:rsidR="00A53274" w:rsidRDefault="00A746C9">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60288" behindDoc="0" locked="0" layoutInCell="1" hidden="0" allowOverlap="1" wp14:anchorId="45B0A708" wp14:editId="257C9764">
                <wp:simplePos x="0" y="0"/>
                <wp:positionH relativeFrom="column">
                  <wp:posOffset>0</wp:posOffset>
                </wp:positionH>
                <wp:positionV relativeFrom="paragraph">
                  <wp:posOffset>12700</wp:posOffset>
                </wp:positionV>
                <wp:extent cx="288290" cy="288290"/>
                <wp:effectExtent l="0" t="0" r="0" b="0"/>
                <wp:wrapNone/>
                <wp:docPr id="19771068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88290" cy="288290"/>
                        </a:xfrm>
                        <a:prstGeom prst="rect">
                          <a:avLst/>
                        </a:prstGeom>
                        <a:ln/>
                      </pic:spPr>
                    </pic:pic>
                  </a:graphicData>
                </a:graphic>
                <wp14:sizeRelH relativeFrom="margin">
                  <wp14:pctWidth>0</wp14:pctWidth>
                </wp14:sizeRelH>
                <wp14:sizeRelV relativeFrom="margin">
                  <wp14:pctHeight>0</wp14:pctHeight>
                </wp14:sizeRelV>
              </wp:anchor>
            </w:drawing>
          </w:r>
        </w:p>
      </w:tc>
    </w:tr>
  </w:tbl>
  <w:p w14:paraId="364917D6" w14:textId="77777777" w:rsidR="00A53274" w:rsidRDefault="00A53274">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DA8C6" w14:textId="77777777" w:rsidR="00A53274" w:rsidRDefault="00000000">
    <w:pPr>
      <w:pBdr>
        <w:top w:val="nil"/>
        <w:left w:val="nil"/>
        <w:bottom w:val="nil"/>
        <w:right w:val="nil"/>
        <w:between w:val="nil"/>
      </w:pBdr>
      <w:tabs>
        <w:tab w:val="center" w:pos="4680"/>
        <w:tab w:val="right" w:pos="9360"/>
      </w:tabs>
      <w:spacing w:after="0" w:line="240" w:lineRule="auto"/>
      <w:rPr>
        <w:i/>
        <w:color w:val="000000"/>
      </w:rPr>
    </w:pPr>
    <w:r>
      <w:rPr>
        <w:i/>
        <w:color w:val="000000"/>
      </w:rPr>
      <w:t>Updated 01/2024</w:t>
    </w:r>
  </w:p>
  <w:p w14:paraId="7F70B554" w14:textId="77777777" w:rsidR="00A53274" w:rsidRDefault="00A5327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B41115" w14:textId="77777777" w:rsidR="001E10AA" w:rsidRDefault="001E10AA">
      <w:pPr>
        <w:spacing w:after="0" w:line="240" w:lineRule="auto"/>
      </w:pPr>
      <w:r>
        <w:separator/>
      </w:r>
    </w:p>
  </w:footnote>
  <w:footnote w:type="continuationSeparator" w:id="0">
    <w:p w14:paraId="5F9EF0C0" w14:textId="77777777" w:rsidR="001E10AA" w:rsidRDefault="001E1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02994" w14:textId="77777777" w:rsidR="00F34848" w:rsidRDefault="00F34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FC34D" w14:textId="77777777" w:rsidR="00A53274" w:rsidRDefault="00A53274">
    <w:pPr>
      <w:widowControl w:val="0"/>
      <w:pBdr>
        <w:top w:val="nil"/>
        <w:left w:val="nil"/>
        <w:bottom w:val="nil"/>
        <w:right w:val="nil"/>
        <w:between w:val="nil"/>
      </w:pBdr>
      <w:spacing w:after="0" w:line="276" w:lineRule="auto"/>
      <w:rPr>
        <w:color w:val="000000"/>
      </w:rPr>
    </w:pPr>
  </w:p>
  <w:tbl>
    <w:tblPr>
      <w:tblStyle w:val="aff9"/>
      <w:tblpPr w:leftFromText="180" w:rightFromText="180" w:vertAnchor="page" w:horzAnchor="page" w:tblpX="1338" w:tblpY="862"/>
      <w:tblW w:w="981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55"/>
      <w:gridCol w:w="2925"/>
      <w:gridCol w:w="5370"/>
      <w:gridCol w:w="1260"/>
    </w:tblGrid>
    <w:tr w:rsidR="00A53274" w14:paraId="1F0B736B" w14:textId="77777777" w:rsidTr="00F34848">
      <w:tc>
        <w:tcPr>
          <w:tcW w:w="255" w:type="dxa"/>
          <w:tcBorders>
            <w:bottom w:val="nil"/>
          </w:tcBorders>
          <w:shd w:val="clear" w:color="auto" w:fill="073763"/>
          <w:vAlign w:val="center"/>
        </w:tcPr>
        <w:p w14:paraId="7E0432A4" w14:textId="77777777" w:rsidR="00A53274" w:rsidRDefault="00A53274">
          <w:pPr>
            <w:jc w:val="right"/>
            <w:rPr>
              <w:b/>
              <w:sz w:val="36"/>
              <w:szCs w:val="36"/>
              <w:shd w:val="clear" w:color="auto" w:fill="A64D79"/>
            </w:rPr>
          </w:pPr>
        </w:p>
      </w:tc>
      <w:tc>
        <w:tcPr>
          <w:tcW w:w="2925" w:type="dxa"/>
          <w:tcBorders>
            <w:bottom w:val="nil"/>
          </w:tcBorders>
          <w:shd w:val="clear" w:color="auto" w:fill="073763"/>
          <w:vAlign w:val="center"/>
        </w:tcPr>
        <w:p w14:paraId="0217BD56" w14:textId="77777777" w:rsidR="00A53274" w:rsidRDefault="00000000">
          <w:pPr>
            <w:rPr>
              <w:b/>
              <w:color w:val="FFFFFF"/>
              <w:sz w:val="28"/>
              <w:szCs w:val="28"/>
            </w:rPr>
          </w:pPr>
          <w:r>
            <w:rPr>
              <w:b/>
              <w:color w:val="FFFFFF"/>
            </w:rPr>
            <w:t>Guide to</w:t>
          </w:r>
        </w:p>
        <w:p w14:paraId="63C7342D" w14:textId="77777777" w:rsidR="00A53274" w:rsidRDefault="00000000">
          <w:pPr>
            <w:rPr>
              <w:sz w:val="20"/>
              <w:szCs w:val="20"/>
            </w:rPr>
          </w:pPr>
          <w:r>
            <w:rPr>
              <w:b/>
              <w:color w:val="FFFFFF"/>
              <w:sz w:val="28"/>
              <w:szCs w:val="28"/>
            </w:rPr>
            <w:t>WORKDAY</w:t>
          </w:r>
        </w:p>
      </w:tc>
      <w:tc>
        <w:tcPr>
          <w:tcW w:w="5370" w:type="dxa"/>
          <w:vAlign w:val="center"/>
        </w:tcPr>
        <w:p w14:paraId="6C299B6F" w14:textId="77777777" w:rsidR="00A53274" w:rsidRDefault="00000000">
          <w:pPr>
            <w:rPr>
              <w:b/>
              <w:sz w:val="32"/>
              <w:szCs w:val="32"/>
            </w:rPr>
          </w:pPr>
          <w:r>
            <w:rPr>
              <w:b/>
              <w:sz w:val="32"/>
              <w:szCs w:val="32"/>
            </w:rPr>
            <w:t>National Student Clearinghouse Enrollment Report</w:t>
          </w:r>
        </w:p>
      </w:tc>
      <w:tc>
        <w:tcPr>
          <w:tcW w:w="1260" w:type="dxa"/>
          <w:vAlign w:val="center"/>
        </w:tcPr>
        <w:p w14:paraId="133CD030" w14:textId="77777777" w:rsidR="00A53274" w:rsidRDefault="00000000">
          <w:pPr>
            <w:rPr>
              <w:i/>
              <w:sz w:val="34"/>
              <w:szCs w:val="34"/>
            </w:rPr>
          </w:pPr>
          <w:r w:rsidRPr="00F34848">
            <w:rPr>
              <w:i/>
              <w:sz w:val="32"/>
              <w:szCs w:val="32"/>
            </w:rPr>
            <w:t>Admin</w:t>
          </w:r>
        </w:p>
      </w:tc>
    </w:tr>
  </w:tbl>
  <w:p w14:paraId="15578945" w14:textId="77777777" w:rsidR="00A53274" w:rsidRDefault="00A5327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3AB98" w14:textId="77777777" w:rsidR="00A53274" w:rsidRDefault="00A53274">
    <w:pPr>
      <w:widowControl w:val="0"/>
      <w:pBdr>
        <w:top w:val="nil"/>
        <w:left w:val="nil"/>
        <w:bottom w:val="nil"/>
        <w:right w:val="nil"/>
        <w:between w:val="nil"/>
      </w:pBdr>
      <w:spacing w:after="0" w:line="276" w:lineRule="auto"/>
      <w:rPr>
        <w:color w:val="000000"/>
      </w:rPr>
    </w:pPr>
  </w:p>
  <w:tbl>
    <w:tblPr>
      <w:tblStyle w:val="aff8"/>
      <w:tblpPr w:leftFromText="180" w:rightFromText="180" w:vertAnchor="page" w:horzAnchor="page" w:tblpX="6010" w:tblpY="862"/>
      <w:tblW w:w="8910" w:type="dxa"/>
      <w:tblBorders>
        <w:top w:val="nil"/>
        <w:left w:val="nil"/>
        <w:bottom w:val="nil"/>
        <w:right w:val="nil"/>
        <w:insideH w:val="nil"/>
        <w:insideV w:val="nil"/>
      </w:tblBorders>
      <w:tblLayout w:type="fixed"/>
      <w:tblLook w:val="0400" w:firstRow="0" w:lastRow="0" w:firstColumn="0" w:lastColumn="0" w:noHBand="0" w:noVBand="1"/>
    </w:tblPr>
    <w:tblGrid>
      <w:gridCol w:w="5940"/>
      <w:gridCol w:w="2970"/>
    </w:tblGrid>
    <w:tr w:rsidR="00A53274" w14:paraId="64DD1572" w14:textId="77777777">
      <w:tc>
        <w:tcPr>
          <w:tcW w:w="5940" w:type="dxa"/>
          <w:vAlign w:val="bottom"/>
        </w:tcPr>
        <w:p w14:paraId="5EFADCFB" w14:textId="77777777" w:rsidR="00A53274" w:rsidRDefault="00000000">
          <w:pPr>
            <w:pStyle w:val="Heading2"/>
            <w:outlineLvl w:val="1"/>
            <w:rPr>
              <w:b/>
              <w:sz w:val="36"/>
              <w:szCs w:val="36"/>
            </w:rPr>
          </w:pPr>
          <w:r>
            <w:rPr>
              <w:b/>
              <w:sz w:val="36"/>
              <w:szCs w:val="36"/>
            </w:rPr>
            <w:t>Find Undergraduate Course Sections</w:t>
          </w:r>
        </w:p>
      </w:tc>
      <w:tc>
        <w:tcPr>
          <w:tcW w:w="2970" w:type="dxa"/>
          <w:vAlign w:val="bottom"/>
        </w:tcPr>
        <w:p w14:paraId="58FC5F33" w14:textId="77777777" w:rsidR="00A53274" w:rsidRDefault="00000000">
          <w:pPr>
            <w:pStyle w:val="Heading3"/>
            <w:outlineLvl w:val="2"/>
          </w:pPr>
          <w:r>
            <w:rPr>
              <w:sz w:val="32"/>
              <w:szCs w:val="32"/>
            </w:rPr>
            <w:t>Student</w:t>
          </w:r>
        </w:p>
      </w:tc>
    </w:tr>
  </w:tbl>
  <w:p w14:paraId="108CA22A" w14:textId="77777777" w:rsidR="00A532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132F9D46" wp14:editId="24B13C74">
          <wp:simplePos x="0" y="0"/>
          <wp:positionH relativeFrom="column">
            <wp:posOffset>-149848</wp:posOffset>
          </wp:positionH>
          <wp:positionV relativeFrom="paragraph">
            <wp:posOffset>12296</wp:posOffset>
          </wp:positionV>
          <wp:extent cx="3791286" cy="668740"/>
          <wp:effectExtent l="0" t="0" r="0" b="0"/>
          <wp:wrapNone/>
          <wp:docPr id="2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
                  <a:srcRect/>
                  <a:stretch>
                    <a:fillRect/>
                  </a:stretch>
                </pic:blipFill>
                <pic:spPr>
                  <a:xfrm>
                    <a:off x="0" y="0"/>
                    <a:ext cx="3791286" cy="6687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214B2"/>
    <w:multiLevelType w:val="multilevel"/>
    <w:tmpl w:val="3A5C483C"/>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1D26F2"/>
    <w:multiLevelType w:val="multilevel"/>
    <w:tmpl w:val="8F4A9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DD47CB"/>
    <w:multiLevelType w:val="multilevel"/>
    <w:tmpl w:val="EE828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5DF4472"/>
    <w:multiLevelType w:val="multilevel"/>
    <w:tmpl w:val="0F8CE0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37827400">
    <w:abstractNumId w:val="2"/>
  </w:num>
  <w:num w:numId="2" w16cid:durableId="310790970">
    <w:abstractNumId w:val="0"/>
  </w:num>
  <w:num w:numId="3" w16cid:durableId="1891112378">
    <w:abstractNumId w:val="3"/>
  </w:num>
  <w:num w:numId="4" w16cid:durableId="1285310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274"/>
    <w:rsid w:val="001E10AA"/>
    <w:rsid w:val="00292D0E"/>
    <w:rsid w:val="00A53274"/>
    <w:rsid w:val="00A746C9"/>
    <w:rsid w:val="00F3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D39A"/>
  <w15:docId w15:val="{17A56FCE-5806-4459-AF61-9773A2498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746C9"/>
    <w:pPr>
      <w:pBdr>
        <w:bottom w:val="single" w:sz="4" w:space="1" w:color="auto"/>
      </w:pBdr>
      <w:spacing w:after="0" w:line="240" w:lineRule="auto"/>
      <w:outlineLvl w:val="0"/>
    </w:pPr>
    <w:rPr>
      <w:b/>
      <w:color w:val="FF6600"/>
    </w:rPr>
  </w:style>
  <w:style w:type="paragraph" w:styleId="Heading2">
    <w:name w:val="heading 2"/>
    <w:basedOn w:val="Normal"/>
    <w:next w:val="Normal"/>
    <w:uiPriority w:val="9"/>
    <w:unhideWhenUsed/>
    <w:qFormat/>
    <w:pPr>
      <w:spacing w:after="0" w:line="240" w:lineRule="auto"/>
      <w:jc w:val="center"/>
      <w:outlineLvl w:val="1"/>
    </w:pPr>
    <w:rPr>
      <w:sz w:val="32"/>
      <w:szCs w:val="32"/>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A746C9"/>
    <w:pPr>
      <w:spacing w:after="100"/>
    </w:pPr>
  </w:style>
  <w:style w:type="character" w:styleId="Hyperlink">
    <w:name w:val="Hyperlink"/>
    <w:basedOn w:val="DefaultParagraphFont"/>
    <w:uiPriority w:val="99"/>
    <w:unhideWhenUsed/>
    <w:rsid w:val="00A746C9"/>
    <w:rPr>
      <w:color w:val="0000FF" w:themeColor="hyperlink"/>
      <w:u w:val="single"/>
    </w:rPr>
  </w:style>
  <w:style w:type="paragraph" w:styleId="Header">
    <w:name w:val="header"/>
    <w:basedOn w:val="Normal"/>
    <w:link w:val="HeaderChar"/>
    <w:uiPriority w:val="99"/>
    <w:unhideWhenUsed/>
    <w:rsid w:val="00A74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6C9"/>
  </w:style>
  <w:style w:type="paragraph" w:styleId="Footer">
    <w:name w:val="footer"/>
    <w:basedOn w:val="Normal"/>
    <w:link w:val="FooterChar"/>
    <w:uiPriority w:val="99"/>
    <w:unhideWhenUsed/>
    <w:rsid w:val="00A74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37.png"/></Relationships>
</file>

<file path=word/_rels/header3.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ZL+FGd2fLrbGLiMRBnWo1O2Og==">CgMxLjAyDmguZjg4Z2l6c2k2MmI4Mg5oLjE1M3B1NXFhMHhsOTIOaC5vamlrYnA1ODdhZWYyDmguOHJoNzZ4MXMwcTZ2Mg1oLmp0OXZ1aXloMXhpMg5oLjM0bHFkbWE0OTU1cjIOaC5wNjlwMXVnNXN1djAyDmguczA0ODhqdHk2amM1OAByITFNeVZLVkZEZVN5V1pBTWMwb1RaTy11eTBCMkNMd00xdg==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3</cp:revision>
  <cp:lastPrinted>2024-05-01T20:39:00Z</cp:lastPrinted>
  <dcterms:created xsi:type="dcterms:W3CDTF">2024-05-01T20:30:00Z</dcterms:created>
  <dcterms:modified xsi:type="dcterms:W3CDTF">2024-05-01T20:43:00Z</dcterms:modified>
</cp:coreProperties>
</file>