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9D4ACDB" w14:textId="68000BB5" w:rsidR="009C28D5" w:rsidRDefault="00A71A5B">
      <w:pPr>
        <w:pStyle w:val="Heading1"/>
      </w:pPr>
      <w:r>
        <w:t>C</w:t>
      </w:r>
      <w:r w:rsidR="009431F2">
        <w:t>hoose custom reports over Workday® standard delivered reports</w:t>
      </w:r>
    </w:p>
    <w:p w14:paraId="2EF82646" w14:textId="77777777" w:rsidR="009C28D5" w:rsidRDefault="009C28D5">
      <w:pPr>
        <w:pBdr>
          <w:bottom w:val="nil"/>
        </w:pBdr>
        <w:rPr>
          <w:b/>
          <w:color w:val="FF9900"/>
          <w:highlight w:val="white"/>
        </w:rPr>
      </w:pPr>
    </w:p>
    <w:p w14:paraId="4E985BF0" w14:textId="019E0284" w:rsidR="009431F2" w:rsidRPr="00C70453" w:rsidRDefault="009431F2" w:rsidP="009431F2">
      <w:pPr>
        <w:rPr>
          <w:sz w:val="20"/>
          <w:szCs w:val="20"/>
        </w:rPr>
      </w:pPr>
      <w:r w:rsidRPr="00C70453">
        <w:rPr>
          <w:b/>
          <w:bCs/>
          <w:sz w:val="20"/>
          <w:szCs w:val="20"/>
        </w:rPr>
        <w:t>W</w:t>
      </w:r>
      <w:r w:rsidRPr="00C70453">
        <w:rPr>
          <w:b/>
          <w:bCs/>
          <w:sz w:val="20"/>
          <w:szCs w:val="20"/>
        </w:rPr>
        <w:t>orkday</w:t>
      </w:r>
      <w:r w:rsidRPr="00C70453">
        <w:rPr>
          <w:b/>
          <w:bCs/>
          <w:sz w:val="20"/>
          <w:szCs w:val="20"/>
        </w:rPr>
        <w:t xml:space="preserve"> standard delivered reports</w:t>
      </w:r>
      <w:r w:rsidRPr="00C70453">
        <w:rPr>
          <w:sz w:val="20"/>
          <w:szCs w:val="20"/>
        </w:rPr>
        <w:t xml:space="preserve"> are not as useful because you cannot see how it is pulling data. So, if you run a report and get questionable results you are not empowered to immediately understand why.</w:t>
      </w:r>
      <w:r w:rsidR="00C70453">
        <w:rPr>
          <w:sz w:val="20"/>
          <w:szCs w:val="20"/>
        </w:rPr>
        <w:t xml:space="preserve"> </w:t>
      </w:r>
      <w:r w:rsidRPr="00C70453">
        <w:rPr>
          <w:b/>
          <w:bCs/>
          <w:sz w:val="20"/>
          <w:szCs w:val="20"/>
        </w:rPr>
        <w:t>Custom reports</w:t>
      </w:r>
      <w:r w:rsidRPr="00C70453">
        <w:rPr>
          <w:sz w:val="20"/>
          <w:szCs w:val="20"/>
        </w:rPr>
        <w:t xml:space="preserve"> allow you to articulate the fields from which data is pulled. </w:t>
      </w:r>
    </w:p>
    <w:p w14:paraId="53FC976B" w14:textId="77777777" w:rsidR="009431F2" w:rsidRPr="00C70453" w:rsidRDefault="009431F2" w:rsidP="009431F2">
      <w:pPr>
        <w:rPr>
          <w:sz w:val="20"/>
          <w:szCs w:val="20"/>
        </w:rPr>
      </w:pPr>
    </w:p>
    <w:p w14:paraId="70DA70DD" w14:textId="6FE2E241" w:rsidR="009431F2" w:rsidRPr="00C70453" w:rsidRDefault="009431F2" w:rsidP="009431F2">
      <w:pPr>
        <w:rPr>
          <w:sz w:val="20"/>
          <w:szCs w:val="20"/>
        </w:rPr>
      </w:pPr>
      <w:r w:rsidRPr="00C70453">
        <w:rPr>
          <w:noProof/>
          <w:sz w:val="20"/>
          <w:szCs w:val="20"/>
        </w:rPr>
        <w:drawing>
          <wp:inline distT="0" distB="0" distL="0" distR="0" wp14:anchorId="1DF9D7A6" wp14:editId="411F7BF3">
            <wp:extent cx="219075" cy="219075"/>
            <wp:effectExtent l="0" t="0" r="9525" b="9525"/>
            <wp:docPr id="10614487" name="Graphic 2" descr="Lightbulb and gea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14487" name="Graphic 10614487" descr="Lightbulb and gear"/>
                    <pic:cNvPicPr/>
                  </pic:nvPicPr>
                  <pic:blipFill>
                    <a:blip r:embed="rId7">
                      <a:extLst>
                        <a:ext uri="{96DAC541-7B7A-43D3-8B79-37D633B846F1}">
                          <asvg:svgBlip xmlns:asvg="http://schemas.microsoft.com/office/drawing/2016/SVG/main" r:embed="rId8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9075" cy="219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70453">
        <w:rPr>
          <w:sz w:val="20"/>
          <w:szCs w:val="20"/>
        </w:rPr>
        <w:t xml:space="preserve"> It is best to </w:t>
      </w:r>
      <w:r w:rsidRPr="00C70453">
        <w:rPr>
          <w:sz w:val="20"/>
          <w:szCs w:val="20"/>
        </w:rPr>
        <w:t xml:space="preserve">create a custom report </w:t>
      </w:r>
      <w:r w:rsidRPr="00C70453">
        <w:rPr>
          <w:sz w:val="20"/>
          <w:szCs w:val="20"/>
        </w:rPr>
        <w:t xml:space="preserve">starting </w:t>
      </w:r>
      <w:r w:rsidRPr="00C70453">
        <w:rPr>
          <w:sz w:val="20"/>
          <w:szCs w:val="20"/>
        </w:rPr>
        <w:t>from a W</w:t>
      </w:r>
      <w:r w:rsidRPr="00C70453">
        <w:rPr>
          <w:sz w:val="20"/>
          <w:szCs w:val="20"/>
        </w:rPr>
        <w:t>orkday delivered</w:t>
      </w:r>
      <w:r w:rsidRPr="00C70453">
        <w:rPr>
          <w:sz w:val="20"/>
          <w:szCs w:val="20"/>
        </w:rPr>
        <w:t xml:space="preserve"> report. This is good way to start because this task allows you to see how the standard report is pulling data and then you can customize to your institution. </w:t>
      </w:r>
    </w:p>
    <w:p w14:paraId="5B37E3B1" w14:textId="77777777" w:rsidR="008A45B5" w:rsidRDefault="008A45B5" w:rsidP="009431F2"/>
    <w:p w14:paraId="104EC3C9" w14:textId="1195725C" w:rsidR="008A45B5" w:rsidRDefault="008A45B5" w:rsidP="008A45B5">
      <w:pPr>
        <w:pStyle w:val="Heading1"/>
      </w:pPr>
      <w:r>
        <w:t>Edit Custom Report task</w:t>
      </w:r>
    </w:p>
    <w:p w14:paraId="1734CF02" w14:textId="372F4C50" w:rsidR="008A45B5" w:rsidRDefault="00CC0A6B" w:rsidP="009431F2">
      <w:pPr>
        <w:rPr>
          <w:highlight w:val="white"/>
        </w:rPr>
      </w:pPr>
      <w:r w:rsidRPr="00CC0A6B">
        <w:drawing>
          <wp:inline distT="0" distB="0" distL="0" distR="0" wp14:anchorId="2C8F5C0D" wp14:editId="4616795F">
            <wp:extent cx="3810000" cy="1734446"/>
            <wp:effectExtent l="38100" t="38100" r="95250" b="94615"/>
            <wp:docPr id="12836609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366090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817863" cy="1738026"/>
                    </a:xfrm>
                    <a:prstGeom prst="rect">
                      <a:avLst/>
                    </a:prstGeom>
                    <a:effectLst>
                      <a:outerShdw blurRad="50800" dist="38100" dir="2700000" algn="tl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14:paraId="61964623" w14:textId="6FE89FFC" w:rsidR="00C70453" w:rsidRDefault="00C70453">
      <w:pPr>
        <w:rPr>
          <w:b/>
          <w:color w:val="FF9900"/>
          <w:highlight w:val="white"/>
        </w:rPr>
      </w:pPr>
    </w:p>
    <w:p w14:paraId="27988987" w14:textId="6C0E3F9A" w:rsidR="00A71A5B" w:rsidRDefault="004567D6" w:rsidP="00A71A5B">
      <w:pPr>
        <w:pStyle w:val="Heading1"/>
      </w:pPr>
      <w:r>
        <w:t xml:space="preserve">Custom </w:t>
      </w:r>
      <w:r w:rsidR="00CC0A6B">
        <w:t>s</w:t>
      </w:r>
      <w:r>
        <w:t xml:space="preserve">earch </w:t>
      </w:r>
      <w:r w:rsidR="00CC0A6B">
        <w:t>display</w:t>
      </w:r>
      <w:r>
        <w:t xml:space="preserve"> </w:t>
      </w:r>
      <w:r w:rsidR="00CC0A6B">
        <w:t>f</w:t>
      </w:r>
      <w:r>
        <w:t>ields</w:t>
      </w:r>
      <w:r w:rsidR="00CC0A6B">
        <w:t xml:space="preserve"> in the Search Results tab</w:t>
      </w:r>
    </w:p>
    <w:p w14:paraId="5E37842A" w14:textId="79AAF56C" w:rsidR="004567D6" w:rsidRDefault="003E0AEE">
      <w:pPr>
        <w:rPr>
          <w:highlight w:val="white"/>
        </w:rPr>
      </w:pPr>
      <w:r>
        <w:rPr>
          <w:noProof/>
        </w:rPr>
        <w:drawing>
          <wp:inline distT="0" distB="0" distL="0" distR="0" wp14:anchorId="74FFB17E" wp14:editId="3BFE05ED">
            <wp:extent cx="5943600" cy="1132205"/>
            <wp:effectExtent l="38100" t="38100" r="95250" b="86995"/>
            <wp:docPr id="5165911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659113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32205"/>
                    </a:xfrm>
                    <a:prstGeom prst="rect">
                      <a:avLst/>
                    </a:prstGeom>
                    <a:effectLst>
                      <a:outerShdw blurRad="50800" dist="38100" dir="2700000" algn="tl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  <w:r w:rsidR="004567D6" w:rsidRPr="004567D6">
        <w:drawing>
          <wp:inline distT="0" distB="0" distL="0" distR="0" wp14:anchorId="5C062D02" wp14:editId="74CCBADB">
            <wp:extent cx="5295900" cy="1748326"/>
            <wp:effectExtent l="38100" t="38100" r="95250" b="99695"/>
            <wp:docPr id="20973766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737666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18954" cy="1755937"/>
                    </a:xfrm>
                    <a:prstGeom prst="rect">
                      <a:avLst/>
                    </a:prstGeom>
                    <a:effectLst>
                      <a:outerShdw blurRad="50800" dist="38100" dir="2700000" algn="tl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14:paraId="1A4AA6E1" w14:textId="73CDAE5F" w:rsidR="004567D6" w:rsidRDefault="004567D6" w:rsidP="004567D6">
      <w:pPr>
        <w:pStyle w:val="Heading1"/>
      </w:pPr>
      <w:r>
        <w:lastRenderedPageBreak/>
        <w:t xml:space="preserve">Custom </w:t>
      </w:r>
      <w:r w:rsidR="00CC0A6B">
        <w:t>s</w:t>
      </w:r>
      <w:r>
        <w:t xml:space="preserve">earch </w:t>
      </w:r>
      <w:r w:rsidR="00CC0A6B">
        <w:t>r</w:t>
      </w:r>
      <w:r>
        <w:t xml:space="preserve">eport </w:t>
      </w:r>
      <w:r w:rsidR="00CC0A6B">
        <w:t>f</w:t>
      </w:r>
      <w:r>
        <w:t>acets</w:t>
      </w:r>
      <w:r w:rsidR="008A45B5">
        <w:t xml:space="preserve"> and </w:t>
      </w:r>
      <w:r w:rsidR="00CC0A6B">
        <w:t>m</w:t>
      </w:r>
      <w:r w:rsidR="008A45B5">
        <w:t xml:space="preserve">ass </w:t>
      </w:r>
      <w:r w:rsidR="00CC0A6B">
        <w:t>a</w:t>
      </w:r>
      <w:r w:rsidR="008A45B5">
        <w:t>ctions</w:t>
      </w:r>
      <w:r w:rsidR="00CC0A6B">
        <w:t xml:space="preserve"> in the Advanced tab</w:t>
      </w:r>
    </w:p>
    <w:p w14:paraId="404B4E92" w14:textId="77777777" w:rsidR="00CC0A6B" w:rsidRDefault="00CC0A6B" w:rsidP="004567D6"/>
    <w:p w14:paraId="7F6F1879" w14:textId="3C0FAC21" w:rsidR="008A45B5" w:rsidRDefault="008A45B5" w:rsidP="004567D6">
      <w:pPr>
        <w:rPr>
          <w:highlight w:val="white"/>
        </w:rPr>
      </w:pPr>
      <w:r w:rsidRPr="008A45B5">
        <w:drawing>
          <wp:anchor distT="0" distB="0" distL="114300" distR="114300" simplePos="0" relativeHeight="251660288" behindDoc="0" locked="0" layoutInCell="1" allowOverlap="1" wp14:anchorId="4514DCC0" wp14:editId="6A9DC0E1">
            <wp:simplePos x="0" y="0"/>
            <wp:positionH relativeFrom="column">
              <wp:posOffset>4412615</wp:posOffset>
            </wp:positionH>
            <wp:positionV relativeFrom="paragraph">
              <wp:posOffset>411480</wp:posOffset>
            </wp:positionV>
            <wp:extent cx="1788160" cy="2438400"/>
            <wp:effectExtent l="38100" t="38100" r="97790" b="95250"/>
            <wp:wrapNone/>
            <wp:docPr id="17422984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2298414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88160" cy="2438400"/>
                    </a:xfrm>
                    <a:prstGeom prst="rect">
                      <a:avLst/>
                    </a:prstGeom>
                    <a:effectLst>
                      <a:outerShdw blurRad="50800" dist="38100" dir="2700000" algn="tl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anchor>
        </w:drawing>
      </w:r>
      <w:r>
        <w:rPr>
          <w:noProof/>
        </w:rPr>
        <w:drawing>
          <wp:inline distT="0" distB="0" distL="0" distR="0" wp14:anchorId="3F240793" wp14:editId="2C3B47EA">
            <wp:extent cx="5943600" cy="1297305"/>
            <wp:effectExtent l="38100" t="38100" r="95250" b="93345"/>
            <wp:docPr id="11271034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710346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97305"/>
                    </a:xfrm>
                    <a:prstGeom prst="rect">
                      <a:avLst/>
                    </a:prstGeom>
                    <a:effectLst>
                      <a:outerShdw blurRad="50800" dist="38100" dir="2700000" algn="tl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14:paraId="508E244C" w14:textId="77777777" w:rsidR="00CC0A6B" w:rsidRDefault="003E0AEE" w:rsidP="004567D6">
      <w:pPr>
        <w:rPr>
          <w:noProof/>
        </w:rPr>
      </w:pPr>
      <w:r>
        <w:rPr>
          <w:noProof/>
        </w:rPr>
        <w:drawing>
          <wp:inline distT="0" distB="0" distL="0" distR="0" wp14:anchorId="72E81E0B" wp14:editId="00D913C4">
            <wp:extent cx="5943600" cy="1501775"/>
            <wp:effectExtent l="38100" t="38100" r="95250" b="98425"/>
            <wp:docPr id="18082372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823727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01775"/>
                    </a:xfrm>
                    <a:prstGeom prst="rect">
                      <a:avLst/>
                    </a:prstGeom>
                    <a:effectLst>
                      <a:outerShdw blurRad="50800" dist="38100" dir="2700000" algn="tl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14:paraId="2DE16C97" w14:textId="77777777" w:rsidR="00CC0A6B" w:rsidRDefault="00CC0A6B" w:rsidP="004567D6">
      <w:pPr>
        <w:rPr>
          <w:noProof/>
        </w:rPr>
      </w:pPr>
    </w:p>
    <w:p w14:paraId="1BEB6F21" w14:textId="05D372BA" w:rsidR="00CC0A6B" w:rsidRDefault="00CC0A6B" w:rsidP="00CC0A6B">
      <w:pPr>
        <w:pStyle w:val="Heading1"/>
        <w:rPr>
          <w:noProof/>
        </w:rPr>
      </w:pPr>
      <w:r>
        <w:rPr>
          <w:noProof/>
        </w:rPr>
        <w:t>Customize worklet display in the Output tab</w:t>
      </w:r>
    </w:p>
    <w:p w14:paraId="7000D2BD" w14:textId="03DDFA55" w:rsidR="00CC0A6B" w:rsidRDefault="00CC0A6B" w:rsidP="00CC0A6B">
      <w:pPr>
        <w:tabs>
          <w:tab w:val="left" w:pos="2160"/>
        </w:tabs>
        <w:rPr>
          <w:highlight w:val="white"/>
        </w:rPr>
      </w:pPr>
      <w:r>
        <w:rPr>
          <w:highlight w:val="white"/>
        </w:rPr>
        <w:tab/>
      </w:r>
      <w:r>
        <w:rPr>
          <w:noProof/>
        </w:rPr>
        <w:drawing>
          <wp:inline distT="0" distB="0" distL="0" distR="0" wp14:anchorId="75D94B45" wp14:editId="4B5A2DF6">
            <wp:extent cx="5943600" cy="1882775"/>
            <wp:effectExtent l="38100" t="38100" r="95250" b="98425"/>
            <wp:docPr id="3598524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985249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82775"/>
                    </a:xfrm>
                    <a:prstGeom prst="rect">
                      <a:avLst/>
                    </a:prstGeom>
                    <a:effectLst>
                      <a:outerShdw blurRad="50800" dist="38100" dir="2700000" algn="tl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14:paraId="64E4B07C" w14:textId="77777777" w:rsidR="00CC0A6B" w:rsidRDefault="00CC0A6B" w:rsidP="004567D6">
      <w:pPr>
        <w:rPr>
          <w:highlight w:val="white"/>
        </w:rPr>
      </w:pPr>
    </w:p>
    <w:p w14:paraId="00BBF5FD" w14:textId="77777777" w:rsidR="00CC0A6B" w:rsidRDefault="00CC0A6B" w:rsidP="004567D6">
      <w:pPr>
        <w:rPr>
          <w:highlight w:val="white"/>
        </w:rPr>
      </w:pPr>
    </w:p>
    <w:p w14:paraId="23F8D9DA" w14:textId="77777777" w:rsidR="00CC0A6B" w:rsidRDefault="00CC0A6B" w:rsidP="004567D6">
      <w:pPr>
        <w:rPr>
          <w:highlight w:val="white"/>
        </w:rPr>
      </w:pPr>
    </w:p>
    <w:p w14:paraId="6C866AF5" w14:textId="71FD733F" w:rsidR="0036362C" w:rsidRDefault="0036362C" w:rsidP="004567D6">
      <w:pPr>
        <w:rPr>
          <w:highlight w:val="white"/>
        </w:rPr>
      </w:pPr>
    </w:p>
    <w:sectPr w:rsidR="0036362C">
      <w:headerReference w:type="default" r:id="rId16"/>
      <w:footerReference w:type="default" r:id="rId17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48EB674" w14:textId="77777777" w:rsidR="006836EA" w:rsidRDefault="006836EA">
      <w:pPr>
        <w:spacing w:line="240" w:lineRule="auto"/>
      </w:pPr>
      <w:r>
        <w:separator/>
      </w:r>
    </w:p>
  </w:endnote>
  <w:endnote w:type="continuationSeparator" w:id="0">
    <w:p w14:paraId="1FBBFCEE" w14:textId="77777777" w:rsidR="006836EA" w:rsidRDefault="006836E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F050839" w14:textId="77777777" w:rsidR="009C28D5" w:rsidRDefault="009C28D5">
    <w:pPr>
      <w:widowControl w:val="0"/>
    </w:pPr>
  </w:p>
  <w:tbl>
    <w:tblPr>
      <w:tblStyle w:val="a0"/>
      <w:tblW w:w="10440" w:type="dxa"/>
      <w:tblInd w:w="-270" w:type="dxa"/>
      <w:tblBorders>
        <w:top w:val="single" w:sz="4" w:space="0" w:color="000000"/>
        <w:left w:val="nil"/>
        <w:bottom w:val="nil"/>
        <w:right w:val="nil"/>
        <w:insideH w:val="nil"/>
        <w:insideV w:val="nil"/>
      </w:tblBorders>
      <w:tblLayout w:type="fixed"/>
      <w:tblLook w:val="0400" w:firstRow="0" w:lastRow="0" w:firstColumn="0" w:lastColumn="0" w:noHBand="0" w:noVBand="1"/>
    </w:tblPr>
    <w:tblGrid>
      <w:gridCol w:w="3151"/>
      <w:gridCol w:w="6389"/>
      <w:gridCol w:w="900"/>
    </w:tblGrid>
    <w:tr w:rsidR="009C28D5" w14:paraId="131657D5" w14:textId="77777777">
      <w:tc>
        <w:tcPr>
          <w:tcW w:w="3151" w:type="dxa"/>
          <w:vAlign w:val="center"/>
        </w:tcPr>
        <w:p w14:paraId="411E09B4" w14:textId="77777777" w:rsidR="00CC0A6B" w:rsidRDefault="00CC0A6B">
          <w:pPr>
            <w:tabs>
              <w:tab w:val="center" w:pos="4680"/>
              <w:tab w:val="right" w:pos="9360"/>
            </w:tabs>
            <w:rPr>
              <w:sz w:val="16"/>
              <w:szCs w:val="16"/>
            </w:rPr>
          </w:pPr>
          <w:r>
            <w:rPr>
              <w:sz w:val="16"/>
              <w:szCs w:val="16"/>
            </w:rPr>
            <w:t>About Reports</w:t>
          </w:r>
        </w:p>
        <w:p w14:paraId="4F1933F8" w14:textId="0B045ADA" w:rsidR="009C28D5" w:rsidRDefault="008837D9">
          <w:pPr>
            <w:tabs>
              <w:tab w:val="center" w:pos="4680"/>
              <w:tab w:val="right" w:pos="9360"/>
            </w:tabs>
            <w:rPr>
              <w:i/>
              <w:sz w:val="20"/>
              <w:szCs w:val="20"/>
            </w:rPr>
          </w:pPr>
          <w:r>
            <w:rPr>
              <w:i/>
              <w:sz w:val="16"/>
              <w:szCs w:val="16"/>
            </w:rPr>
            <w:t>updated 11/2024</w:t>
          </w:r>
        </w:p>
      </w:tc>
      <w:tc>
        <w:tcPr>
          <w:tcW w:w="6389" w:type="dxa"/>
          <w:vAlign w:val="center"/>
        </w:tcPr>
        <w:p w14:paraId="14EB92F4" w14:textId="77777777" w:rsidR="009C28D5" w:rsidRDefault="00000000">
          <w:pPr>
            <w:tabs>
              <w:tab w:val="center" w:pos="4680"/>
              <w:tab w:val="right" w:pos="9360"/>
            </w:tabs>
            <w:jc w:val="right"/>
          </w:pPr>
          <w:r>
            <w:fldChar w:fldCharType="begin"/>
          </w:r>
          <w:r>
            <w:instrText>PAGE</w:instrText>
          </w:r>
          <w:r>
            <w:fldChar w:fldCharType="separate"/>
          </w:r>
          <w:r w:rsidR="00A35DDB">
            <w:rPr>
              <w:noProof/>
            </w:rPr>
            <w:t>1</w:t>
          </w:r>
          <w:r>
            <w:fldChar w:fldCharType="end"/>
          </w:r>
        </w:p>
      </w:tc>
      <w:tc>
        <w:tcPr>
          <w:tcW w:w="900" w:type="dxa"/>
          <w:vAlign w:val="center"/>
        </w:tcPr>
        <w:p w14:paraId="2C7156A9" w14:textId="77777777" w:rsidR="009C28D5" w:rsidRDefault="00000000">
          <w:pPr>
            <w:tabs>
              <w:tab w:val="center" w:pos="4680"/>
              <w:tab w:val="right" w:pos="9360"/>
            </w:tabs>
          </w:pPr>
          <w:r>
            <w:rPr>
              <w:noProof/>
            </w:rPr>
            <w:drawing>
              <wp:anchor distT="0" distB="0" distL="114300" distR="114300" simplePos="0" relativeHeight="251658240" behindDoc="0" locked="0" layoutInCell="1" hidden="0" allowOverlap="1" wp14:anchorId="2B8D1A30" wp14:editId="5F327AA7">
                <wp:simplePos x="0" y="0"/>
                <wp:positionH relativeFrom="column">
                  <wp:posOffset>146685</wp:posOffset>
                </wp:positionH>
                <wp:positionV relativeFrom="paragraph">
                  <wp:posOffset>4445</wp:posOffset>
                </wp:positionV>
                <wp:extent cx="292100" cy="292100"/>
                <wp:effectExtent l="0" t="0" r="0" b="0"/>
                <wp:wrapNone/>
                <wp:docPr id="20" name="image16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6.png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92100" cy="292100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anchor>
            </w:drawing>
          </w:r>
        </w:p>
      </w:tc>
    </w:tr>
  </w:tbl>
  <w:p w14:paraId="5B342FF6" w14:textId="77777777" w:rsidR="009C28D5" w:rsidRDefault="009C28D5">
    <w:pPr>
      <w:tabs>
        <w:tab w:val="center" w:pos="4680"/>
        <w:tab w:val="right" w:pos="9360"/>
      </w:tabs>
      <w:spacing w:line="240" w:lineRule="auto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B112213" w14:textId="77777777" w:rsidR="006836EA" w:rsidRDefault="006836EA">
      <w:pPr>
        <w:spacing w:line="240" w:lineRule="auto"/>
      </w:pPr>
      <w:r>
        <w:separator/>
      </w:r>
    </w:p>
  </w:footnote>
  <w:footnote w:type="continuationSeparator" w:id="0">
    <w:p w14:paraId="5AAE118F" w14:textId="77777777" w:rsidR="006836EA" w:rsidRDefault="006836EA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9D4B258" w14:textId="77777777" w:rsidR="009C28D5" w:rsidRDefault="009C28D5">
    <w:pPr>
      <w:widowControl w:val="0"/>
    </w:pPr>
  </w:p>
  <w:tbl>
    <w:tblPr>
      <w:tblStyle w:val="a"/>
      <w:tblpPr w:leftFromText="180" w:rightFromText="180" w:vertAnchor="page" w:horzAnchor="page" w:tblpX="1440" w:tblpY="720"/>
      <w:tblW w:w="9405" w:type="dxa"/>
      <w:tblBorders>
        <w:top w:val="nil"/>
        <w:left w:val="nil"/>
        <w:bottom w:val="single" w:sz="4" w:space="0" w:color="000000"/>
        <w:right w:val="nil"/>
        <w:insideH w:val="nil"/>
        <w:insideV w:val="nil"/>
      </w:tblBorders>
      <w:tblLayout w:type="fixed"/>
      <w:tblLook w:val="0400" w:firstRow="0" w:lastRow="0" w:firstColumn="0" w:lastColumn="0" w:noHBand="0" w:noVBand="1"/>
    </w:tblPr>
    <w:tblGrid>
      <w:gridCol w:w="2925"/>
      <w:gridCol w:w="5070"/>
      <w:gridCol w:w="1410"/>
    </w:tblGrid>
    <w:tr w:rsidR="009C28D5" w14:paraId="7BC159BD" w14:textId="77777777">
      <w:tc>
        <w:tcPr>
          <w:tcW w:w="2925" w:type="dxa"/>
          <w:tcBorders>
            <w:bottom w:val="nil"/>
          </w:tcBorders>
          <w:shd w:val="clear" w:color="auto" w:fill="073763"/>
          <w:vAlign w:val="center"/>
        </w:tcPr>
        <w:p w14:paraId="3FCA90E4" w14:textId="77777777" w:rsidR="009C28D5" w:rsidRDefault="00000000">
          <w:pPr>
            <w:rPr>
              <w:b/>
              <w:color w:val="FFFFFF"/>
              <w:sz w:val="28"/>
              <w:szCs w:val="28"/>
            </w:rPr>
          </w:pPr>
          <w:r>
            <w:rPr>
              <w:b/>
              <w:color w:val="FFFFFF"/>
            </w:rPr>
            <w:t>Guide to</w:t>
          </w:r>
        </w:p>
        <w:p w14:paraId="59255A23" w14:textId="5A804744" w:rsidR="009C28D5" w:rsidRDefault="008837D9">
          <w:pPr>
            <w:rPr>
              <w:sz w:val="20"/>
              <w:szCs w:val="20"/>
            </w:rPr>
          </w:pPr>
          <w:r>
            <w:rPr>
              <w:b/>
              <w:color w:val="FFFFFF"/>
              <w:sz w:val="28"/>
              <w:szCs w:val="28"/>
            </w:rPr>
            <w:t>WORKDAY</w:t>
          </w:r>
        </w:p>
      </w:tc>
      <w:tc>
        <w:tcPr>
          <w:tcW w:w="5070" w:type="dxa"/>
          <w:vAlign w:val="center"/>
        </w:tcPr>
        <w:p w14:paraId="08FFCC5B" w14:textId="1F44072B" w:rsidR="009C28D5" w:rsidRDefault="00A71A5B">
          <w:pPr>
            <w:rPr>
              <w:b/>
              <w:sz w:val="34"/>
              <w:szCs w:val="34"/>
            </w:rPr>
          </w:pPr>
          <w:r>
            <w:rPr>
              <w:b/>
              <w:sz w:val="34"/>
              <w:szCs w:val="34"/>
            </w:rPr>
            <w:t>Quick Guide to Reports</w:t>
          </w:r>
          <w:r w:rsidR="00000000">
            <w:rPr>
              <w:b/>
              <w:sz w:val="34"/>
              <w:szCs w:val="34"/>
            </w:rPr>
            <w:t xml:space="preserve"> </w:t>
          </w:r>
        </w:p>
      </w:tc>
      <w:tc>
        <w:tcPr>
          <w:tcW w:w="1410" w:type="dxa"/>
          <w:vAlign w:val="center"/>
        </w:tcPr>
        <w:p w14:paraId="584F7827" w14:textId="0C6CC578" w:rsidR="009C28D5" w:rsidRDefault="008837D9">
          <w:pPr>
            <w:jc w:val="right"/>
            <w:rPr>
              <w:i/>
              <w:sz w:val="34"/>
              <w:szCs w:val="34"/>
            </w:rPr>
          </w:pPr>
          <w:r>
            <w:rPr>
              <w:i/>
              <w:sz w:val="34"/>
              <w:szCs w:val="34"/>
            </w:rPr>
            <w:t>Admin</w:t>
          </w:r>
        </w:p>
      </w:tc>
    </w:tr>
  </w:tbl>
  <w:p w14:paraId="439CA53D" w14:textId="77777777" w:rsidR="009C28D5" w:rsidRDefault="009C28D5">
    <w:pPr>
      <w:tabs>
        <w:tab w:val="center" w:pos="4680"/>
        <w:tab w:val="right" w:pos="9360"/>
      </w:tabs>
      <w:spacing w:line="240" w:lineRule="aut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F1D6FAF"/>
    <w:multiLevelType w:val="multilevel"/>
    <w:tmpl w:val="C5D896D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20FE6D51"/>
    <w:multiLevelType w:val="multilevel"/>
    <w:tmpl w:val="018E0C0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 w15:restartNumberingAfterBreak="0">
    <w:nsid w:val="5E5C3867"/>
    <w:multiLevelType w:val="multilevel"/>
    <w:tmpl w:val="22C0A28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 w15:restartNumberingAfterBreak="0">
    <w:nsid w:val="65245D1D"/>
    <w:multiLevelType w:val="multilevel"/>
    <w:tmpl w:val="B6489D48"/>
    <w:lvl w:ilvl="0">
      <w:start w:val="1"/>
      <w:numFmt w:val="decimal"/>
      <w:lvlText w:val="%1."/>
      <w:lvlJc w:val="left"/>
      <w:pPr>
        <w:ind w:left="549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621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693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765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837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909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981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1053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11250" w:hanging="360"/>
      </w:pPr>
      <w:rPr>
        <w:u w:val="none"/>
      </w:rPr>
    </w:lvl>
  </w:abstractNum>
  <w:abstractNum w:abstractNumId="4" w15:restartNumberingAfterBreak="0">
    <w:nsid w:val="782030A9"/>
    <w:multiLevelType w:val="multilevel"/>
    <w:tmpl w:val="08D4052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 w15:restartNumberingAfterBreak="0">
    <w:nsid w:val="79B43566"/>
    <w:multiLevelType w:val="multilevel"/>
    <w:tmpl w:val="6F98951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880747567">
    <w:abstractNumId w:val="3"/>
  </w:num>
  <w:num w:numId="2" w16cid:durableId="1620600223">
    <w:abstractNumId w:val="0"/>
  </w:num>
  <w:num w:numId="3" w16cid:durableId="537548206">
    <w:abstractNumId w:val="1"/>
  </w:num>
  <w:num w:numId="4" w16cid:durableId="743989447">
    <w:abstractNumId w:val="5"/>
  </w:num>
  <w:num w:numId="5" w16cid:durableId="684400053">
    <w:abstractNumId w:val="4"/>
  </w:num>
  <w:num w:numId="6" w16cid:durableId="202902178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C28D5"/>
    <w:rsid w:val="00013DC8"/>
    <w:rsid w:val="0006024E"/>
    <w:rsid w:val="000D79C1"/>
    <w:rsid w:val="00123D88"/>
    <w:rsid w:val="0020476B"/>
    <w:rsid w:val="002928DF"/>
    <w:rsid w:val="0036362C"/>
    <w:rsid w:val="00366AFC"/>
    <w:rsid w:val="003E0AEE"/>
    <w:rsid w:val="004567D6"/>
    <w:rsid w:val="0066407E"/>
    <w:rsid w:val="006836EA"/>
    <w:rsid w:val="00692F45"/>
    <w:rsid w:val="007644FB"/>
    <w:rsid w:val="007A3860"/>
    <w:rsid w:val="00801AC9"/>
    <w:rsid w:val="008837D9"/>
    <w:rsid w:val="008A45B5"/>
    <w:rsid w:val="009431F2"/>
    <w:rsid w:val="00943480"/>
    <w:rsid w:val="009B25FD"/>
    <w:rsid w:val="009C28D5"/>
    <w:rsid w:val="00A35DDB"/>
    <w:rsid w:val="00A664FE"/>
    <w:rsid w:val="00A71A5B"/>
    <w:rsid w:val="00A96670"/>
    <w:rsid w:val="00C70453"/>
    <w:rsid w:val="00CC0A6B"/>
    <w:rsid w:val="00DE30A6"/>
    <w:rsid w:val="00F21A3F"/>
    <w:rsid w:val="00F56739"/>
    <w:rsid w:val="00F84067"/>
    <w:rsid w:val="00FA37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4EDA73"/>
  <w15:docId w15:val="{FF3AA4A5-67C8-4006-88B7-0A2E752321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pBdr>
        <w:bottom w:val="single" w:sz="8" w:space="2" w:color="000000"/>
      </w:pBdr>
      <w:outlineLvl w:val="0"/>
    </w:pPr>
    <w:rPr>
      <w:b/>
      <w:color w:val="FF9900"/>
      <w:highlight w:val="white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outlineLvl w:val="1"/>
    </w:pPr>
    <w:rPr>
      <w:b/>
      <w:i/>
      <w:highlight w:val="white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line="240" w:lineRule="auto"/>
    </w:pPr>
    <w:tblPr>
      <w:tblStyleRowBandSize w:val="1"/>
      <w:tblStyleColBandSize w:val="1"/>
    </w:tblPr>
  </w:style>
  <w:style w:type="paragraph" w:styleId="ListParagraph">
    <w:name w:val="List Paragraph"/>
    <w:basedOn w:val="Normal"/>
    <w:uiPriority w:val="34"/>
    <w:qFormat/>
    <w:rsid w:val="007644FB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8837D9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837D9"/>
  </w:style>
  <w:style w:type="paragraph" w:styleId="Footer">
    <w:name w:val="footer"/>
    <w:basedOn w:val="Normal"/>
    <w:link w:val="FooterChar"/>
    <w:uiPriority w:val="99"/>
    <w:unhideWhenUsed/>
    <w:rsid w:val="008837D9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837D9"/>
  </w:style>
  <w:style w:type="paragraph" w:styleId="TOC1">
    <w:name w:val="toc 1"/>
    <w:basedOn w:val="Normal"/>
    <w:next w:val="Normal"/>
    <w:autoRedefine/>
    <w:uiPriority w:val="39"/>
    <w:unhideWhenUsed/>
    <w:rsid w:val="0036362C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36362C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svg"/><Relationship Id="rId13" Type="http://schemas.openxmlformats.org/officeDocument/2006/relationships/image" Target="media/image7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header" Target="head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2</Pages>
  <Words>117</Words>
  <Characters>673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katrina h</dc:creator>
  <cp:lastModifiedBy>katrina h</cp:lastModifiedBy>
  <cp:revision>4</cp:revision>
  <dcterms:created xsi:type="dcterms:W3CDTF">2024-11-13T18:38:00Z</dcterms:created>
  <dcterms:modified xsi:type="dcterms:W3CDTF">2024-11-13T19:28:00Z</dcterms:modified>
</cp:coreProperties>
</file>