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Use this guide for a quick overview of the most common features in the Academics app in Workday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Academic App is the hub for your academic information. From this location, you can create a saved schedule, register for courses, add, drop, or swap courses, review your academic progress (including GPA and credit hours), find your academic advisor contact information, and much more. </w:t>
      </w:r>
    </w:p>
    <w:p w:rsidR="00000000" w:rsidDel="00000000" w:rsidP="00000000" w:rsidRDefault="00000000" w:rsidRPr="00000000" w14:paraId="00000004">
      <w:pPr>
        <w:ind w:left="-18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6069965" cy="1800225"/>
                <wp:effectExtent b="0" l="0" r="0" t="0"/>
                <wp:wrapNone/>
                <wp:docPr id="200353699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15780" y="2884650"/>
                          <a:ext cx="6060440" cy="1790700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882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6069965" cy="1800225"/>
                <wp:effectExtent b="0" l="0" r="0" t="0"/>
                <wp:wrapNone/>
                <wp:docPr id="200353699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9965" cy="180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2733675</wp:posOffset>
            </wp:positionH>
            <wp:positionV relativeFrom="paragraph">
              <wp:posOffset>227965</wp:posOffset>
            </wp:positionV>
            <wp:extent cx="3095625" cy="1438275"/>
            <wp:effectExtent b="12700" l="12700" r="12700" t="12700"/>
            <wp:wrapSquare wrapText="bothSides" distB="0" distT="0" distL="114300" distR="114300"/>
            <wp:docPr id="200353700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38275"/>
                    </a:xfrm>
                    <a:prstGeom prst="rect"/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240" w:before="240" w:line="275" w:lineRule="auto"/>
        <w:ind w:left="360" w:firstLine="0"/>
        <w:rPr/>
      </w:pPr>
      <w:bookmarkStart w:colFirst="0" w:colLast="0" w:name="_heading=h.g1axc4r4iwi4" w:id="0"/>
      <w:bookmarkEnd w:id="0"/>
      <w:r w:rsidDel="00000000" w:rsidR="00000000" w:rsidRPr="00000000">
        <w:rPr>
          <w:b w:val="1"/>
          <w:i w:val="1"/>
          <w:color w:val="000000"/>
          <w:sz w:val="20"/>
          <w:szCs w:val="20"/>
        </w:rPr>
        <w:drawing>
          <wp:inline distB="0" distT="0" distL="0" distR="0">
            <wp:extent cx="184893" cy="184893"/>
            <wp:effectExtent b="0" l="0" r="0" t="0"/>
            <wp:docPr descr="Lightbulb and gear" id="2003537005" name="image7.png"/>
            <a:graphic>
              <a:graphicData uri="http://schemas.openxmlformats.org/drawingml/2006/picture">
                <pic:pic>
                  <pic:nvPicPr>
                    <pic:cNvPr descr="Lightbulb and gear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93" cy="184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i w:val="1"/>
          <w:color w:val="000000"/>
          <w:sz w:val="18"/>
          <w:szCs w:val="18"/>
          <w:rtl w:val="0"/>
        </w:rPr>
        <w:t xml:space="preserve">TIP:</w:t>
      </w:r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 To move around Workday more easily, right click links and open in new tab. When finished with the tab, simply close and return to the previous window.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pBdr>
          <w:bottom w:color="323e4f" w:space="1" w:sz="18" w:val="single"/>
        </w:pBdr>
        <w:ind w:left="-180" w:firstLine="0"/>
        <w:rPr>
          <w:color w:val="cc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bottom w:color="323e4f" w:space="1" w:sz="18" w:val="single"/>
        </w:pBdr>
        <w:ind w:left="-180" w:firstLine="0"/>
        <w:rPr>
          <w:color w:val="cc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pBdr>
          <w:bottom w:color="323e4f" w:space="1" w:sz="18" w:val="single"/>
        </w:pBdr>
        <w:ind w:left="-180" w:firstLine="0"/>
        <w:rPr>
          <w:color w:val="cc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bottom w:color="323e4f" w:space="1" w:sz="18" w:val="single"/>
        </w:pBdr>
        <w:ind w:left="-180" w:firstLine="0"/>
        <w:rPr>
          <w:color w:val="cc6600"/>
        </w:rPr>
      </w:pPr>
      <w:r w:rsidDel="00000000" w:rsidR="00000000" w:rsidRPr="00000000">
        <w:rPr>
          <w:color w:val="cc6600"/>
          <w:rtl w:val="0"/>
        </w:rPr>
        <w:t xml:space="preserve">INSTRUCTIONS – How to Access the Academic App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hanging="360"/>
        <w:rPr/>
      </w:pPr>
      <w:r w:rsidDel="00000000" w:rsidR="00000000" w:rsidRPr="00000000">
        <w:rPr>
          <w:color w:val="000000"/>
          <w:rtl w:val="0"/>
        </w:rPr>
        <w:t xml:space="preserve">To access your Academic App, log into Workday and click </w:t>
      </w:r>
      <w:r w:rsidDel="00000000" w:rsidR="00000000" w:rsidRPr="00000000">
        <w:rPr>
          <w:b w:val="1"/>
          <w:color w:val="000000"/>
          <w:rtl w:val="0"/>
        </w:rPr>
        <w:t xml:space="preserve">Academics</w:t>
      </w:r>
      <w:r w:rsidDel="00000000" w:rsidR="00000000" w:rsidRPr="00000000">
        <w:rPr>
          <w:color w:val="000000"/>
          <w:rtl w:val="0"/>
        </w:rPr>
        <w:t xml:space="preserve"> from the right-hand menu or the upper left menu.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firstLine="0"/>
        <w:rPr/>
      </w:pPr>
      <w:r w:rsidDel="00000000" w:rsidR="00000000" w:rsidRPr="00000000">
        <w:rPr/>
        <w:drawing>
          <wp:inline distB="0" distT="0" distL="0" distR="0">
            <wp:extent cx="2031494" cy="2605613"/>
            <wp:effectExtent b="0" l="0" r="0" t="0"/>
            <wp:docPr id="20035370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1494" cy="260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pBdr>
          <w:bottom w:color="323e4f" w:space="1" w:sz="18" w:val="single"/>
        </w:pBdr>
        <w:ind w:left="0" w:firstLine="0"/>
        <w:rPr>
          <w:color w:val="cc6600"/>
        </w:rPr>
      </w:pPr>
      <w:r w:rsidDel="00000000" w:rsidR="00000000" w:rsidRPr="00000000">
        <w:rPr>
          <w:color w:val="cc6600"/>
          <w:rtl w:val="0"/>
        </w:rPr>
        <w:t xml:space="preserve">INSTRUCTIONS – How to Use the Academic App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There are five tabs in the </w:t>
      </w:r>
      <w:r w:rsidDel="00000000" w:rsidR="00000000" w:rsidRPr="00000000">
        <w:rPr>
          <w:b w:val="1"/>
          <w:rtl w:val="0"/>
        </w:rPr>
        <w:t xml:space="preserve">Academic App. </w:t>
      </w:r>
      <w:r w:rsidDel="00000000" w:rsidR="00000000" w:rsidRPr="00000000">
        <w:rPr>
          <w:rtl w:val="0"/>
        </w:rPr>
        <w:t xml:space="preserve">Each tab displays information or presents tasks related to your academics. Use this guide to get an overview of each tab.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Announcements and Forms Tab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Here, you can get help using Workday through how-to guides and videos. You can also change your preferred name. Your preferred name will display throughout your account, as well as in staff and faculty accounts.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b w:val="1"/>
        </w:rPr>
        <w:drawing>
          <wp:inline distB="0" distT="0" distL="0" distR="0">
            <wp:extent cx="5943600" cy="2038350"/>
            <wp:effectExtent b="0" l="0" r="0" t="0"/>
            <wp:docPr id="200353700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Academic Profile Tab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This tab displays a table with your current academic profile, including your programs of study, class standing, and expected date of graduation. If you think this information is incorrect, speak with your advisor.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18"/>
          <w:szCs w:val="18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217908" cy="217908"/>
            <wp:effectExtent b="0" l="0" r="0" t="0"/>
            <wp:docPr id="20035370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08" cy="21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TIP: Program of study refers to your major, minor, or emphasis.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The right-hand menu features access to your grades and academic record.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There are two links to view grades.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View My Grades</w:t>
      </w:r>
      <w:r w:rsidDel="00000000" w:rsidR="00000000" w:rsidRPr="00000000">
        <w:rPr>
          <w:rtl w:val="0"/>
        </w:rPr>
        <w:t xml:space="preserve"> will show your final grades, if they are available. </w:t>
      </w:r>
      <w:r w:rsidDel="00000000" w:rsidR="00000000" w:rsidRPr="00000000">
        <w:rPr>
          <w:b w:val="1"/>
          <w:rtl w:val="0"/>
        </w:rPr>
        <w:t xml:space="preserve">View My Interim Grades</w:t>
      </w:r>
      <w:r w:rsidDel="00000000" w:rsidR="00000000" w:rsidRPr="00000000">
        <w:rPr>
          <w:rtl w:val="0"/>
        </w:rPr>
        <w:t xml:space="preserve"> will show your interim grades at any point during the academic period. Your interim grades change over the period, final grades will be…final.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943600" cy="2787015"/>
            <wp:effectExtent b="0" l="0" r="0" t="0"/>
            <wp:docPr id="200353700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36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rtl w:val="0"/>
        </w:rPr>
        <w:t xml:space="preserve">Academic Profile </w:t>
      </w:r>
      <w:r w:rsidDel="00000000" w:rsidR="00000000" w:rsidRPr="00000000">
        <w:rPr>
          <w:rtl w:val="0"/>
        </w:rPr>
        <w:t xml:space="preserve">tab, you can also click </w:t>
      </w:r>
      <w:r w:rsidDel="00000000" w:rsidR="00000000" w:rsidRPr="00000000">
        <w:rPr>
          <w:b w:val="1"/>
          <w:rtl w:val="0"/>
        </w:rPr>
        <w:t xml:space="preserve">View My Academic Record.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This useful tool gives you immediate access to your GPA, hours earned, course enrollment and more.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360" w:hanging="360"/>
        <w:rPr/>
      </w:pPr>
      <w:r w:rsidDel="00000000" w:rsidR="00000000" w:rsidRPr="00000000">
        <w:rPr/>
        <w:drawing>
          <wp:inline distB="0" distT="0" distL="0" distR="0">
            <wp:extent cx="5943600" cy="2686685"/>
            <wp:effectExtent b="0" l="0" r="0" t="0"/>
            <wp:docPr id="200353700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360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1" w:sz="4" w:val="single"/>
        </w:pBd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Registration Tab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tab is the center for all the tools needed to register and manage your classes, including course research, creating saved schedules, requesting pre-requisite overrides, checking for course eligibility, and adding/dropping courses.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943600" cy="2924175"/>
            <wp:effectExtent b="0" l="0" r="0" t="0"/>
            <wp:docPr id="20035370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1" w:sz="4" w:val="single"/>
        </w:pBd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Academic Progress Tab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tab takes you to your academic progress report. This report tells you which academic requirements you have completed AND which requirements you have NOT completed. 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You will use your academic progress report to plan your course schedule.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707353" cy="3031116"/>
            <wp:effectExtent b="0" l="0" r="0" t="0"/>
            <wp:docPr id="200353700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353" cy="303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View My Academic Progress</w:t>
      </w:r>
      <w:r w:rsidDel="00000000" w:rsidR="00000000" w:rsidRPr="00000000">
        <w:rPr>
          <w:rtl w:val="0"/>
        </w:rPr>
        <w:t xml:space="preserve"> to see your complete academic progress.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6053282" cy="3403679"/>
            <wp:effectExtent b="0" l="0" r="0" t="0"/>
            <wp:docPr id="20035370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282" cy="3403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1" w:sz="4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Transfer Credit Tab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</w:pBdr>
        <w:rPr/>
      </w:pPr>
      <w:r w:rsidDel="00000000" w:rsidR="00000000" w:rsidRPr="00000000">
        <w:rPr>
          <w:rtl w:val="0"/>
        </w:rPr>
        <w:t xml:space="preserve">This tab summarizes any transfer credits that have been accepted and applied to your academic record. 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</w:pBdr>
        <w:rPr/>
      </w:pPr>
      <w:r w:rsidDel="00000000" w:rsidR="00000000" w:rsidRPr="00000000">
        <w:rPr/>
        <w:drawing>
          <wp:inline distB="0" distT="0" distL="0" distR="0">
            <wp:extent cx="5943600" cy="2353310"/>
            <wp:effectExtent b="0" l="0" r="0" t="0"/>
            <wp:docPr id="20035370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i w:val="1"/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620.0" w:type="dxa"/>
      <w:jc w:val="left"/>
      <w:tblInd w:w="-450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63"/>
      <w:gridCol w:w="6227"/>
      <w:gridCol w:w="1530"/>
      <w:tblGridChange w:id="0">
        <w:tblGrid>
          <w:gridCol w:w="2863"/>
          <w:gridCol w:w="6227"/>
          <w:gridCol w:w="153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i w:val="1"/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View My Academic App</w:t>
            <w:br w:type="textWrapping"/>
          </w:r>
          <w:r w:rsidDel="00000000" w:rsidR="00000000" w:rsidRPr="00000000">
            <w:rPr>
              <w:i w:val="1"/>
              <w:color w:val="000000"/>
              <w:sz w:val="16"/>
              <w:szCs w:val="16"/>
              <w:rtl w:val="0"/>
            </w:rPr>
            <w:t xml:space="preserve">updated 08/2024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</wp:posOffset>
                </wp:positionH>
                <wp:positionV relativeFrom="paragraph">
                  <wp:posOffset>-9523</wp:posOffset>
                </wp:positionV>
                <wp:extent cx="288290" cy="288290"/>
                <wp:effectExtent b="0" l="0" r="0" t="0"/>
                <wp:wrapNone/>
                <wp:docPr id="200353700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i w:val="1"/>
        <w:color w:val="000000"/>
        <w:sz w:val="18"/>
        <w:szCs w:val="18"/>
      </w:rPr>
    </w:pPr>
    <w:r w:rsidDel="00000000" w:rsidR="00000000" w:rsidRPr="00000000">
      <w:rPr>
        <w:i w:val="1"/>
        <w:color w:val="000000"/>
        <w:sz w:val="18"/>
        <w:szCs w:val="18"/>
        <w:rtl w:val="0"/>
      </w:rPr>
      <w:t xml:space="preserve">Updated 03/2024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0" w:bottomFromText="0" w:vertAnchor="page" w:horzAnchor="page" w:tblpX="1473" w:tblpY="862"/>
      <w:tblW w:w="9330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65"/>
      <w:gridCol w:w="4410"/>
      <w:gridCol w:w="2055"/>
      <w:tblGridChange w:id="0">
        <w:tblGrid>
          <w:gridCol w:w="2865"/>
          <w:gridCol w:w="4410"/>
          <w:gridCol w:w="2055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</w:tcBorders>
          <w:shd w:fill="073763" w:val="clear"/>
          <w:vAlign w:val="center"/>
        </w:tcPr>
        <w:p w:rsidR="00000000" w:rsidDel="00000000" w:rsidP="00000000" w:rsidRDefault="00000000" w:rsidRPr="00000000" w14:paraId="00000055">
          <w:pPr>
            <w:rPr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b w:val="1"/>
              <w:color w:val="ffffff"/>
              <w:sz w:val="20"/>
              <w:szCs w:val="20"/>
              <w:rtl w:val="0"/>
            </w:rPr>
            <w:t xml:space="preserve">Guide to </w:t>
          </w:r>
        </w:p>
        <w:p w:rsidR="00000000" w:rsidDel="00000000" w:rsidP="00000000" w:rsidRDefault="00000000" w:rsidRPr="00000000" w14:paraId="00000056">
          <w:pPr>
            <w:rPr>
              <w:b w:val="1"/>
              <w:color w:val="ffffff"/>
              <w:sz w:val="36"/>
              <w:szCs w:val="36"/>
            </w:rPr>
          </w:pPr>
          <w:r w:rsidDel="00000000" w:rsidR="00000000" w:rsidRPr="00000000">
            <w:rPr>
              <w:b w:val="1"/>
              <w:color w:val="ffffff"/>
              <w:sz w:val="36"/>
              <w:szCs w:val="36"/>
              <w:rtl w:val="0"/>
            </w:rPr>
            <w:t xml:space="preserve">WORKDAY</w:t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pStyle w:val="Heading2"/>
            <w:jc w:val="left"/>
            <w:rPr>
              <w:b w:val="1"/>
              <w:sz w:val="36"/>
              <w:szCs w:val="36"/>
            </w:rPr>
          </w:pPr>
          <w:r w:rsidDel="00000000" w:rsidR="00000000" w:rsidRPr="00000000">
            <w:rPr>
              <w:b w:val="1"/>
              <w:sz w:val="36"/>
              <w:szCs w:val="36"/>
              <w:rtl w:val="0"/>
            </w:rPr>
            <w:t xml:space="preserve">View My Academics App</w:t>
          </w:r>
        </w:p>
      </w:tc>
      <w:tc>
        <w:tcPr>
          <w:vAlign w:val="center"/>
        </w:tcPr>
        <w:p w:rsidR="00000000" w:rsidDel="00000000" w:rsidP="00000000" w:rsidRDefault="00000000" w:rsidRPr="00000000" w14:paraId="00000058">
          <w:pPr>
            <w:pStyle w:val="Heading3"/>
            <w:rPr/>
          </w:pPr>
          <w:r w:rsidDel="00000000" w:rsidR="00000000" w:rsidRPr="00000000">
            <w:rPr>
              <w:sz w:val="32"/>
              <w:szCs w:val="32"/>
              <w:rtl w:val="0"/>
            </w:rPr>
            <w:t xml:space="preserve">Student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236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-142873</wp:posOffset>
          </wp:positionH>
          <wp:positionV relativeFrom="paragraph">
            <wp:posOffset>-247569</wp:posOffset>
          </wp:positionV>
          <wp:extent cx="3693598" cy="651510"/>
          <wp:effectExtent b="0" l="0" r="0" t="0"/>
          <wp:wrapNone/>
          <wp:docPr id="2003537001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93598" cy="65151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pPr w:leftFromText="180" w:rightFromText="180" w:topFromText="0" w:bottomFromText="0" w:vertAnchor="page" w:horzAnchor="page" w:tblpX="6370" w:tblpY="862"/>
      <w:tblW w:w="819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00"/>
      <w:gridCol w:w="3690"/>
      <w:tblGridChange w:id="0">
        <w:tblGrid>
          <w:gridCol w:w="4500"/>
          <w:gridCol w:w="3690"/>
        </w:tblGrid>
      </w:tblGridChange>
    </w:tblGrid>
    <w:tr>
      <w:trPr>
        <w:cantSplit w:val="0"/>
        <w:tblHeader w:val="0"/>
      </w:trPr>
      <w:tc>
        <w:tcPr>
          <w:vAlign w:val="bottom"/>
        </w:tcPr>
        <w:p w:rsidR="00000000" w:rsidDel="00000000" w:rsidP="00000000" w:rsidRDefault="00000000" w:rsidRPr="00000000" w14:paraId="0000005B">
          <w:pPr>
            <w:pStyle w:val="Heading2"/>
            <w:rPr>
              <w:b w:val="1"/>
              <w:sz w:val="36"/>
              <w:szCs w:val="36"/>
            </w:rPr>
          </w:pPr>
          <w:r w:rsidDel="00000000" w:rsidR="00000000" w:rsidRPr="00000000">
            <w:rPr>
              <w:b w:val="1"/>
              <w:sz w:val="36"/>
              <w:szCs w:val="36"/>
              <w:rtl w:val="0"/>
            </w:rPr>
            <w:t xml:space="preserve">View My Academics App</w:t>
          </w:r>
        </w:p>
      </w:tc>
      <w:tc>
        <w:tcPr>
          <w:vAlign w:val="bottom"/>
        </w:tcPr>
        <w:p w:rsidR="00000000" w:rsidDel="00000000" w:rsidP="00000000" w:rsidRDefault="00000000" w:rsidRPr="00000000" w14:paraId="0000005C">
          <w:pPr>
            <w:pStyle w:val="Heading3"/>
            <w:rPr/>
          </w:pPr>
          <w:r w:rsidDel="00000000" w:rsidR="00000000" w:rsidRPr="00000000">
            <w:rPr>
              <w:sz w:val="32"/>
              <w:szCs w:val="32"/>
              <w:rtl w:val="0"/>
            </w:rPr>
            <w:t xml:space="preserve">Student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157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240" w:lineRule="auto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spacing w:after="0" w:line="240" w:lineRule="auto"/>
      <w:jc w:val="center"/>
    </w:pPr>
    <w:rPr>
      <w:sz w:val="32"/>
      <w:szCs w:val="32"/>
    </w:rPr>
  </w:style>
  <w:style w:type="paragraph" w:styleId="Heading3">
    <w:name w:val="heading 3"/>
    <w:basedOn w:val="Normal"/>
    <w:next w:val="Normal"/>
    <w:pPr>
      <w:spacing w:after="0" w:line="240" w:lineRule="auto"/>
      <w:jc w:val="right"/>
    </w:pPr>
    <w:rPr>
      <w:i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-720"/>
    </w:pPr>
    <w:rPr>
      <w:b w:val="1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after="0" w:line="240" w:lineRule="auto"/>
      <w:jc w:val="center"/>
      <w:outlineLvl w:val="0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spacing w:after="0" w:line="240" w:lineRule="auto"/>
      <w:jc w:val="right"/>
      <w:outlineLvl w:val="2"/>
    </w:pPr>
    <w:rPr>
      <w:i w:val="1"/>
      <w:sz w:val="36"/>
      <w:szCs w:val="3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ind w:left="-720"/>
    </w:pPr>
    <w:rPr>
      <w:b w:val="1"/>
    </w:rPr>
  </w:style>
  <w:style w:type="paragraph" w:styleId="Subtitle">
    <w:name w:val="Subtitle"/>
    <w:basedOn w:val="Normal"/>
    <w:next w:val="Normal"/>
    <w:uiPriority w:val="11"/>
    <w:qFormat w:val="1"/>
    <w:pPr>
      <w:ind w:left="-720"/>
    </w:pPr>
    <w:rPr>
      <w:b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AF57C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F57CE"/>
  </w:style>
  <w:style w:type="paragraph" w:styleId="Footer">
    <w:name w:val="footer"/>
    <w:basedOn w:val="Normal"/>
    <w:link w:val="FooterChar"/>
    <w:uiPriority w:val="99"/>
    <w:unhideWhenUsed w:val="1"/>
    <w:rsid w:val="00AF57C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F57CE"/>
  </w:style>
  <w:style w:type="paragraph" w:styleId="ListParagraph">
    <w:name w:val="List Paragraph"/>
    <w:basedOn w:val="Normal"/>
    <w:uiPriority w:val="34"/>
    <w:qFormat w:val="1"/>
    <w:rsid w:val="003F472D"/>
    <w:pPr>
      <w:ind w:left="720"/>
      <w:contextualSpacing w:val="1"/>
    </w:pPr>
  </w:style>
  <w:style w:type="paragraph" w:styleId="Subtitle">
    <w:name w:val="Subtitle"/>
    <w:basedOn w:val="Normal"/>
    <w:next w:val="Normal"/>
    <w:pPr>
      <w:ind w:left="-720"/>
    </w:pPr>
    <w:rPr>
      <w:b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4.png"/><Relationship Id="rId22" Type="http://schemas.openxmlformats.org/officeDocument/2006/relationships/footer" Target="footer2.xml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7X6X0y+u6sxuj+L9UZfR24Ecg==">CgMxLjAyDmguZzFheGM0cjRpd2k0OAByITFJQnpIc0drbDF1QXlUZEhsQ0lFR2JKV1J5V2FTN1MtVA==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2024-08-22T05:52:00Z</dcterms:created>
  <dc:creator>katrina 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