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BA" w:rsidRDefault="00FC6D76" w:rsidP="00FC6D76">
      <w:pPr>
        <w:jc w:val="center"/>
        <w:rPr>
          <w:b/>
          <w:i/>
          <w:sz w:val="40"/>
          <w:szCs w:val="40"/>
        </w:rPr>
      </w:pPr>
      <w:r w:rsidRPr="00FC6D76">
        <w:rPr>
          <w:b/>
          <w:i/>
          <w:sz w:val="40"/>
          <w:szCs w:val="40"/>
        </w:rPr>
        <w:t>Create DOE Prototy</w:t>
      </w:r>
      <w:r w:rsidR="00C622E5">
        <w:rPr>
          <w:b/>
          <w:i/>
          <w:sz w:val="40"/>
          <w:szCs w:val="40"/>
        </w:rPr>
        <w:t>p</w:t>
      </w:r>
      <w:r w:rsidRPr="00FC6D76">
        <w:rPr>
          <w:b/>
          <w:i/>
          <w:sz w:val="40"/>
          <w:szCs w:val="40"/>
        </w:rPr>
        <w:t>e Building</w:t>
      </w:r>
    </w:p>
    <w:p w:rsidR="00B8057B" w:rsidRDefault="0067221B" w:rsidP="0067221B">
      <w:pPr>
        <w:jc w:val="center"/>
        <w:rPr>
          <w:sz w:val="24"/>
          <w:szCs w:val="24"/>
        </w:rPr>
      </w:pPr>
      <w:r>
        <w:rPr>
          <w:b/>
          <w:i/>
          <w:sz w:val="24"/>
          <w:szCs w:val="24"/>
          <w:u w:val="single"/>
        </w:rPr>
        <w:t>Function</w:t>
      </w:r>
    </w:p>
    <w:p w:rsidR="0067221B" w:rsidRDefault="00FC6D76" w:rsidP="00FC6D76">
      <w:pPr>
        <w:rPr>
          <w:sz w:val="24"/>
          <w:szCs w:val="24"/>
        </w:rPr>
      </w:pPr>
      <w:r>
        <w:rPr>
          <w:sz w:val="24"/>
          <w:szCs w:val="24"/>
        </w:rPr>
        <w:t xml:space="preserve">Generates the </w:t>
      </w:r>
      <w:proofErr w:type="spellStart"/>
      <w:r>
        <w:rPr>
          <w:sz w:val="24"/>
          <w:szCs w:val="24"/>
        </w:rPr>
        <w:t>OpenStudio</w:t>
      </w:r>
      <w:proofErr w:type="spellEnd"/>
      <w:r>
        <w:rPr>
          <w:sz w:val="24"/>
          <w:szCs w:val="24"/>
        </w:rPr>
        <w:t xml:space="preserve"> Model equivalent of the </w:t>
      </w:r>
      <w:proofErr w:type="spellStart"/>
      <w:r>
        <w:rPr>
          <w:sz w:val="24"/>
          <w:szCs w:val="24"/>
        </w:rPr>
        <w:t>EnergyPlus</w:t>
      </w:r>
      <w:proofErr w:type="spellEnd"/>
      <w:r>
        <w:rPr>
          <w:sz w:val="24"/>
          <w:szCs w:val="24"/>
        </w:rPr>
        <w:t xml:space="preserve"> Commercial Reference Buildings IDFs.  Thus far 3 building types are included, however, by the end of summer calibrated versions of all 16 building types</w:t>
      </w:r>
      <w:bookmarkStart w:id="0" w:name="_GoBack"/>
      <w:bookmarkEnd w:id="0"/>
      <w:r>
        <w:rPr>
          <w:sz w:val="24"/>
          <w:szCs w:val="24"/>
        </w:rPr>
        <w:t xml:space="preserve"> are supposed to be complete.  Unlike all other measures in this workflow, there is no </w:t>
      </w:r>
      <w:proofErr w:type="spellStart"/>
      <w:r>
        <w:rPr>
          <w:sz w:val="24"/>
          <w:szCs w:val="24"/>
        </w:rPr>
        <w:t>OldModel.osm</w:t>
      </w:r>
      <w:proofErr w:type="spellEnd"/>
      <w:r>
        <w:rPr>
          <w:sz w:val="24"/>
          <w:szCs w:val="24"/>
        </w:rPr>
        <w:t xml:space="preserve"> read into this measure, as the measure creates a brand new OSM from scratch.  </w:t>
      </w:r>
    </w:p>
    <w:p w:rsidR="00FC6D76" w:rsidRPr="00FC6D76" w:rsidRDefault="0067221B" w:rsidP="0067221B">
      <w:pPr>
        <w:jc w:val="center"/>
        <w:rPr>
          <w:b/>
          <w:i/>
          <w:sz w:val="24"/>
          <w:szCs w:val="24"/>
          <w:u w:val="single"/>
        </w:rPr>
      </w:pPr>
      <w:r>
        <w:rPr>
          <w:b/>
          <w:i/>
          <w:sz w:val="24"/>
          <w:szCs w:val="24"/>
          <w:u w:val="single"/>
        </w:rPr>
        <w:t>Inputs</w:t>
      </w:r>
    </w:p>
    <w:tbl>
      <w:tblPr>
        <w:tblStyle w:val="TableGrid"/>
        <w:tblW w:w="0" w:type="auto"/>
        <w:jc w:val="center"/>
        <w:tblLook w:val="04A0" w:firstRow="1" w:lastRow="0" w:firstColumn="1" w:lastColumn="0" w:noHBand="0" w:noVBand="1"/>
      </w:tblPr>
      <w:tblGrid>
        <w:gridCol w:w="3192"/>
        <w:gridCol w:w="3192"/>
      </w:tblGrid>
      <w:tr w:rsidR="0048074B" w:rsidTr="0048074B">
        <w:trPr>
          <w:jc w:val="center"/>
        </w:trPr>
        <w:tc>
          <w:tcPr>
            <w:tcW w:w="3192" w:type="dxa"/>
          </w:tcPr>
          <w:p w:rsidR="0048074B" w:rsidRPr="00FC6D76" w:rsidRDefault="0048074B" w:rsidP="00FC6D76">
            <w:pPr>
              <w:jc w:val="center"/>
              <w:rPr>
                <w:b/>
                <w:sz w:val="24"/>
                <w:szCs w:val="24"/>
              </w:rPr>
            </w:pPr>
            <w:r w:rsidRPr="00FC6D76">
              <w:rPr>
                <w:b/>
                <w:sz w:val="24"/>
                <w:szCs w:val="24"/>
              </w:rPr>
              <w:t>Building Type</w:t>
            </w:r>
          </w:p>
        </w:tc>
        <w:tc>
          <w:tcPr>
            <w:tcW w:w="3192" w:type="dxa"/>
          </w:tcPr>
          <w:p w:rsidR="0048074B" w:rsidRPr="00FC6D76" w:rsidRDefault="0048074B" w:rsidP="00FC6D76">
            <w:pPr>
              <w:jc w:val="center"/>
              <w:rPr>
                <w:b/>
                <w:sz w:val="24"/>
                <w:szCs w:val="24"/>
              </w:rPr>
            </w:pPr>
            <w:r w:rsidRPr="00FC6D76">
              <w:rPr>
                <w:b/>
                <w:sz w:val="24"/>
                <w:szCs w:val="24"/>
              </w:rPr>
              <w:t>Building Vintage</w:t>
            </w:r>
          </w:p>
        </w:tc>
      </w:tr>
      <w:tr w:rsidR="0048074B" w:rsidTr="0048074B">
        <w:trPr>
          <w:jc w:val="center"/>
        </w:trPr>
        <w:tc>
          <w:tcPr>
            <w:tcW w:w="3192" w:type="dxa"/>
          </w:tcPr>
          <w:p w:rsidR="0048074B" w:rsidRDefault="0048074B" w:rsidP="00FC6D76">
            <w:pPr>
              <w:jc w:val="center"/>
              <w:rPr>
                <w:sz w:val="24"/>
                <w:szCs w:val="24"/>
              </w:rPr>
            </w:pPr>
            <w:r>
              <w:rPr>
                <w:sz w:val="24"/>
                <w:szCs w:val="24"/>
              </w:rPr>
              <w:t>Small Office</w:t>
            </w:r>
          </w:p>
        </w:tc>
        <w:tc>
          <w:tcPr>
            <w:tcW w:w="3192" w:type="dxa"/>
          </w:tcPr>
          <w:p w:rsidR="0048074B" w:rsidRDefault="00C06BD7" w:rsidP="00FC6D76">
            <w:pPr>
              <w:jc w:val="center"/>
              <w:rPr>
                <w:sz w:val="24"/>
                <w:szCs w:val="24"/>
              </w:rPr>
            </w:pPr>
            <w:r>
              <w:rPr>
                <w:sz w:val="24"/>
                <w:szCs w:val="24"/>
              </w:rPr>
              <w:t>Pre 1980</w:t>
            </w:r>
          </w:p>
        </w:tc>
      </w:tr>
      <w:tr w:rsidR="0048074B" w:rsidTr="0048074B">
        <w:trPr>
          <w:jc w:val="center"/>
        </w:trPr>
        <w:tc>
          <w:tcPr>
            <w:tcW w:w="3192" w:type="dxa"/>
          </w:tcPr>
          <w:p w:rsidR="0048074B" w:rsidRDefault="0048074B" w:rsidP="00FC6D76">
            <w:pPr>
              <w:jc w:val="center"/>
              <w:rPr>
                <w:sz w:val="24"/>
                <w:szCs w:val="24"/>
              </w:rPr>
            </w:pPr>
            <w:r>
              <w:rPr>
                <w:sz w:val="24"/>
                <w:szCs w:val="24"/>
              </w:rPr>
              <w:t>Secondary School</w:t>
            </w:r>
          </w:p>
        </w:tc>
        <w:tc>
          <w:tcPr>
            <w:tcW w:w="3192" w:type="dxa"/>
          </w:tcPr>
          <w:p w:rsidR="0048074B" w:rsidRDefault="00C06BD7" w:rsidP="00FC6D76">
            <w:pPr>
              <w:jc w:val="center"/>
              <w:rPr>
                <w:sz w:val="24"/>
                <w:szCs w:val="24"/>
              </w:rPr>
            </w:pPr>
            <w:r>
              <w:rPr>
                <w:sz w:val="24"/>
                <w:szCs w:val="24"/>
              </w:rPr>
              <w:t>Post 1980</w:t>
            </w:r>
          </w:p>
        </w:tc>
      </w:tr>
      <w:tr w:rsidR="0048074B" w:rsidTr="0048074B">
        <w:trPr>
          <w:jc w:val="center"/>
        </w:trPr>
        <w:tc>
          <w:tcPr>
            <w:tcW w:w="3192" w:type="dxa"/>
          </w:tcPr>
          <w:p w:rsidR="0048074B" w:rsidRDefault="0048074B" w:rsidP="00FC6D76">
            <w:pPr>
              <w:jc w:val="center"/>
              <w:rPr>
                <w:sz w:val="24"/>
                <w:szCs w:val="24"/>
              </w:rPr>
            </w:pPr>
            <w:r>
              <w:rPr>
                <w:sz w:val="24"/>
                <w:szCs w:val="24"/>
              </w:rPr>
              <w:t>Small Hotel</w:t>
            </w:r>
          </w:p>
        </w:tc>
        <w:tc>
          <w:tcPr>
            <w:tcW w:w="3192" w:type="dxa"/>
          </w:tcPr>
          <w:p w:rsidR="0048074B" w:rsidRDefault="00C06BD7" w:rsidP="00FC6D76">
            <w:pPr>
              <w:jc w:val="center"/>
              <w:rPr>
                <w:sz w:val="24"/>
                <w:szCs w:val="24"/>
              </w:rPr>
            </w:pPr>
            <w:r>
              <w:rPr>
                <w:sz w:val="24"/>
                <w:szCs w:val="24"/>
              </w:rPr>
              <w:t>New Construction</w:t>
            </w:r>
          </w:p>
        </w:tc>
      </w:tr>
      <w:tr w:rsidR="0048074B" w:rsidTr="0048074B">
        <w:trPr>
          <w:jc w:val="center"/>
        </w:trPr>
        <w:tc>
          <w:tcPr>
            <w:tcW w:w="3192" w:type="dxa"/>
          </w:tcPr>
          <w:p w:rsidR="0048074B" w:rsidRDefault="0048074B" w:rsidP="00FC6D76">
            <w:pPr>
              <w:jc w:val="center"/>
              <w:rPr>
                <w:sz w:val="24"/>
                <w:szCs w:val="24"/>
              </w:rPr>
            </w:pPr>
          </w:p>
        </w:tc>
        <w:tc>
          <w:tcPr>
            <w:tcW w:w="3192" w:type="dxa"/>
          </w:tcPr>
          <w:p w:rsidR="0048074B" w:rsidRDefault="0048074B" w:rsidP="00FC6D76">
            <w:pPr>
              <w:jc w:val="center"/>
              <w:rPr>
                <w:sz w:val="24"/>
                <w:szCs w:val="24"/>
              </w:rPr>
            </w:pPr>
          </w:p>
        </w:tc>
      </w:tr>
    </w:tbl>
    <w:p w:rsidR="0067221B" w:rsidRDefault="0067221B" w:rsidP="0067221B">
      <w:pPr>
        <w:rPr>
          <w:b/>
          <w:i/>
          <w:sz w:val="24"/>
          <w:szCs w:val="24"/>
          <w:u w:val="single"/>
        </w:rPr>
      </w:pPr>
    </w:p>
    <w:tbl>
      <w:tblPr>
        <w:tblStyle w:val="TableGrid"/>
        <w:tblW w:w="0" w:type="auto"/>
        <w:jc w:val="center"/>
        <w:tblLook w:val="04A0" w:firstRow="1" w:lastRow="0" w:firstColumn="1" w:lastColumn="0" w:noHBand="0" w:noVBand="1"/>
      </w:tblPr>
      <w:tblGrid>
        <w:gridCol w:w="2554"/>
        <w:gridCol w:w="2538"/>
      </w:tblGrid>
      <w:tr w:rsidR="0048074B" w:rsidTr="00DA33A4">
        <w:trPr>
          <w:jc w:val="center"/>
        </w:trPr>
        <w:tc>
          <w:tcPr>
            <w:tcW w:w="5092" w:type="dxa"/>
            <w:gridSpan w:val="2"/>
            <w:tcBorders>
              <w:top w:val="single" w:sz="4" w:space="0" w:color="auto"/>
              <w:left w:val="single" w:sz="4" w:space="0" w:color="auto"/>
              <w:bottom w:val="single" w:sz="4" w:space="0" w:color="auto"/>
              <w:right w:val="single" w:sz="4" w:space="0" w:color="auto"/>
            </w:tcBorders>
          </w:tcPr>
          <w:p w:rsidR="0048074B" w:rsidRPr="0048074B" w:rsidRDefault="0048074B" w:rsidP="0048074B">
            <w:pPr>
              <w:autoSpaceDE w:val="0"/>
              <w:autoSpaceDN w:val="0"/>
              <w:adjustRightInd w:val="0"/>
              <w:jc w:val="center"/>
              <w:rPr>
                <w:rFonts w:cs="Courier New"/>
                <w:b/>
                <w:i/>
                <w:szCs w:val="20"/>
              </w:rPr>
            </w:pPr>
            <w:r>
              <w:rPr>
                <w:rFonts w:cs="Courier New"/>
                <w:b/>
                <w:i/>
                <w:szCs w:val="20"/>
              </w:rPr>
              <w:t>Nearest Weather Station</w:t>
            </w:r>
          </w:p>
        </w:tc>
      </w:tr>
      <w:tr w:rsidR="0048074B" w:rsidTr="00106FD3">
        <w:trPr>
          <w:jc w:val="center"/>
        </w:trPr>
        <w:tc>
          <w:tcPr>
            <w:tcW w:w="2554"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Albany-Dougherty County</w:t>
            </w:r>
          </w:p>
        </w:tc>
        <w:tc>
          <w:tcPr>
            <w:tcW w:w="2538"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Fort Benning-Lawson Field</w:t>
            </w:r>
          </w:p>
        </w:tc>
      </w:tr>
      <w:tr w:rsidR="0048074B" w:rsidTr="00106FD3">
        <w:trPr>
          <w:jc w:val="center"/>
        </w:trPr>
        <w:tc>
          <w:tcPr>
            <w:tcW w:w="2554"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Alma-Bacon County</w:t>
            </w:r>
          </w:p>
        </w:tc>
        <w:tc>
          <w:tcPr>
            <w:tcW w:w="2538"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Fulton County</w:t>
            </w:r>
          </w:p>
        </w:tc>
      </w:tr>
      <w:tr w:rsidR="0048074B" w:rsidTr="00106FD3">
        <w:trPr>
          <w:jc w:val="center"/>
        </w:trPr>
        <w:tc>
          <w:tcPr>
            <w:tcW w:w="2554"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Athens-Ben Epps</w:t>
            </w:r>
          </w:p>
        </w:tc>
        <w:tc>
          <w:tcPr>
            <w:tcW w:w="2538"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 xml:space="preserve">Macon-Middle Georgia </w:t>
            </w:r>
            <w:proofErr w:type="spellStart"/>
            <w:r>
              <w:rPr>
                <w:rFonts w:cs="Courier New"/>
                <w:szCs w:val="20"/>
              </w:rPr>
              <w:t>Rgnl</w:t>
            </w:r>
            <w:proofErr w:type="spellEnd"/>
          </w:p>
        </w:tc>
      </w:tr>
      <w:tr w:rsidR="0048074B" w:rsidTr="00106FD3">
        <w:trPr>
          <w:jc w:val="center"/>
        </w:trPr>
        <w:tc>
          <w:tcPr>
            <w:tcW w:w="2554"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Athens</w:t>
            </w:r>
          </w:p>
        </w:tc>
        <w:tc>
          <w:tcPr>
            <w:tcW w:w="2538"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Marietta-Dobbins</w:t>
            </w:r>
          </w:p>
        </w:tc>
      </w:tr>
      <w:tr w:rsidR="0048074B" w:rsidTr="00106FD3">
        <w:trPr>
          <w:jc w:val="center"/>
        </w:trPr>
        <w:tc>
          <w:tcPr>
            <w:tcW w:w="2554"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Atlanta-Hartsfield-Jackson Intl</w:t>
            </w:r>
          </w:p>
        </w:tc>
        <w:tc>
          <w:tcPr>
            <w:tcW w:w="2538"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Rome-Richard B Russell</w:t>
            </w:r>
          </w:p>
        </w:tc>
      </w:tr>
      <w:tr w:rsidR="0048074B" w:rsidTr="00106FD3">
        <w:trPr>
          <w:jc w:val="center"/>
        </w:trPr>
        <w:tc>
          <w:tcPr>
            <w:tcW w:w="2554"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Augusta-Bush-Field</w:t>
            </w:r>
          </w:p>
        </w:tc>
        <w:tc>
          <w:tcPr>
            <w:tcW w:w="2538"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Savannah-Hunter</w:t>
            </w:r>
          </w:p>
        </w:tc>
      </w:tr>
      <w:tr w:rsidR="0048074B" w:rsidTr="00106FD3">
        <w:trPr>
          <w:jc w:val="center"/>
        </w:trPr>
        <w:tc>
          <w:tcPr>
            <w:tcW w:w="2554"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Brunswick-Golden Isles</w:t>
            </w:r>
          </w:p>
        </w:tc>
        <w:tc>
          <w:tcPr>
            <w:tcW w:w="2538"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Savannah Intl</w:t>
            </w:r>
          </w:p>
        </w:tc>
      </w:tr>
      <w:tr w:rsidR="0048074B" w:rsidTr="00106FD3">
        <w:trPr>
          <w:jc w:val="center"/>
        </w:trPr>
        <w:tc>
          <w:tcPr>
            <w:tcW w:w="2554"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Brunswick-Malcolm McKinnon</w:t>
            </w:r>
          </w:p>
        </w:tc>
        <w:tc>
          <w:tcPr>
            <w:tcW w:w="2538"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Valdosta-Moody</w:t>
            </w:r>
          </w:p>
        </w:tc>
      </w:tr>
      <w:tr w:rsidR="0048074B" w:rsidTr="00106FD3">
        <w:trPr>
          <w:jc w:val="center"/>
        </w:trPr>
        <w:tc>
          <w:tcPr>
            <w:tcW w:w="2554"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Columbus Metro</w:t>
            </w:r>
          </w:p>
        </w:tc>
        <w:tc>
          <w:tcPr>
            <w:tcW w:w="2538"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r>
              <w:rPr>
                <w:rFonts w:cs="Courier New"/>
                <w:szCs w:val="20"/>
              </w:rPr>
              <w:t xml:space="preserve">Valdosta </w:t>
            </w:r>
            <w:proofErr w:type="spellStart"/>
            <w:r>
              <w:rPr>
                <w:rFonts w:cs="Courier New"/>
                <w:szCs w:val="20"/>
              </w:rPr>
              <w:t>Rgnl</w:t>
            </w:r>
            <w:proofErr w:type="spellEnd"/>
          </w:p>
        </w:tc>
      </w:tr>
      <w:tr w:rsidR="0048074B" w:rsidTr="00106FD3">
        <w:trPr>
          <w:jc w:val="center"/>
        </w:trPr>
        <w:tc>
          <w:tcPr>
            <w:tcW w:w="2554"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cs="Courier New"/>
                <w:szCs w:val="24"/>
              </w:rPr>
            </w:pPr>
            <w:proofErr w:type="spellStart"/>
            <w:r>
              <w:rPr>
                <w:rFonts w:cs="Courier New"/>
                <w:szCs w:val="20"/>
              </w:rPr>
              <w:t>Dekalb</w:t>
            </w:r>
            <w:proofErr w:type="spellEnd"/>
            <w:r>
              <w:rPr>
                <w:rFonts w:cs="Courier New"/>
                <w:szCs w:val="20"/>
              </w:rPr>
              <w:t xml:space="preserve"> Peachtree</w:t>
            </w:r>
          </w:p>
        </w:tc>
        <w:tc>
          <w:tcPr>
            <w:tcW w:w="2538" w:type="dxa"/>
            <w:tcBorders>
              <w:top w:val="single" w:sz="4" w:space="0" w:color="auto"/>
              <w:left w:val="single" w:sz="4" w:space="0" w:color="auto"/>
              <w:bottom w:val="single" w:sz="4" w:space="0" w:color="auto"/>
              <w:right w:val="single" w:sz="4" w:space="0" w:color="auto"/>
            </w:tcBorders>
            <w:hideMark/>
          </w:tcPr>
          <w:p w:rsidR="0048074B" w:rsidRDefault="0048074B">
            <w:pPr>
              <w:autoSpaceDE w:val="0"/>
              <w:autoSpaceDN w:val="0"/>
              <w:adjustRightInd w:val="0"/>
              <w:rPr>
                <w:rFonts w:ascii="Courier New" w:hAnsi="Courier New" w:cs="Courier New"/>
                <w:szCs w:val="24"/>
              </w:rPr>
            </w:pPr>
            <w:r>
              <w:rPr>
                <w:rFonts w:cs="Courier New"/>
                <w:szCs w:val="20"/>
              </w:rPr>
              <w:t>Warner Robins</w:t>
            </w:r>
          </w:p>
        </w:tc>
      </w:tr>
    </w:tbl>
    <w:p w:rsidR="00106FD3" w:rsidRDefault="00106FD3" w:rsidP="0067221B">
      <w:pPr>
        <w:rPr>
          <w:b/>
          <w:i/>
          <w:sz w:val="24"/>
          <w:szCs w:val="24"/>
          <w:u w:val="single"/>
        </w:rPr>
      </w:pPr>
    </w:p>
    <w:p w:rsidR="00106FD3" w:rsidRDefault="00106FD3" w:rsidP="0067221B">
      <w:pPr>
        <w:rPr>
          <w:b/>
          <w:i/>
          <w:sz w:val="24"/>
          <w:szCs w:val="24"/>
          <w:u w:val="single"/>
        </w:rPr>
      </w:pPr>
    </w:p>
    <w:p w:rsidR="00B8057B" w:rsidRDefault="00B8057B" w:rsidP="00B8057B">
      <w:pPr>
        <w:jc w:val="center"/>
        <w:rPr>
          <w:b/>
          <w:i/>
          <w:sz w:val="24"/>
          <w:szCs w:val="24"/>
          <w:u w:val="single"/>
        </w:rPr>
      </w:pPr>
      <w:r>
        <w:rPr>
          <w:b/>
          <w:i/>
          <w:sz w:val="24"/>
          <w:szCs w:val="24"/>
          <w:u w:val="single"/>
        </w:rPr>
        <w:t>Data Preprocessing</w:t>
      </w:r>
    </w:p>
    <w:p w:rsidR="0067221B" w:rsidRPr="0067221B" w:rsidRDefault="00B8057B" w:rsidP="0067221B">
      <w:pPr>
        <w:rPr>
          <w:sz w:val="24"/>
          <w:szCs w:val="24"/>
        </w:rPr>
      </w:pPr>
      <w:r>
        <w:rPr>
          <w:sz w:val="24"/>
          <w:szCs w:val="24"/>
        </w:rPr>
        <w:t>No preprocessing is required for this measure as long as the names for the input options used in the GUI have no white spaces before or after the characters.  If this is done, then the inputs can be used to directly modify the Measure Test file as shown below.</w:t>
      </w:r>
    </w:p>
    <w:p w:rsidR="00B8057B" w:rsidRDefault="00B8057B" w:rsidP="00B8057B">
      <w:pPr>
        <w:jc w:val="center"/>
        <w:rPr>
          <w:b/>
          <w:i/>
          <w:sz w:val="24"/>
          <w:szCs w:val="24"/>
          <w:u w:val="single"/>
        </w:rPr>
      </w:pPr>
      <w:r>
        <w:rPr>
          <w:b/>
          <w:i/>
          <w:sz w:val="24"/>
          <w:szCs w:val="24"/>
          <w:u w:val="single"/>
        </w:rPr>
        <w:lastRenderedPageBreak/>
        <w:t>Editing Measure Test File</w:t>
      </w:r>
    </w:p>
    <w:p w:rsidR="00EA4C9E" w:rsidRDefault="00B8057B" w:rsidP="00B8057B">
      <w:pPr>
        <w:rPr>
          <w:sz w:val="24"/>
          <w:szCs w:val="24"/>
        </w:rPr>
      </w:pPr>
      <w:r>
        <w:rPr>
          <w:sz w:val="24"/>
          <w:szCs w:val="24"/>
        </w:rPr>
        <w:t>Line 2</w:t>
      </w:r>
      <w:r w:rsidR="00EA4C9E">
        <w:rPr>
          <w:sz w:val="24"/>
          <w:szCs w:val="24"/>
        </w:rPr>
        <w:t>7</w:t>
      </w:r>
      <w:r>
        <w:rPr>
          <w:sz w:val="24"/>
          <w:szCs w:val="24"/>
        </w:rPr>
        <w:t>:</w:t>
      </w:r>
      <w:r>
        <w:rPr>
          <w:sz w:val="24"/>
          <w:szCs w:val="24"/>
        </w:rPr>
        <w:tab/>
      </w:r>
      <w:proofErr w:type="spellStart"/>
      <w:r w:rsidR="00494840" w:rsidRPr="00494840">
        <w:rPr>
          <w:sz w:val="24"/>
          <w:szCs w:val="24"/>
        </w:rPr>
        <w:t>gui_selection_building_type</w:t>
      </w:r>
      <w:proofErr w:type="spellEnd"/>
      <w:r w:rsidR="00494840" w:rsidRPr="00494840">
        <w:rPr>
          <w:sz w:val="24"/>
          <w:szCs w:val="24"/>
        </w:rPr>
        <w:t xml:space="preserve"> = </w:t>
      </w:r>
      <w:r w:rsidR="00EA4C9E" w:rsidRPr="00EA4C9E">
        <w:rPr>
          <w:sz w:val="24"/>
          <w:szCs w:val="24"/>
        </w:rPr>
        <w:t>"</w:t>
      </w:r>
      <w:r w:rsidR="00EA4C9E" w:rsidRPr="00EA4C9E">
        <w:rPr>
          <w:sz w:val="24"/>
          <w:szCs w:val="24"/>
          <w:highlight w:val="yellow"/>
        </w:rPr>
        <w:t>Small Office</w:t>
      </w:r>
      <w:r w:rsidR="00EA4C9E" w:rsidRPr="00EA4C9E">
        <w:rPr>
          <w:sz w:val="24"/>
          <w:szCs w:val="24"/>
        </w:rPr>
        <w:t xml:space="preserve">" </w:t>
      </w:r>
    </w:p>
    <w:p w:rsidR="00494840" w:rsidRDefault="00494840" w:rsidP="00B8057B">
      <w:pPr>
        <w:rPr>
          <w:sz w:val="24"/>
          <w:szCs w:val="24"/>
        </w:rPr>
      </w:pPr>
      <w:r>
        <w:rPr>
          <w:sz w:val="24"/>
          <w:szCs w:val="24"/>
        </w:rPr>
        <w:t>Line 28:</w:t>
      </w:r>
      <w:r>
        <w:rPr>
          <w:sz w:val="24"/>
          <w:szCs w:val="24"/>
        </w:rPr>
        <w:tab/>
      </w:r>
      <w:proofErr w:type="spellStart"/>
      <w:r w:rsidRPr="00494840">
        <w:rPr>
          <w:sz w:val="24"/>
          <w:szCs w:val="24"/>
        </w:rPr>
        <w:t>gui_selection_weather</w:t>
      </w:r>
      <w:proofErr w:type="spellEnd"/>
      <w:r w:rsidRPr="00494840">
        <w:rPr>
          <w:sz w:val="24"/>
          <w:szCs w:val="24"/>
        </w:rPr>
        <w:t xml:space="preserve"> = "</w:t>
      </w:r>
      <w:r w:rsidRPr="00B851EE">
        <w:rPr>
          <w:sz w:val="24"/>
          <w:szCs w:val="24"/>
          <w:highlight w:val="yellow"/>
        </w:rPr>
        <w:t>Valdosta-Moody</w:t>
      </w:r>
      <w:r w:rsidRPr="00494840">
        <w:rPr>
          <w:sz w:val="24"/>
          <w:szCs w:val="24"/>
        </w:rPr>
        <w:t>"</w:t>
      </w:r>
    </w:p>
    <w:p w:rsidR="00C0471A" w:rsidRDefault="00C0471A" w:rsidP="00C0471A">
      <w:pPr>
        <w:rPr>
          <w:sz w:val="24"/>
          <w:szCs w:val="24"/>
        </w:rPr>
      </w:pPr>
      <w:r>
        <w:rPr>
          <w:sz w:val="24"/>
          <w:szCs w:val="24"/>
        </w:rPr>
        <w:t>Line 29</w:t>
      </w:r>
      <w:r w:rsidR="00B8057B">
        <w:rPr>
          <w:sz w:val="24"/>
          <w:szCs w:val="24"/>
        </w:rPr>
        <w:t>:</w:t>
      </w:r>
      <w:r w:rsidR="00B8057B">
        <w:rPr>
          <w:sz w:val="24"/>
          <w:szCs w:val="24"/>
        </w:rPr>
        <w:tab/>
      </w:r>
      <w:proofErr w:type="spellStart"/>
      <w:r w:rsidRPr="00C0471A">
        <w:rPr>
          <w:sz w:val="24"/>
          <w:szCs w:val="24"/>
        </w:rPr>
        <w:t>gui_selection_vintage</w:t>
      </w:r>
      <w:proofErr w:type="spellEnd"/>
      <w:r w:rsidRPr="00C0471A">
        <w:rPr>
          <w:sz w:val="24"/>
          <w:szCs w:val="24"/>
        </w:rPr>
        <w:t xml:space="preserve"> = "</w:t>
      </w:r>
      <w:r w:rsidRPr="00C0471A">
        <w:rPr>
          <w:sz w:val="24"/>
          <w:szCs w:val="24"/>
          <w:highlight w:val="yellow"/>
        </w:rPr>
        <w:t>Pre 1980</w:t>
      </w:r>
      <w:r w:rsidRPr="00C0471A">
        <w:rPr>
          <w:sz w:val="24"/>
          <w:szCs w:val="24"/>
        </w:rPr>
        <w:t>"</w:t>
      </w:r>
    </w:p>
    <w:p w:rsidR="00C0471A" w:rsidRDefault="00C0471A" w:rsidP="00B8057B">
      <w:pPr>
        <w:jc w:val="center"/>
        <w:rPr>
          <w:sz w:val="24"/>
          <w:szCs w:val="24"/>
        </w:rPr>
      </w:pPr>
    </w:p>
    <w:p w:rsidR="00B8057B" w:rsidRDefault="00B8057B" w:rsidP="00B8057B">
      <w:pPr>
        <w:jc w:val="center"/>
        <w:rPr>
          <w:sz w:val="24"/>
          <w:szCs w:val="24"/>
        </w:rPr>
      </w:pPr>
      <w:r>
        <w:rPr>
          <w:b/>
          <w:i/>
          <w:sz w:val="24"/>
          <w:szCs w:val="24"/>
          <w:u w:val="single"/>
        </w:rPr>
        <w:t>Source</w:t>
      </w:r>
    </w:p>
    <w:p w:rsidR="00765CCD" w:rsidRPr="00765CCD" w:rsidRDefault="00765CCD" w:rsidP="00765CCD">
      <w:pPr>
        <w:rPr>
          <w:sz w:val="24"/>
          <w:szCs w:val="24"/>
        </w:rPr>
      </w:pPr>
      <w:r>
        <w:rPr>
          <w:sz w:val="24"/>
          <w:szCs w:val="24"/>
        </w:rPr>
        <w:t xml:space="preserve">This measure was taken from the NREL GitHub website: </w:t>
      </w:r>
      <w:hyperlink r:id="rId4" w:history="1">
        <w:r w:rsidRPr="00200BD2">
          <w:rPr>
            <w:rStyle w:val="Hyperlink"/>
            <w:sz w:val="24"/>
            <w:szCs w:val="24"/>
          </w:rPr>
          <w:t>https://github.com/NREL/OpenStudio-Prototype-Buildings/releases</w:t>
        </w:r>
      </w:hyperlink>
      <w:r>
        <w:rPr>
          <w:sz w:val="24"/>
          <w:szCs w:val="24"/>
        </w:rPr>
        <w:t xml:space="preserve"> </w:t>
      </w:r>
      <w:r w:rsidR="00664EC3">
        <w:rPr>
          <w:sz w:val="24"/>
          <w:szCs w:val="24"/>
        </w:rPr>
        <w:t>and modified by David Pudleiner at ICFI</w:t>
      </w:r>
    </w:p>
    <w:sectPr w:rsidR="00765CCD" w:rsidRPr="00765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D76"/>
    <w:rsid w:val="00106FD3"/>
    <w:rsid w:val="003146BA"/>
    <w:rsid w:val="00334D0B"/>
    <w:rsid w:val="0048074B"/>
    <w:rsid w:val="00494840"/>
    <w:rsid w:val="004F4B62"/>
    <w:rsid w:val="00664EC3"/>
    <w:rsid w:val="0067221B"/>
    <w:rsid w:val="00765CCD"/>
    <w:rsid w:val="008D30F5"/>
    <w:rsid w:val="00B8057B"/>
    <w:rsid w:val="00B851EE"/>
    <w:rsid w:val="00C0471A"/>
    <w:rsid w:val="00C06BD7"/>
    <w:rsid w:val="00C622E5"/>
    <w:rsid w:val="00EA4C9E"/>
    <w:rsid w:val="00FC6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C236F0-1C0B-48DE-A0E4-0E13BB3A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6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C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4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REL/OpenStudio-Prototype-Building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MatLab Local account</dc:creator>
  <cp:lastModifiedBy>Pudleiner, David</cp:lastModifiedBy>
  <cp:revision>16</cp:revision>
  <dcterms:created xsi:type="dcterms:W3CDTF">2015-05-15T18:42:00Z</dcterms:created>
  <dcterms:modified xsi:type="dcterms:W3CDTF">2015-06-03T18:17:00Z</dcterms:modified>
</cp:coreProperties>
</file>