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30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that this thesis contributes.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want-d1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want-d2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3985f3ebbcec0cf2e6c7ba8fe728e40700e225f">
        <w:r>
          <w:rPr>
            <w:rStyle w:val="Hyperlink"/>
          </w:rPr>
          <w:t xml:space="preserve">7.2.4</w:t>
        </w:r>
      </w:hyperlink>
      <w:r>
        <w:t xml:space="preserve">. They are explored in 7.3:</w:t>
      </w:r>
    </w:p>
    <w:p>
      <w:pPr>
        <w:pStyle w:val="BodyText"/>
      </w:pPr>
      <w:r>
        <w:t xml:space="preserve">Objective 1. Data Awareness &amp; Understanding -</w:t>
      </w:r>
      <w:r>
        <w:t xml:space="preserve"> </w:t>
      </w:r>
      <w:hyperlink w:anchor="X993934f31a10ddda5a7fb5e979600aa8bc7d69d">
        <w:r>
          <w:rPr>
            <w:rStyle w:val="Hyperlink"/>
          </w:rPr>
          <w:t xml:space="preserve">7.3.1</w:t>
        </w:r>
      </w:hyperlink>
      <w:r>
        <w:t xml:space="preserve"> </w:t>
      </w:r>
      <w:r>
        <w:t xml:space="preserve">Objective 2.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449b014b7ebab4885168edd640cc6aa39b7762a">
        <w:r>
          <w:rPr>
            <w:rStyle w:val="Hyperlink"/>
          </w:rPr>
          <w:t xml:space="preserve">7.3.2</w:t>
        </w:r>
      </w:hyperlink>
      <w:r>
        <w:t xml:space="preserve"> </w:t>
      </w:r>
      <w:r>
        <w:t xml:space="preserve">Objective 3. Data Ecosystem Awareness &amp; Understanding -</w:t>
      </w:r>
      <w:r>
        <w:t xml:space="preserve"> </w:t>
      </w:r>
      <w:hyperlink w:anchor="Xead27062f705c3ed0f2b1ac2ad2a7f47418176c">
        <w:r>
          <w:rPr>
            <w:rStyle w:val="Hyperlink"/>
          </w:rPr>
          <w:t xml:space="preserve">7.3.3</w:t>
        </w:r>
      </w:hyperlink>
      <w:r>
        <w:t xml:space="preserve"> </w:t>
      </w:r>
      <w:r>
        <w:t xml:space="preserve">Objective 4. Data Ecosystem Negotiability -</w:t>
      </w:r>
      <w:r>
        <w:t xml:space="preserve"> </w:t>
      </w:r>
      <w:hyperlink w:anchor="X140dbb5fccd129ea40bd0f3125865b5adce3acb">
        <w:r>
          <w:rPr>
            <w:rStyle w:val="Hyperlink"/>
          </w:rPr>
          <w:t xml:space="preserve">7.3.4</w:t>
        </w:r>
      </w:hyperlink>
      <w:r>
        <w:t xml:space="preserve"> </w:t>
      </w:r>
      <w:r>
        <w:t xml:space="preserve">Objective 5. Effective, Commercially Viable and Desirable HDR Systems -</w:t>
      </w:r>
      <w:r>
        <w:t xml:space="preserve"> </w:t>
      </w:r>
      <w:hyperlink w:anchor="Xf3a1125e1b784cbe6cb78356d9b9ca5b7741fcf">
        <w:r>
          <w:rPr>
            <w:rStyle w:val="Hyperlink"/>
          </w:rPr>
          <w:t xml:space="preserve">7.3.5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7.3">
        <w:r>
          <w:rPr>
            <w:rStyle w:val="Hyperlink"/>
          </w:rPr>
          <w:t xml:space="preserve">Figure 7.3</w:t>
        </w:r>
      </w:hyperlink>
      <w:r>
        <w:t xml:space="preserve"> </w:t>
      </w:r>
      <w:r>
        <w:t xml:space="preserve">and are explained in the following subsections of 7.3:</w:t>
      </w:r>
    </w:p>
    <w:p>
      <w:pPr>
        <w:numPr>
          <w:ilvl w:val="0"/>
          <w:numId w:val="1003"/>
        </w:numPr>
        <w:pStyle w:val="Compact"/>
      </w:pPr>
      <w:r>
        <w:t xml:space="preserve">Closed, Insular and Introspective Practices -</w:t>
      </w:r>
      <w:r>
        <w:t xml:space="preserve"> </w:t>
      </w:r>
      <w:hyperlink w:anchor="obstacle-self-interest-interop">
        <w:r>
          <w:rPr>
            <w:rStyle w:val="Hyperlink"/>
          </w:rPr>
          <w:t xml:space="preserve">7.3.5</w:t>
        </w:r>
      </w:hyperlink>
    </w:p>
    <w:p>
      <w:pPr>
        <w:numPr>
          <w:ilvl w:val="0"/>
          <w:numId w:val="1003"/>
        </w:numPr>
        <w:pStyle w:val="Compact"/>
      </w:pPr>
      <w:r>
        <w:t xml:space="preserve">Complex and Invisible Personal Data Ecosystems -</w:t>
      </w:r>
      <w:r>
        <w:t xml:space="preserve"> </w:t>
      </w:r>
      <w:hyperlink w:anchor="obstacle-complex-invisible-eco">
        <w:r>
          <w:rPr>
            <w:rStyle w:val="Hyperlink"/>
          </w:rPr>
          <w:t xml:space="preserve">7.3.3</w:t>
        </w:r>
      </w:hyperlink>
    </w:p>
    <w:p>
      <w:pPr>
        <w:numPr>
          <w:ilvl w:val="0"/>
          <w:numId w:val="1003"/>
        </w:numPr>
        <w:pStyle w:val="Compact"/>
      </w:pPr>
      <w:r>
        <w:t xml:space="preserve">Diminishing Individual Agency -</w:t>
      </w:r>
      <w:r>
        <w:t xml:space="preserve"> </w:t>
      </w:r>
      <w:hyperlink w:anchor="X61c02b3f97760ee3c8583db1659a97df9e7b532">
        <w:r>
          <w:rPr>
            <w:rStyle w:val="Hyperlink"/>
          </w:rPr>
          <w:t xml:space="preserve">7.3.4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Holder Hegemony -</w:t>
      </w:r>
      <w:r>
        <w:t xml:space="preserve"> </w:t>
      </w:r>
      <w:hyperlink w:anchor="Xeb34d101d5161623ed77334cea0f47e8a0c0af7">
        <w:r>
          <w:rPr>
            <w:rStyle w:val="Hyperlink"/>
          </w:rPr>
          <w:t xml:space="preserve">7.3.4</w:t>
        </w:r>
      </w:hyperlink>
    </w:p>
    <w:p>
      <w:pPr>
        <w:numPr>
          <w:ilvl w:val="0"/>
          <w:numId w:val="1003"/>
        </w:numPr>
        <w:pStyle w:val="Compact"/>
      </w:pPr>
      <w:r>
        <w:t xml:space="preserve">Immobile Data -</w:t>
      </w:r>
      <w:r>
        <w:t xml:space="preserve"> </w:t>
      </w:r>
      <w:hyperlink w:anchor="X253ca7a0ae189192d482fce5658d985559bcf22">
        <w:r>
          <w:rPr>
            <w:rStyle w:val="Hyperlink"/>
          </w:rPr>
          <w:t xml:space="preserve">7.3.2</w:t>
        </w:r>
      </w:hyperlink>
    </w:p>
    <w:p>
      <w:pPr>
        <w:numPr>
          <w:ilvl w:val="0"/>
          <w:numId w:val="1003"/>
        </w:numPr>
        <w:pStyle w:val="Compact"/>
      </w:pPr>
      <w:r>
        <w:t xml:space="preserve">Inaccessible Data -</w:t>
      </w:r>
      <w:r>
        <w:t xml:space="preserve"> </w:t>
      </w:r>
      <w:hyperlink w:anchor="X76859212715c5665bfc5f937ffe5f4ec7d39143">
        <w:r>
          <w:rPr>
            <w:rStyle w:val="Hyperlink"/>
          </w:rPr>
          <w:t xml:space="preserve">7.3.1</w:t>
        </w:r>
      </w:hyperlink>
      <w:r>
        <w:t xml:space="preserve">,</w:t>
      </w:r>
      <w:r>
        <w:t xml:space="preserve"> </w:t>
      </w:r>
      <w:hyperlink w:anchor="X253ca7a0ae189192d482fce5658d985559bcf22">
        <w:r>
          <w:rPr>
            <w:rStyle w:val="Hyperlink"/>
          </w:rPr>
          <w:t xml:space="preserve">7.3.2</w:t>
        </w:r>
      </w:hyperlink>
    </w:p>
    <w:p>
      <w:pPr>
        <w:numPr>
          <w:ilvl w:val="0"/>
          <w:numId w:val="1003"/>
        </w:numPr>
        <w:pStyle w:val="Compact"/>
      </w:pPr>
      <w:r>
        <w:t xml:space="preserve">Insufficient Machine Understanding of Human Data -</w:t>
      </w:r>
      <w:r>
        <w:t xml:space="preserve"> </w:t>
      </w:r>
      <w:hyperlink w:anchor="obstacle-lack-machine-understanding">
        <w:r>
          <w:rPr>
            <w:rStyle w:val="Hyperlink"/>
          </w:rPr>
          <w:t xml:space="preserve">7.3.5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Intractable Data Self, the -</w:t>
      </w:r>
      <w:r>
        <w:t xml:space="preserve"> </w:t>
      </w:r>
      <w:hyperlink w:anchor="X84a3a078bae4004a69bca503806ceb7ed0684b4">
        <w:r>
          <w:rPr>
            <w:rStyle w:val="Hyperlink"/>
          </w:rPr>
          <w:t xml:space="preserve">7.3.4</w:t>
        </w:r>
      </w:hyperlink>
    </w:p>
    <w:p>
      <w:pPr>
        <w:numPr>
          <w:ilvl w:val="0"/>
          <w:numId w:val="1003"/>
        </w:numPr>
        <w:pStyle w:val="Compact"/>
      </w:pPr>
      <w:r>
        <w:t xml:space="preserve">Invisible Data -</w:t>
      </w:r>
      <w:r>
        <w:t xml:space="preserve"> </w:t>
      </w:r>
      <w:hyperlink w:anchor="X76859212715c5665bfc5f937ffe5f4ec7d39143">
        <w:r>
          <w:rPr>
            <w:rStyle w:val="Hyperlink"/>
          </w:rPr>
          <w:t xml:space="preserve">7.3.1</w:t>
        </w:r>
      </w:hyperlink>
    </w:p>
    <w:p>
      <w:pPr>
        <w:numPr>
          <w:ilvl w:val="0"/>
          <w:numId w:val="1003"/>
        </w:numPr>
        <w:pStyle w:val="Compact"/>
      </w:pPr>
      <w:r>
        <w:t xml:space="preserve">Lack of Metadata -</w:t>
      </w:r>
      <w:r>
        <w:t xml:space="preserve"> </w:t>
      </w:r>
      <w:hyperlink w:anchor="obstacle-lack-metadata">
        <w:r>
          <w:rPr>
            <w:rStyle w:val="Hyperlink"/>
          </w:rPr>
          <w:t xml:space="preserve">7.3.3</w:t>
        </w:r>
      </w:hyperlink>
    </w:p>
    <w:p>
      <w:pPr>
        <w:numPr>
          <w:ilvl w:val="0"/>
          <w:numId w:val="1003"/>
        </w:numPr>
        <w:pStyle w:val="Compact"/>
      </w:pPr>
      <w:r>
        <w:t xml:space="preserve">Lack of Individual Demand -</w:t>
      </w:r>
      <w:r>
        <w:t xml:space="preserve"> </w:t>
      </w:r>
      <w:hyperlink w:anchor="obstacle-demand">
        <w:r>
          <w:rPr>
            <w:rStyle w:val="Hyperlink"/>
          </w:rPr>
          <w:t xml:space="preserve">7.3.5</w:t>
        </w:r>
      </w:hyperlink>
    </w:p>
    <w:p>
      <w:pPr>
        <w:numPr>
          <w:ilvl w:val="0"/>
          <w:numId w:val="1003"/>
        </w:numPr>
        <w:pStyle w:val="Compact"/>
      </w:pPr>
      <w:r>
        <w:t xml:space="preserve">Lack of Interoperability -</w:t>
      </w:r>
      <w:r>
        <w:t xml:space="preserve"> </w:t>
      </w:r>
      <w:hyperlink w:anchor="obstacle-self-interest-interop">
        <w:r>
          <w:rPr>
            <w:rStyle w:val="Hyperlink"/>
          </w:rPr>
          <w:t xml:space="preserve">7.3.5</w:t>
        </w:r>
      </w:hyperlink>
    </w:p>
    <w:p>
      <w:pPr>
        <w:numPr>
          <w:ilvl w:val="0"/>
          <w:numId w:val="1003"/>
        </w:numPr>
        <w:pStyle w:val="Compact"/>
      </w:pPr>
      <w:r>
        <w:t xml:space="preserve">Lack of Provider Investment -</w:t>
      </w:r>
      <w:r>
        <w:t xml:space="preserve"> </w:t>
      </w:r>
      <w:hyperlink w:anchor="obstacle-self-interest-interop">
        <w:r>
          <w:rPr>
            <w:rStyle w:val="Hyperlink"/>
          </w:rPr>
          <w:t xml:space="preserve">7.3.5</w:t>
        </w:r>
      </w:hyperlink>
    </w:p>
    <w:p>
      <w:pPr>
        <w:numPr>
          <w:ilvl w:val="0"/>
          <w:numId w:val="1003"/>
        </w:numPr>
        <w:pStyle w:val="Compact"/>
      </w:pPr>
      <w:r>
        <w:t xml:space="preserve">Non-Interrogable Data -</w:t>
      </w:r>
      <w:r>
        <w:t xml:space="preserve"> </w:t>
      </w:r>
      <w:hyperlink w:anchor="X253ca7a0ae189192d482fce5658d985559bcf22">
        <w:r>
          <w:rPr>
            <w:rStyle w:val="Hyperlink"/>
          </w:rPr>
          <w:t xml:space="preserve">7.3.2</w:t>
        </w:r>
      </w:hyperlink>
    </w:p>
    <w:p>
      <w:pPr>
        <w:numPr>
          <w:ilvl w:val="0"/>
          <w:numId w:val="1003"/>
        </w:numPr>
        <w:pStyle w:val="Compact"/>
      </w:pPr>
      <w:r>
        <w:t xml:space="preserve">Personal Data Diaspora, the -</w:t>
      </w:r>
      <w:r>
        <w:t xml:space="preserve"> </w:t>
      </w:r>
      <w:hyperlink w:anchor="obstacle-diaspora">
        <w:r>
          <w:rPr>
            <w:rStyle w:val="Hyperlink"/>
          </w:rPr>
          <w:t xml:space="preserve">7.3.1</w:t>
        </w:r>
      </w:hyperlink>
    </w:p>
    <w:p>
      <w:pPr>
        <w:numPr>
          <w:ilvl w:val="0"/>
          <w:numId w:val="1003"/>
        </w:numPr>
        <w:pStyle w:val="Compact"/>
      </w:pPr>
      <w:r>
        <w:t xml:space="preserve">Unmalleable Data -</w:t>
      </w:r>
      <w:r>
        <w:t xml:space="preserve"> </w:t>
      </w:r>
      <w:hyperlink w:anchor="X253ca7a0ae189192d482fce5658d985559bcf22">
        <w:r>
          <w:rPr>
            <w:rStyle w:val="Hyperlink"/>
          </w:rPr>
          <w:t xml:space="preserve">7.3.2</w:t>
        </w:r>
      </w:hyperlink>
    </w:p>
    <w:p>
      <w:pPr>
        <w:numPr>
          <w:ilvl w:val="0"/>
          <w:numId w:val="1003"/>
        </w:numPr>
        <w:pStyle w:val="Compact"/>
      </w:pPr>
      <w:r>
        <w:t xml:space="preserve">Unrelatable Data -</w:t>
      </w:r>
      <w:r>
        <w:t xml:space="preserve"> </w:t>
      </w:r>
      <w:hyperlink w:anchor="X76859212715c5665bfc5f937ffe5f4ec7d39143">
        <w:r>
          <w:rPr>
            <w:rStyle w:val="Hyperlink"/>
          </w:rPr>
          <w:t xml:space="preserve">7.3.1</w:t>
        </w:r>
      </w:hyperlink>
    </w:p>
    <w:bookmarkEnd w:id="25"/>
    <w:bookmarkStart w:id="26" w:name="hdr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X96c51c3d98f021d42ee8c458ed421add6b4adde">
        <w:r>
          <w:rPr>
            <w:rStyle w:val="Hyperlink"/>
          </w:rPr>
          <w:t xml:space="preserve">7.3</w:t>
        </w:r>
      </w:hyperlink>
      <w:r>
        <w:t xml:space="preserve">: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- Life Information Makes Data Relatable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- Data Needs to be United and Unified.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- Data Must be Transformed into a Versatile Material.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- Ecosystem Information is an Antidote to Digital Life Complexity.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- We Must Know Data’s Provenance.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- Data Holders use Four Levers of Infrastructural Power.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X40141584308035bb03b454584dbe23925c8bab3">
        <w:r>
          <w:rPr>
            <w:rStyle w:val="Hyperlink"/>
          </w:rPr>
          <w:t xml:space="preserve">7.4</w:t>
        </w:r>
      </w:hyperlink>
      <w:r>
        <w:t xml:space="preserve">:</w:t>
      </w:r>
    </w:p>
    <w:p>
      <w:pPr>
        <w:numPr>
          <w:ilvl w:val="0"/>
          <w:numId w:val="1005"/>
        </w:numPr>
        <w:pStyle w:val="Compact"/>
      </w:pPr>
      <w:hyperlink w:anchor="insight-9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- Individual GDPR Requests can Compel Companies to Change Data Practices.</w:t>
      </w:r>
    </w:p>
    <w:p>
      <w:pPr>
        <w:numPr>
          <w:ilvl w:val="0"/>
          <w:numId w:val="1005"/>
        </w:numPr>
        <w:pStyle w:val="Compact"/>
      </w:pPr>
      <w:hyperlink w:anchor="insight-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Collectives can Compare and Unify their Data and Use it to Demand Change.</w:t>
      </w:r>
    </w:p>
    <w:p>
      <w:pPr>
        <w:numPr>
          <w:ilvl w:val="0"/>
          <w:numId w:val="1005"/>
        </w:numPr>
        <w:pStyle w:val="Compact"/>
      </w:pPr>
      <w:hyperlink w:anchor="insight-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</w:p>
    <w:p>
      <w:pPr>
        <w:numPr>
          <w:ilvl w:val="0"/>
          <w:numId w:val="1005"/>
        </w:numPr>
        <w:pStyle w:val="Compact"/>
      </w:pPr>
      <w:hyperlink w:anchor="insight-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</w:p>
    <w:p>
      <w:pPr>
        <w:numPr>
          <w:ilvl w:val="0"/>
          <w:numId w:val="1005"/>
        </w:numPr>
        <w:pStyle w:val="Compact"/>
      </w:pPr>
      <w:hyperlink w:anchor="insight-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d8b45c5920a4ae6b8956c42dcd24c7e655d0317">
        <w:r>
          <w:rPr>
            <w:rStyle w:val="Hyperlink"/>
          </w:rPr>
          <w:t xml:space="preserve">7.5</w:t>
        </w:r>
      </w:hyperlink>
      <w:r>
        <w:t xml:space="preserve">, and illustrated and explained individually in subsections of</w:t>
      </w:r>
      <w:r>
        <w:t xml:space="preserve"> </w:t>
      </w:r>
      <w:hyperlink w:anchor="X40141584308035bb03b454584dbe23925c8bab3">
        <w:r>
          <w:rPr>
            <w:rStyle w:val="Hyperlink"/>
          </w:rPr>
          <w:t xml:space="preserve">7.4</w:t>
        </w:r>
      </w:hyperlink>
      <w:r>
        <w:t xml:space="preserve">:</w:t>
      </w:r>
    </w:p>
    <w:p>
      <w:pPr>
        <w:numPr>
          <w:ilvl w:val="0"/>
          <w:numId w:val="1006"/>
        </w:numPr>
        <w:pStyle w:val="Compact"/>
      </w:pPr>
      <w:r>
        <w:t xml:space="preserve">Approach 1. Discovery-Driven Activism -</w:t>
      </w:r>
      <w:r>
        <w:t xml:space="preserve"> </w:t>
      </w:r>
      <w:hyperlink w:anchor="X4e136873d85cb62901bb699285d9280e05828df">
        <w:r>
          <w:rPr>
            <w:rStyle w:val="Hyperlink"/>
          </w:rPr>
          <w:t xml:space="preserve">7.4.2</w:t>
        </w:r>
      </w:hyperlink>
    </w:p>
    <w:p>
      <w:pPr>
        <w:numPr>
          <w:ilvl w:val="0"/>
          <w:numId w:val="1006"/>
        </w:numPr>
        <w:pStyle w:val="Compact"/>
      </w:pPr>
      <w:r>
        <w:t xml:space="preserve">Approach 2. Building the Human-centric Future -</w:t>
      </w:r>
      <w:r>
        <w:t xml:space="preserve"> </w:t>
      </w:r>
      <w:hyperlink w:anchor="X414dd37628fe75b8fd90976be90a8508ebd49ff">
        <w:r>
          <w:rPr>
            <w:rStyle w:val="Hyperlink"/>
          </w:rPr>
          <w:t xml:space="preserve">7.4.3</w:t>
        </w:r>
      </w:hyperlink>
    </w:p>
    <w:p>
      <w:pPr>
        <w:numPr>
          <w:ilvl w:val="0"/>
          <w:numId w:val="1006"/>
        </w:numPr>
        <w:pStyle w:val="Compact"/>
      </w:pPr>
      <w:r>
        <w:t xml:space="preserve">Approach 3. Defending User Autonomy and Hacking the Information Landscape -</w:t>
      </w:r>
      <w:r>
        <w:t xml:space="preserve"> </w:t>
      </w:r>
      <w:hyperlink w:anchor="Xfcbca708d249a5264bfb58f121b983b931f9729">
        <w:r>
          <w:rPr>
            <w:rStyle w:val="Hyperlink"/>
          </w:rPr>
          <w:t xml:space="preserve">7.4.4</w:t>
        </w:r>
      </w:hyperlink>
    </w:p>
    <w:p>
      <w:pPr>
        <w:numPr>
          <w:ilvl w:val="0"/>
          <w:numId w:val="1006"/>
        </w:numPr>
        <w:pStyle w:val="Compact"/>
      </w:pPr>
      <w:r>
        <w:t xml:space="preserve">Approach 4. Teaching, Championing and Selling the HDR Vision -</w:t>
      </w:r>
      <w:r>
        <w:t xml:space="preserve"> </w:t>
      </w:r>
      <w:hyperlink w:anchor="X56be413628d0da2da37a214dd577f73f291b0fe">
        <w:r>
          <w:rPr>
            <w:rStyle w:val="Hyperlink"/>
          </w:rPr>
          <w:t xml:space="preserve">7.4.5</w:t>
        </w:r>
      </w:hyperlink>
    </w:p>
    <w:bookmarkEnd w:id="27"/>
    <w:bookmarkStart w:id="29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7"/>
        </w:numPr>
        <w:pStyle w:val="Compact"/>
      </w:pPr>
      <w:r>
        <w:t xml:space="preserve">Auditing Data Holders -</w:t>
      </w:r>
      <w:r>
        <w:t xml:space="preserve"> </w:t>
      </w:r>
      <w:hyperlink w:anchor="flow-audit">
        <w:r>
          <w:rPr>
            <w:rStyle w:val="Hyperlink"/>
          </w:rPr>
          <w:t xml:space="preserve">7.4.2</w:t>
        </w:r>
      </w:hyperlink>
    </w:p>
    <w:p>
      <w:pPr>
        <w:numPr>
          <w:ilvl w:val="0"/>
          <w:numId w:val="1007"/>
        </w:numPr>
        <w:pStyle w:val="Compact"/>
      </w:pPr>
      <w:r>
        <w:t xml:space="preserve">Categories of Family Civic Data 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</w:p>
    <w:p>
      <w:pPr>
        <w:numPr>
          <w:ilvl w:val="0"/>
          <w:numId w:val="1007"/>
        </w:numPr>
        <w:pStyle w:val="Compact"/>
      </w:pPr>
      <w:r>
        <w:t xml:space="preserve">Categories of Personal Data 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</w:p>
    <w:p>
      <w:pPr>
        <w:numPr>
          <w:ilvl w:val="0"/>
          <w:numId w:val="1007"/>
        </w:numPr>
        <w:pStyle w:val="Compact"/>
      </w:pPr>
      <w:r>
        <w:t xml:space="preserve">Data Access &amp; Understanding Services -</w:t>
      </w:r>
      <w:r>
        <w:t xml:space="preserve"> </w:t>
      </w:r>
      <w:hyperlink w:anchor="daus">
        <w:r>
          <w:rPr>
            <w:rStyle w:val="Hyperlink"/>
          </w:rPr>
          <w:t xml:space="preserve">7.4.2</w:t>
        </w:r>
      </w:hyperlink>
      <w:r>
        <w:t xml:space="preserve">,</w:t>
      </w:r>
      <w:r>
        <w:t xml:space="preserve"> </w:t>
      </w:r>
      <w:hyperlink w:anchor="Xfcbca708d249a5264bfb58f121b983b931f9729">
        <w:r>
          <w:rPr>
            <w:rStyle w:val="Hyperlink"/>
          </w:rPr>
          <w:t xml:space="preserve">7.4.4</w:t>
        </w:r>
      </w:hyperlink>
    </w:p>
    <w:p>
      <w:pPr>
        <w:numPr>
          <w:ilvl w:val="0"/>
          <w:numId w:val="1007"/>
        </w:numPr>
        <w:pStyle w:val="Compact"/>
      </w:pPr>
      <w:r>
        <w:t xml:space="preserve">Data Literacy in an HDR Context - see HDR Literacy</w:t>
      </w:r>
    </w:p>
    <w:p>
      <w:pPr>
        <w:numPr>
          <w:ilvl w:val="0"/>
          <w:numId w:val="1007"/>
        </w:numPr>
        <w:pStyle w:val="Compact"/>
      </w:pPr>
      <w:r>
        <w:t xml:space="preserve">Data Cards 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;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Data Wants 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</w:p>
    <w:p>
      <w:pPr>
        <w:numPr>
          <w:ilvl w:val="0"/>
          <w:numId w:val="1007"/>
        </w:numPr>
        <w:pStyle w:val="Compact"/>
      </w:pPr>
      <w:r>
        <w:t xml:space="preserve">Data Relations, Direct 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</w:p>
    <w:p>
      <w:pPr>
        <w:numPr>
          <w:ilvl w:val="0"/>
          <w:numId w:val="1007"/>
        </w:numPr>
        <w:pStyle w:val="Compact"/>
      </w:pPr>
      <w:r>
        <w:t xml:space="preserve">Data Relations, Indirect 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</w:p>
    <w:p>
      <w:pPr>
        <w:numPr>
          <w:ilvl w:val="0"/>
          <w:numId w:val="1007"/>
        </w:numPr>
        <w:pStyle w:val="Compact"/>
      </w:pPr>
      <w:r>
        <w:t xml:space="preserve">Digital Self Curation 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7"/>
        </w:numPr>
        <w:pStyle w:val="Compact"/>
      </w:pPr>
      <w:r>
        <w:t xml:space="preserve">Ecosystem Detection 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7"/>
        </w:numPr>
        <w:pStyle w:val="Compact"/>
      </w:pPr>
      <w:r>
        <w:t xml:space="preserve">Ecosystem Information -</w:t>
      </w:r>
      <w:r>
        <w:t xml:space="preserve"> </w:t>
      </w:r>
      <w:hyperlink w:anchor="X3985f3ebbcec0cf2e6c7ba8fe728e40700e225f">
        <w:r>
          <w:rPr>
            <w:rStyle w:val="Hyperlink"/>
          </w:rPr>
          <w:t xml:space="preserve">7.2.4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7"/>
        </w:numPr>
        <w:pStyle w:val="Compact"/>
      </w:pPr>
      <w:r>
        <w:t xml:space="preserve">Ecosystem Information Display 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7"/>
        </w:numPr>
        <w:pStyle w:val="Compact"/>
      </w:pPr>
      <w:r>
        <w:t xml:space="preserve">Ecosystem Negotiability -</w:t>
      </w:r>
      <w:r>
        <w:t xml:space="preserve"> </w:t>
      </w:r>
      <w:hyperlink w:anchor="X3985f3ebbcec0cf2e6c7ba8fe728e40700e225f">
        <w:r>
          <w:rPr>
            <w:rStyle w:val="Hyperlink"/>
          </w:rPr>
          <w:t xml:space="preserve">7.2.4</w:t>
        </w:r>
      </w:hyperlink>
      <w:r>
        <w:t xml:space="preserve">,</w:t>
      </w:r>
      <w:r>
        <w:t xml:space="preserve"> </w:t>
      </w:r>
      <w:hyperlink w:anchor="X140dbb5fccd129ea40bd0f3125865b5adce3acb">
        <w:r>
          <w:rPr>
            <w:rStyle w:val="Hyperlink"/>
          </w:rPr>
          <w:t xml:space="preserve">7.3.4</w:t>
        </w:r>
      </w:hyperlink>
    </w:p>
    <w:p>
      <w:pPr>
        <w:numPr>
          <w:ilvl w:val="0"/>
          <w:numId w:val="1007"/>
        </w:numPr>
        <w:pStyle w:val="Compact"/>
      </w:pPr>
      <w:r>
        <w:t xml:space="preserve">Empowerment (in the context of data wants)** 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7"/>
        </w:numPr>
        <w:pStyle w:val="Compact"/>
      </w:pPr>
      <w:r>
        <w:t xml:space="preserve">Family Design Games - see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Family Facts - see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Free Data Interfaces 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Human Data Relations (HDR) 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</w:p>
    <w:p>
      <w:pPr>
        <w:numPr>
          <w:ilvl w:val="0"/>
          <w:numId w:val="1007"/>
        </w:numPr>
        <w:pStyle w:val="Compact"/>
      </w:pPr>
      <w:r>
        <w:t xml:space="preserve">HDR Literacy -</w:t>
      </w:r>
      <w:r>
        <w:t xml:space="preserve"> </w:t>
      </w:r>
      <w:hyperlink w:anchor="X33b4cf25384363ac565ef3c7838bb451c8a241b">
        <w:r>
          <w:rPr>
            <w:rStyle w:val="Hyperlink"/>
          </w:rPr>
          <w:t xml:space="preserve">7.4.5</w:t>
        </w:r>
      </w:hyperlink>
    </w:p>
    <w:p>
      <w:pPr>
        <w:numPr>
          <w:ilvl w:val="0"/>
          <w:numId w:val="1007"/>
        </w:numPr>
        <w:pStyle w:val="Compact"/>
      </w:pPr>
      <w:r>
        <w:t xml:space="preserve">HDR Wants - see Data Wants</w:t>
      </w:r>
    </w:p>
    <w:p>
      <w:pPr>
        <w:numPr>
          <w:ilvl w:val="0"/>
          <w:numId w:val="1007"/>
        </w:numPr>
        <w:pStyle w:val="Compact"/>
      </w:pPr>
      <w:r>
        <w:t xml:space="preserve">Human Information Operating System -</w:t>
      </w:r>
      <w:r>
        <w:t xml:space="preserve"> </w:t>
      </w:r>
      <w:hyperlink w:anchor="info-os">
        <w:r>
          <w:rPr>
            <w:rStyle w:val="Hyperlink"/>
          </w:rPr>
          <w:t xml:space="preserve">7.3.2</w:t>
        </w:r>
      </w:hyperlink>
    </w:p>
    <w:p>
      <w:pPr>
        <w:numPr>
          <w:ilvl w:val="0"/>
          <w:numId w:val="1007"/>
        </w:numPr>
        <w:pStyle w:val="Compact"/>
      </w:pPr>
      <w:r>
        <w:t xml:space="preserve">Human Information - see Life Information and Ecosystem Information</w:t>
      </w:r>
    </w:p>
    <w:p>
      <w:pPr>
        <w:numPr>
          <w:ilvl w:val="0"/>
          <w:numId w:val="1007"/>
        </w:numPr>
        <w:pStyle w:val="Compact"/>
      </w:pPr>
      <w:r>
        <w:t xml:space="preserve">Inclusive Data Flows -</w:t>
      </w:r>
      <w:r>
        <w:t xml:space="preserve"> </w:t>
      </w:r>
      <w:hyperlink w:anchor="X8406c5db4ee9e20d3a43eab68ad54939a4d0647">
        <w:r>
          <w:rPr>
            <w:rStyle w:val="Hyperlink"/>
          </w:rPr>
          <w:t xml:space="preserve">7.4.3</w:t>
        </w:r>
      </w:hyperlink>
    </w:p>
    <w:p>
      <w:pPr>
        <w:numPr>
          <w:ilvl w:val="0"/>
          <w:numId w:val="1007"/>
        </w:numPr>
        <w:pStyle w:val="Compact"/>
      </w:pPr>
      <w:r>
        <w:t xml:space="preserve">Information Standards 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f3a1125e1b784cbe6cb78356d9b9ca5b7741fcf">
        <w:r>
          <w:rPr>
            <w:rStyle w:val="Hyperlink"/>
          </w:rPr>
          <w:t xml:space="preserve">7.3.5</w:t>
        </w:r>
      </w:hyperlink>
    </w:p>
    <w:p>
      <w:pPr>
        <w:numPr>
          <w:ilvl w:val="0"/>
          <w:numId w:val="1007"/>
        </w:numPr>
        <w:pStyle w:val="Compact"/>
      </w:pPr>
      <w:r>
        <w:t xml:space="preserve">Landscape of HDR Opportunity -</w:t>
      </w:r>
      <w:r>
        <w:t xml:space="preserve"> </w:t>
      </w:r>
      <w:hyperlink w:anchor="figure-7.3">
        <w:r>
          <w:rPr>
            <w:rStyle w:val="Hyperlink"/>
          </w:rPr>
          <w:t xml:space="preserve">Figure 7.3</w:t>
        </w:r>
      </w:hyperlink>
      <w:r>
        <w:t xml:space="preserve">,</w:t>
      </w:r>
      <w:r>
        <w:t xml:space="preserve"> </w:t>
      </w:r>
      <w:hyperlink w:anchor="X40141584308035bb03b454584dbe23925c8bab3">
        <w:r>
          <w:rPr>
            <w:rStyle w:val="Hyperlink"/>
          </w:rPr>
          <w:t xml:space="preserve">7.4</w:t>
        </w:r>
      </w:hyperlink>
      <w:r>
        <w:t xml:space="preserve">,</w:t>
      </w:r>
      <w:r>
        <w:t xml:space="preserve"> </w:t>
      </w:r>
      <w:hyperlink w:anchor="figure-7.36">
        <w:r>
          <w:rPr>
            <w:rStyle w:val="Hyperlink"/>
          </w:rPr>
          <w:t xml:space="preserve">Figure 7.36</w:t>
        </w:r>
      </w:hyperlink>
    </w:p>
    <w:p>
      <w:pPr>
        <w:numPr>
          <w:ilvl w:val="0"/>
          <w:numId w:val="1007"/>
        </w:numPr>
        <w:pStyle w:val="Compact"/>
      </w:pPr>
      <w:r>
        <w:t xml:space="preserve">Life Concepts -</w:t>
      </w:r>
      <w:r>
        <w:t xml:space="preserve"> </w:t>
      </w:r>
      <w:hyperlink w:anchor="X993934f31a10ddda5a7fb5e979600aa8bc7d69d">
        <w:r>
          <w:rPr>
            <w:rStyle w:val="Hyperlink"/>
          </w:rPr>
          <w:t xml:space="preserve">7.3.1</w:t>
        </w:r>
      </w:hyperlink>
    </w:p>
    <w:p>
      <w:pPr>
        <w:numPr>
          <w:ilvl w:val="0"/>
          <w:numId w:val="1007"/>
        </w:numPr>
        <w:pStyle w:val="Compact"/>
      </w:pPr>
      <w:r>
        <w:t xml:space="preserve">Life Information Utilisation -</w:t>
      </w:r>
      <w:r>
        <w:t xml:space="preserve"> </w:t>
      </w:r>
      <w:hyperlink w:anchor="X7027e4bdfd232de99e156aba3e4d77d931c643b">
        <w:r>
          <w:rPr>
            <w:rStyle w:val="Hyperlink"/>
          </w:rPr>
          <w:t xml:space="preserve">7.2.3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7"/>
        </w:numPr>
        <w:pStyle w:val="Compact"/>
      </w:pPr>
      <w:r>
        <w:t xml:space="preserve">Life Information 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7"/>
        </w:numPr>
        <w:pStyle w:val="Compact"/>
      </w:pPr>
      <w:r>
        <w:t xml:space="preserve">Life Interface Design -</w:t>
      </w:r>
      <w:r>
        <w:t xml:space="preserve"> </w:t>
      </w:r>
      <w:hyperlink w:anchor="Xc997691e73c532cdcc9a952ed6fc5ed481fa2ee">
        <w:r>
          <w:rPr>
            <w:rStyle w:val="Hyperlink"/>
          </w:rPr>
          <w:t xml:space="preserve">7.4.3</w:t>
        </w:r>
      </w:hyperlink>
    </w:p>
    <w:p>
      <w:pPr>
        <w:numPr>
          <w:ilvl w:val="0"/>
          <w:numId w:val="1007"/>
        </w:numPr>
        <w:pStyle w:val="Compact"/>
      </w:pPr>
      <w:r>
        <w:t xml:space="preserve">Life Partitioning -</w:t>
      </w:r>
      <w:r>
        <w:t xml:space="preserve"> </w:t>
      </w:r>
      <w:hyperlink w:anchor="Xc381dfe67e88860a35f9a3a53f1be150e366992">
        <w:r>
          <w:rPr>
            <w:rStyle w:val="Hyperlink"/>
          </w:rPr>
          <w:t xml:space="preserve">7.4.3</w:t>
        </w:r>
      </w:hyperlink>
    </w:p>
    <w:p>
      <w:pPr>
        <w:numPr>
          <w:ilvl w:val="0"/>
          <w:numId w:val="1007"/>
        </w:numPr>
        <w:pStyle w:val="Compact"/>
      </w:pPr>
      <w:r>
        <w:t xml:space="preserve">Locus of Decision Making (LDM) 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</w:p>
    <w:p>
      <w:pPr>
        <w:numPr>
          <w:ilvl w:val="0"/>
          <w:numId w:val="1007"/>
        </w:numPr>
        <w:pStyle w:val="Compact"/>
      </w:pPr>
      <w:r>
        <w:t xml:space="preserve">Meaning in Data 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want-d2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7"/>
        </w:numPr>
        <w:pStyle w:val="Compact"/>
      </w:pPr>
      <w:r>
        <w:t xml:space="preserve">Perceived Individual Power 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</w:p>
    <w:p>
      <w:pPr>
        <w:numPr>
          <w:ilvl w:val="0"/>
          <w:numId w:val="1007"/>
        </w:numPr>
        <w:pStyle w:val="Compact"/>
      </w:pPr>
      <w:r>
        <w:t xml:space="preserve">Personal Data Diaspora, the -</w:t>
      </w:r>
      <w:r>
        <w:t xml:space="preserve"> </w:t>
      </w:r>
      <w:hyperlink w:anchor="obstacle-diaspora">
        <w:r>
          <w:rPr>
            <w:rStyle w:val="Hyperlink"/>
          </w:rPr>
          <w:t xml:space="preserve">7.3.1</w:t>
        </w:r>
      </w:hyperlink>
    </w:p>
    <w:p>
      <w:pPr>
        <w:numPr>
          <w:ilvl w:val="0"/>
          <w:numId w:val="1007"/>
        </w:numPr>
        <w:pStyle w:val="Compact"/>
      </w:pPr>
      <w:r>
        <w:t xml:space="preserve">Personal Data Ecosystem Control -</w:t>
      </w:r>
      <w:r>
        <w:t xml:space="preserve"> </w:t>
      </w:r>
      <w:hyperlink w:anchor="X218bee7cd760788b3c5ee66a16fde8ab56b5209">
        <w:r>
          <w:rPr>
            <w:rStyle w:val="Hyperlink"/>
          </w:rPr>
          <w:t xml:space="preserve">7.2.3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7"/>
        </w:numPr>
        <w:pStyle w:val="Compact"/>
      </w:pPr>
      <w:r>
        <w:t xml:space="preserve">Personal Data as a Proxy for Involvement 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Personal Data Stewardship -</w:t>
      </w:r>
      <w:r>
        <w:t xml:space="preserve"> </w:t>
      </w:r>
      <w:hyperlink r:id="rId28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</w:p>
    <w:p>
      <w:pPr>
        <w:numPr>
          <w:ilvl w:val="0"/>
          <w:numId w:val="1007"/>
        </w:numPr>
        <w:pStyle w:val="Compact"/>
      </w:pPr>
      <w:r>
        <w:t xml:space="preserve">Pushing the Seams 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7"/>
        </w:numPr>
        <w:pStyle w:val="Compact"/>
      </w:pPr>
      <w:r>
        <w:t xml:space="preserve">Proxy Representations of Immobile Data 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7"/>
        </w:numPr>
        <w:pStyle w:val="Compact"/>
      </w:pPr>
      <w:r>
        <w:t xml:space="preserve">Shared Data Interaction 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</w:p>
    <w:p>
      <w:pPr>
        <w:numPr>
          <w:ilvl w:val="0"/>
          <w:numId w:val="1007"/>
        </w:numPr>
        <w:pStyle w:val="Compact"/>
      </w:pPr>
      <w:r>
        <w:t xml:space="preserve">Surface Information Injustices -</w:t>
      </w:r>
      <w:r>
        <w:t xml:space="preserve"> </w:t>
      </w:r>
      <w:hyperlink w:anchor="X33b4cf25384363ac565ef3c7838bb451c8a241b">
        <w:r>
          <w:rPr>
            <w:rStyle w:val="Hyperlink"/>
          </w:rPr>
          <w:t xml:space="preserve">7.4.5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7"/>
        </w:numPr>
        <w:pStyle w:val="Compact"/>
      </w:pPr>
      <w:r>
        <w:t xml:space="preserve">Storyboarding Action Cards 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</w:p>
    <w:p>
      <w:pPr>
        <w:numPr>
          <w:ilvl w:val="0"/>
          <w:numId w:val="1007"/>
        </w:numPr>
        <w:pStyle w:val="Compact"/>
      </w:pPr>
      <w:r>
        <w:t xml:space="preserve">Trust -</w:t>
      </w:r>
      <w:r>
        <w:t xml:space="preserve"> </w:t>
      </w:r>
      <w:hyperlink w:anchor="Xbab51b354b67876c6284de28df0e549940fb873">
        <w:r>
          <w:rPr>
            <w:rStyle w:val="Hyperlink"/>
          </w:rPr>
          <w:t xml:space="preserve">4.3.4</w:t>
        </w:r>
      </w:hyperlink>
      <w:r>
        <w:t xml:space="preserve">,</w:t>
      </w:r>
      <w:r>
        <w:t xml:space="preserve"> </w:t>
      </w:r>
      <w:hyperlink w:anchor="X1cbcb0941f4181aab74224b7105fd44cb905d42">
        <w:r>
          <w:rPr>
            <w:rStyle w:val="Hyperlink"/>
          </w:rPr>
          <w:t xml:space="preserve">4.4.1</w:t>
        </w:r>
      </w:hyperlink>
      <w:r>
        <w:t xml:space="preserve">,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,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  <w:r>
        <w:t xml:space="preserve">,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</w:p>
    <w:p>
      <w:pPr>
        <w:numPr>
          <w:ilvl w:val="0"/>
          <w:numId w:val="1007"/>
        </w:numPr>
        <w:pStyle w:val="Compact"/>
      </w:pPr>
      <w:r>
        <w:t xml:space="preserve">Types of Personal Data (by origin) 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</w:p>
    <w:p>
      <w:pPr>
        <w:numPr>
          <w:ilvl w:val="0"/>
          <w:numId w:val="1007"/>
        </w:numPr>
        <w:pStyle w:val="Compact"/>
      </w:pPr>
      <w: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9"/>
    <w:bookmarkEnd w:id="30"/>
    <w:bookmarkStart w:id="31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  <w:r>
        <w:t xml:space="preserve"> </w:t>
      </w: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  <w:r>
        <w:t xml:space="preserve"> </w:t>
      </w: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  <w:r>
        <w:t xml:space="preserve"> </w:t>
      </w: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  <w:r>
        <w:t xml:space="preserve"> </w:t>
      </w: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  <w:r>
        <w:t xml:space="preserve"> </w:t>
      </w: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  <w:r>
        <w:t xml:space="preserve"> </w:t>
      </w: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  <w:r>
        <w:t xml:space="preserve"> </w:t>
      </w: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  <w:r>
        <w:t xml:space="preserve"> </w:t>
      </w:r>
      <w:r>
        <w:rPr>
          <w:bCs/>
          <w:b/>
        </w:rPr>
        <w:t xml:space="preserve">CHC</w:t>
      </w:r>
      <w:r>
        <w:t xml:space="preserve"> </w:t>
      </w:r>
      <w:r>
        <w:t xml:space="preserve">- Connected Health Cities** - government initiative behind the SILVER project, which I worked on</w:t>
      </w:r>
      <w:r>
        <w:t xml:space="preserve"> </w:t>
      </w: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  <w:r>
        <w:t xml:space="preserve"> </w:t>
      </w: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</w:t>
      </w:r>
      <w:r>
        <w:t xml:space="preserve"> </w:t>
      </w:r>
      <w:r>
        <w:rPr>
          <w:bCs/>
          <w:b/>
        </w:rPr>
        <w:t xml:space="preserve">thority</w:t>
      </w:r>
      <w:r>
        <w:rPr>
          <w:bCs/>
          <w:b/>
        </w:rPr>
        <w:t xml:space="preserve"> </w:t>
      </w:r>
      <w:r>
        <w:t xml:space="preserve">Collection (stage of Personal Informatics)** - see SI</w:t>
      </w:r>
      <w:r>
        <w:t xml:space="preserve"> </w:t>
      </w: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  <w:r>
        <w:t xml:space="preserve"> </w:t>
      </w: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  <w:r>
        <w:t xml:space="preserve"> </w:t>
      </w: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  <w:r>
        <w:t xml:space="preserve"> </w:t>
      </w: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  <w:r>
        <w:t xml:space="preserve"> </w:t>
      </w: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  <w:r>
        <w:t xml:space="preserve"> </w:t>
      </w: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  <w:r>
        <w:t xml:space="preserve"> </w:t>
      </w: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  <w:r>
        <w:t xml:space="preserve"> </w:t>
      </w: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</w:t>
      </w:r>
      <w:r>
        <w:t xml:space="preserve"> </w:t>
      </w:r>
      <w:r>
        <w:rPr>
          <w:bCs/>
          <w:b/>
        </w:rPr>
        <w:t xml:space="preserve">countable</w:t>
      </w:r>
      <w:r>
        <w:rPr>
          <w:bCs/>
          <w:b/>
        </w:rPr>
        <w:t xml:space="preserve"> </w:t>
      </w:r>
      <w:r>
        <w:t xml:space="preserve">Data Access Request** - see Subject Access Request</w:t>
      </w:r>
      <w:r>
        <w:t xml:space="preserve"> </w:t>
      </w: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  <w:r>
        <w:t xml:space="preserve"> </w:t>
      </w: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  <w:r>
        <w:t xml:space="preserve"> </w:t>
      </w: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  <w:r>
        <w:t xml:space="preserve"> </w:t>
      </w: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  <w:r>
        <w:t xml:space="preserve"> </w:t>
      </w: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  <w:r>
        <w:t xml:space="preserve"> </w:t>
      </w: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  <w:r>
        <w:t xml:space="preserve"> </w:t>
      </w: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  <w:r>
        <w:t xml:space="preserve"> </w:t>
      </w: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  <w:r>
        <w:t xml:space="preserve"> </w:t>
      </w: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</w:t>
      </w:r>
      <w:r>
        <w:t xml:space="preserve"> </w:t>
      </w:r>
      <w:r>
        <w:rPr>
          <w:bCs/>
          <w:b/>
        </w:rPr>
        <w:t xml:space="preserve">rson when making decisions</w:t>
      </w:r>
      <w:r>
        <w:rPr>
          <w:bCs/>
          <w:b/>
        </w:rPr>
        <w:t xml:space="preserve"> </w:t>
      </w:r>
      <w:r>
        <w:t xml:space="preserve">Data Subject** - the individual about whom data is stored</w:t>
      </w:r>
      <w:r>
        <w:t xml:space="preserve"> </w:t>
      </w: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  <w:r>
        <w:t xml:space="preserve"> </w:t>
      </w: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  <w:r>
        <w:t xml:space="preserve"> </w:t>
      </w: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  <w:r>
        <w:t xml:space="preserve"> </w:t>
      </w: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  <w:r>
        <w:t xml:space="preserve"> </w:t>
      </w: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  <w:r>
        <w:t xml:space="preserve"> </w:t>
      </w: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  <w:r>
        <w:t xml:space="preserve"> </w:t>
      </w: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  <w:r>
        <w:t xml:space="preserve"> </w:t>
      </w: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  <w:r>
        <w:t xml:space="preserve"> </w:t>
      </w: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  <w:r>
        <w:t xml:space="preserve"> </w:t>
      </w: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  <w:r>
        <w:t xml:space="preserve"> </w:t>
      </w: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  <w:r>
        <w:t xml:space="preserve"> </w:t>
      </w: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  <w:r>
        <w:t xml:space="preserve"> </w:t>
      </w: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  <w:r>
        <w:t xml:space="preserve"> </w:t>
      </w: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  <w:r>
        <w:t xml:space="preserve"> </w:t>
      </w: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  <w:r>
        <w:t xml:space="preserve"> </w:t>
      </w: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  <w:r>
        <w:t xml:space="preserve"> </w:t>
      </w: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  <w:r>
        <w:t xml:space="preserve"> </w:t>
      </w: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  <w:r>
        <w:t xml:space="preserve"> </w:t>
      </w: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  <w:r>
        <w:t xml:space="preserve"> </w:t>
      </w: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  <w:r>
        <w:t xml:space="preserve"> </w:t>
      </w: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Open Lab, where I studied this PhD</w:t>
      </w:r>
      <w:r>
        <w:t xml:space="preserve"> </w:t>
      </w: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  <w:r>
        <w:t xml:space="preserve"> </w:t>
      </w: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  <w:r>
        <w:t xml:space="preserve"> </w:t>
      </w: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  <w:r>
        <w:t xml:space="preserve"> </w:t>
      </w: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  <w:r>
        <w:t xml:space="preserve"> </w:t>
      </w: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  <w:r>
        <w:t xml:space="preserve"> </w:t>
      </w: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  <w:r>
        <w:t xml:space="preserve"> </w:t>
      </w: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  <w:r>
        <w:t xml:space="preserve"> </w:t>
      </w: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  <w:r>
        <w:t xml:space="preserve"> </w:t>
      </w: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  <w:r>
        <w:t xml:space="preserve"> </w:t>
      </w: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  <w:r>
        <w:t xml:space="preserve"> </w:t>
      </w: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  <w:r>
        <w:t xml:space="preserve"> </w:t>
      </w: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  <w:r>
        <w:t xml:space="preserve"> </w:t>
      </w: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  <w:r>
        <w:t xml:space="preserve"> </w:t>
      </w: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  <w:r>
        <w:t xml:space="preserve"> </w:t>
      </w: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</w:t>
      </w:r>
      <w:r>
        <w:t xml:space="preserve"> </w:t>
      </w:r>
      <w:r>
        <w:rPr>
          <w:bCs/>
          <w:b/>
        </w:rPr>
        <w:t xml:space="preserve">e of their personal data</w:t>
      </w:r>
      <w:r>
        <w:rPr>
          <w:bCs/>
          <w:b/>
        </w:rPr>
        <w:t xml:space="preserve"> </w:t>
      </w:r>
      <w:r>
        <w:t xml:space="preserve">Gatekeeper** - One who controls the flow of data or information between an organisation and an individual</w:t>
      </w:r>
      <w:r>
        <w:t xml:space="preserve"> </w:t>
      </w:r>
      <w:r>
        <w:rPr>
          <w:bCs/>
          <w:b/>
        </w:rPr>
        <w:t xml:space="preserve">HCI</w:t>
      </w:r>
      <w:r>
        <w:t xml:space="preserve"> </w:t>
      </w:r>
      <w:r>
        <w:t xml:space="preserve">- Human Computer Interaction** - research and practice that explores how people relate to and use computer systems</w:t>
      </w:r>
      <w:r>
        <w:t xml:space="preserve"> </w:t>
      </w:r>
      <w:r>
        <w:rPr>
          <w:bCs/>
          <w:b/>
        </w:rPr>
        <w:t xml:space="preserve">HDI</w:t>
      </w:r>
      <w:r>
        <w:t xml:space="preserve"> </w:t>
      </w:r>
      <w:r>
        <w:t xml:space="preserve">- Human Data Interaction** - a subdiscipline of HCI that focuses on people’s relationship with data, rather than with the system</w:t>
      </w:r>
      <w:r>
        <w:t xml:space="preserve"> </w:t>
      </w: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  <w:r>
        <w:t xml:space="preserve"> </w:t>
      </w:r>
      <w:r>
        <w:rPr>
          <w:bCs/>
          <w:b/>
        </w:rPr>
        <w:t xml:space="preserve">HII</w:t>
      </w:r>
      <w:r>
        <w:t xml:space="preserve"> </w:t>
      </w:r>
      <w:r>
        <w:t xml:space="preserve">- Human Information Interaction** - a discipline in library sciences that considers how humans relate to</w:t>
      </w:r>
      <w:r>
        <w:t xml:space="preserve"> </w:t>
      </w:r>
      <w:r>
        <w:rPr>
          <w:bCs/>
          <w:b/>
        </w:rPr>
        <w:t xml:space="preserve">formation regardless of technology used</w:t>
      </w:r>
      <w:r>
        <w:rPr>
          <w:bCs/>
          <w:b/>
        </w:rPr>
        <w:t xml:space="preserve"> </w:t>
      </w:r>
      <w:r>
        <w:t xml:space="preserve">Humane Technology** - a movement focused on making technology that is more sensitive to people’s lives and needs</w:t>
      </w:r>
      <w:r>
        <w:t xml:space="preserve"> </w:t>
      </w:r>
      <w:r>
        <w:rPr>
          <w:bCs/>
          <w:b/>
        </w:rPr>
        <w:t xml:space="preserve">ICO</w:t>
      </w:r>
      <w:r>
        <w:t xml:space="preserve"> </w:t>
      </w:r>
      <w:r>
        <w:t xml:space="preserve">- Information Commissioner’s Office** - the UK’s Data Protection Authority</w:t>
      </w:r>
      <w:r>
        <w:t xml:space="preserve"> </w:t>
      </w: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  <w:r>
        <w:t xml:space="preserve"> </w:t>
      </w: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  <w:r>
        <w:t xml:space="preserve"> </w:t>
      </w: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  <w:r>
        <w:t xml:space="preserve"> </w:t>
      </w: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  <w:r>
        <w:t xml:space="preserve"> </w:t>
      </w: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  <w:r>
        <w:t xml:space="preserve"> </w:t>
      </w: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  <w:r>
        <w:t xml:space="preserve"> </w:t>
      </w: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</w:t>
      </w:r>
      <w:r>
        <w:t xml:space="preserve"> </w:t>
      </w:r>
      <w:r>
        <w:rPr>
          <w:bCs/>
          <w:b/>
        </w:rPr>
        <w:t xml:space="preserve">e services and apps they use</w:t>
      </w:r>
      <w:r>
        <w:rPr>
          <w:bCs/>
          <w:b/>
        </w:rPr>
        <w:t xml:space="preserve"> </w:t>
      </w:r>
      <w:r>
        <w:t xml:space="preserve">Infrastructural Power** - see Power, Infrastructural</w:t>
      </w:r>
      <w:r>
        <w:t xml:space="preserve"> </w:t>
      </w: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  <w:r>
        <w:t xml:space="preserve"> </w:t>
      </w: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  <w:r>
        <w:t xml:space="preserve"> </w:t>
      </w: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  <w:r>
        <w:t xml:space="preserve"> </w:t>
      </w: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  <w:r>
        <w:t xml:space="preserve"> </w:t>
      </w: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  <w:r>
        <w:t xml:space="preserve"> </w:t>
      </w: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  <w:r>
        <w:t xml:space="preserve"> </w:t>
      </w: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  <w:r>
        <w:t xml:space="preserve"> </w:t>
      </w: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  <w:r>
        <w:t xml:space="preserve"> </w:t>
      </w: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</w:t>
      </w:r>
      <w:r>
        <w:t xml:space="preserve"> </w:t>
      </w:r>
      <w:r>
        <w:rPr>
          <w:bCs/>
          <w:b/>
        </w:rPr>
        <w:t xml:space="preserve">stem changes</w:t>
      </w:r>
      <w:r>
        <w:rPr>
          <w:bCs/>
          <w:b/>
        </w:rPr>
        <w:t xml:space="preserve"> </w:t>
      </w:r>
      <w:r>
        <w:t xml:space="preserve">NER** - Named Entity Recognition** - see Entity Extraction</w:t>
      </w:r>
      <w:r>
        <w:t xml:space="preserve"> </w:t>
      </w: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  <w:r>
        <w:t xml:space="preserve"> </w:t>
      </w: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  <w:r>
        <w:t xml:space="preserve"> </w:t>
      </w: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  <w:r>
        <w:t xml:space="preserve"> </w:t>
      </w: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  <w:r>
        <w:t xml:space="preserve"> </w:t>
      </w: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  <w:r>
        <w:t xml:space="preserve"> </w:t>
      </w: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  <w:r>
        <w:t xml:space="preserve"> </w:t>
      </w: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  <w:r>
        <w:t xml:space="preserve"> </w:t>
      </w: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  <w:r>
        <w:t xml:space="preserve"> </w:t>
      </w: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  <w:r>
        <w:t xml:space="preserve"> </w:t>
      </w: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  <w:r>
        <w:t xml:space="preserve"> </w:t>
      </w: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  <w:r>
        <w:t xml:space="preserve"> </w:t>
      </w:r>
      <w:r>
        <w:rPr>
          <w:bCs/>
          <w:b/>
        </w:rPr>
        <w:t xml:space="preserve">PDE</w:t>
      </w:r>
      <w:r>
        <w:t xml:space="preserve"> </w:t>
      </w:r>
      <w:r>
        <w:t xml:space="preserve">- Personal Data Economy** - the emergent marketplace of companies innovating and offering services relating to the management, self-exploitation or harnessing of one’s personal data</w:t>
      </w:r>
      <w:r>
        <w:t xml:space="preserve"> </w:t>
      </w: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  <w:r>
        <w:t xml:space="preserve"> </w:t>
      </w: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  <w:r>
        <w:t xml:space="preserve"> </w:t>
      </w: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  <w:r>
        <w:t xml:space="preserve"> </w:t>
      </w: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  <w:r>
        <w:t xml:space="preserve"> </w:t>
      </w:r>
      <w:r>
        <w:rPr>
          <w:bCs/>
          <w:b/>
        </w:rPr>
        <w:t xml:space="preserve">Power</w:t>
      </w:r>
      <w:r>
        <w:t xml:space="preserve"> </w:t>
      </w:r>
      <w:r>
        <w:t xml:space="preserve">- Behavioural Influence** - persuading others to carry out the desired behaviour</w:t>
      </w:r>
      <w:r>
        <w:t xml:space="preserve"> </w:t>
      </w:r>
      <w:r>
        <w:rPr>
          <w:bCs/>
          <w:b/>
        </w:rPr>
        <w:t xml:space="preserve">Power</w:t>
      </w:r>
      <w:r>
        <w:t xml:space="preserve"> </w:t>
      </w:r>
      <w:r>
        <w:t xml:space="preserve">- Interpretative Influence** - determining how reality is externally represented</w:t>
      </w:r>
      <w:r>
        <w:t xml:space="preserve"> </w:t>
      </w:r>
      <w:r>
        <w:rPr>
          <w:bCs/>
          <w:b/>
        </w:rPr>
        <w:t xml:space="preserve">Power</w:t>
      </w:r>
      <w:r>
        <w:t xml:space="preserve"> </w:t>
      </w:r>
      <w:r>
        <w:t xml:space="preserve">- Network Centrality** - becoming an indispensable hub of a wider ecosystem</w:t>
      </w:r>
      <w:r>
        <w:t xml:space="preserve"> </w:t>
      </w: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  <w:r>
        <w:t xml:space="preserve"> </w:t>
      </w: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  <w:r>
        <w:t xml:space="preserve"> </w:t>
      </w: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  <w:r>
        <w:t xml:space="preserve"> </w:t>
      </w: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  <w:r>
        <w:t xml:space="preserve"> </w:t>
      </w: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  <w:r>
        <w:t xml:space="preserve"> </w:t>
      </w: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  <w:r>
        <w:t xml:space="preserve"> </w:t>
      </w: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  <w:r>
        <w:t xml:space="preserve"> </w:t>
      </w: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  <w:r>
        <w:t xml:space="preserve"> </w:t>
      </w: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  <w:r>
        <w:t xml:space="preserve"> </w:t>
      </w: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  <w:r>
        <w:t xml:space="preserve"> </w:t>
      </w:r>
      <w:r>
        <w:rPr>
          <w:bCs/>
          <w:b/>
        </w:rPr>
        <w:t xml:space="preserve">Power, Resource Control</w:t>
      </w:r>
      <w:r>
        <w:rPr>
          <w:bCs/>
          <w:b/>
        </w:rPr>
        <w:t xml:space="preserve"> </w:t>
      </w:r>
      <w:r>
        <w:t xml:space="preserve">Power, Social** - power where the power holder attempts to influence the behaviour of individuals in pursuit their desired outcomes</w:t>
      </w:r>
      <w:r>
        <w:t xml:space="preserve"> </w:t>
      </w: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  <w:r>
        <w:t xml:space="preserve"> </w:t>
      </w: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  <w:r>
        <w:t xml:space="preserve"> </w:t>
      </w: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  <w:r>
        <w:t xml:space="preserve"> </w:t>
      </w: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  <w:r>
        <w:t xml:space="preserve"> </w:t>
      </w: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  <w:r>
        <w:t xml:space="preserve"> </w:t>
      </w:r>
      <w:r>
        <w:rPr>
          <w:bCs/>
          <w:b/>
        </w:rPr>
        <w:t xml:space="preserve">QSM</w:t>
      </w:r>
      <w:r>
        <w:t xml:space="preserve"> </w:t>
      </w:r>
      <w:r>
        <w:t xml:space="preserve">- Quantified Self Movement** - see SI</w:t>
      </w:r>
      <w:r>
        <w:t xml:space="preserve"> </w:t>
      </w: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  <w:r>
        <w:t xml:space="preserve"> </w:t>
      </w: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  <w:r>
        <w:t xml:space="preserve"> </w:t>
      </w:r>
      <w:r>
        <w:rPr>
          <w:bCs/>
          <w:b/>
        </w:rPr>
        <w:t xml:space="preserve">SAR</w:t>
      </w:r>
      <w:r>
        <w:t xml:space="preserve"> </w:t>
      </w:r>
      <w:r>
        <w:t xml:space="preserve">- Subject Access Request</w:t>
      </w:r>
      <w:r>
        <w:t xml:space="preserve"> </w:t>
      </w:r>
      <w:r>
        <w:rPr>
          <w:bCs/>
          <w:b/>
        </w:rPr>
        <w:t xml:space="preserve">SI</w:t>
      </w:r>
      <w:r>
        <w:t xml:space="preserve"> </w:t>
      </w:r>
      <w:r>
        <w:t xml:space="preserve">- Self Informatics** - an umbrella term for Personal Informatics and the Quantified Self Movement, where people track their activity in data and reflect upon it, setting goals and tracking progress</w:t>
      </w:r>
      <w:r>
        <w:t xml:space="preserve"> </w:t>
      </w: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  <w:r>
        <w:t xml:space="preserve"> </w:t>
      </w: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  <w:r>
        <w:t xml:space="preserve"> </w:t>
      </w: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  <w:r>
        <w:t xml:space="preserve"> </w:t>
      </w: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</w:t>
      </w:r>
      <w:r>
        <w:t xml:space="preserve"> </w:t>
      </w:r>
      <w:r>
        <w:rPr>
          <w:bCs/>
          <w:b/>
        </w:rPr>
        <w:t xml:space="preserve">n find new ways to adapt their product usage and data access</w:t>
      </w:r>
      <w:r>
        <w:rPr>
          <w:bCs/>
          <w:b/>
        </w:rPr>
        <w:t xml:space="preserve"> </w:t>
      </w:r>
      <w:r>
        <w:t xml:space="preserve">Subject Access Request** - a request to a DPO of an organisation for a copy of held personal data</w:t>
      </w:r>
      <w:r>
        <w:t xml:space="preserve"> </w:t>
      </w: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  <w:r>
        <w:t xml:space="preserve"> </w:t>
      </w: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  <w:r>
        <w:t xml:space="preserve"> </w:t>
      </w: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  <w:r>
        <w:t xml:space="preserve"> </w:t>
      </w: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  <w:r>
        <w:t xml:space="preserve"> </w:t>
      </w: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  <w:r>
        <w:t xml:space="preserve"> </w:t>
      </w: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  <w:r>
        <w:t xml:space="preserve"> </w:t>
      </w: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  <w:r>
        <w:t xml:space="preserve"> </w:t>
      </w: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  <w:r>
        <w:t xml:space="preserve"> </w:t>
      </w:r>
      <w:r>
        <w:rPr>
          <w:bCs/>
          <w:b/>
        </w:rPr>
        <w:t xml:space="preserve">VRM</w:t>
      </w:r>
      <w:r>
        <w:t xml:space="preserve"> </w:t>
      </w:r>
      <w:r>
        <w:t xml:space="preserve">- Vendor Relationship Management** - a model where vendors are selected by customers in response to their published needs, instead of relying on broadcast advertising to find customers</w:t>
      </w:r>
      <w:r>
        <w:t xml:space="preserve"> </w:t>
      </w: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  <w:r>
        <w:t xml:space="preserve"> </w:t>
      </w: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  <w:r>
        <w:t xml:space="preserve"> </w:t>
      </w: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  <w:r>
        <w:t xml:space="preserve"> </w:t>
      </w: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content**</w:t>
      </w:r>
    </w:p>
    <w:p>
      <w:r>
        <w:pict>
          <v:rect style="width:0;height:1.5pt" o:hralign="center" o:hrstd="t" o:hr="t"/>
        </w:pict>
      </w:r>
    </w:p>
    <w:bookmarkEnd w:id="31"/>
    <w:bookmarkStart w:id="39" w:name="bibliography"/>
    <w:p>
      <w:pPr>
        <w:pStyle w:val="Heading1"/>
      </w:pPr>
      <w:r>
        <w:t xml:space="preserve">Bibliography</w:t>
      </w:r>
    </w:p>
    <w:bookmarkStart w:id="38" w:name="refs"/>
    <w:bookmarkStart w:id="33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2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3"/>
    <w:bookmarkStart w:id="35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4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5"/>
    <w:bookmarkStart w:id="37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6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4.3.3.4" TargetMode="External" /><Relationship Type="http://schemas.openxmlformats.org/officeDocument/2006/relationships/hyperlink" Id="rId32" Target="http://radar.oreilly.com/2011/07/why-files-need-to-die.html" TargetMode="External" /><Relationship Type="http://schemas.openxmlformats.org/officeDocument/2006/relationships/hyperlink" Id="rId36" Target="https://doi.org/10.1145/3173574.3173710" TargetMode="External" /><Relationship Type="http://schemas.openxmlformats.org/officeDocument/2006/relationships/hyperlink" Id="rId34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4.3.3.4" TargetMode="External" /><Relationship Type="http://schemas.openxmlformats.org/officeDocument/2006/relationships/hyperlink" Id="rId32" Target="http://radar.oreilly.com/2011/07/why-files-need-to-die.html" TargetMode="External" /><Relationship Type="http://schemas.openxmlformats.org/officeDocument/2006/relationships/hyperlink" Id="rId36" Target="https://doi.org/10.1145/3173574.3173710" TargetMode="External" /><Relationship Type="http://schemas.openxmlformats.org/officeDocument/2006/relationships/hyperlink" Id="rId34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2022-08-22T15:47:33Z</dcterms:created>
  <dcterms:modified xsi:type="dcterms:W3CDTF">2022-08-22T15:47:33Z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