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chapter-3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Approach &amp; Methods</w:t>
      </w:r>
    </w:p>
    <w:p>
      <w:pPr>
        <w:pStyle w:val="FirstParagraph"/>
      </w:pPr>
      <w:r>
        <w:t xml:space="preserve">[Target 10,000 words]</w:t>
      </w:r>
    </w:p>
    <w:bookmarkStart w:id="20" w:name="theories-on-engaging-people-with-data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Theories on engaging people with data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1"/>
        </w:numPr>
        <w:pStyle w:val="Compact"/>
      </w:pPr>
      <w:r>
        <w:t xml:space="preserve">Boundary Objects [Star]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Things to think with</w:t>
      </w:r>
      <w:r>
        <w:t xml:space="preserve">”</w:t>
      </w:r>
      <w:r>
        <w:t xml:space="preserve"> </w:t>
      </w:r>
      <w:r>
        <w:t xml:space="preserve">[Brandt &amp; Messeter]</w:t>
      </w:r>
    </w:p>
    <w:p>
      <w:pPr>
        <w:numPr>
          <w:ilvl w:val="0"/>
          <w:numId w:val="1001"/>
        </w:numPr>
        <w:pStyle w:val="Compact"/>
      </w:pPr>
      <w:r>
        <w:t xml:space="preserve">Participatory co-design</w:t>
      </w:r>
    </w:p>
    <w:p>
      <w:pPr>
        <w:numPr>
          <w:ilvl w:val="0"/>
          <w:numId w:val="1001"/>
        </w:numPr>
        <w:pStyle w:val="Compact"/>
      </w:pPr>
      <w:r>
        <w:t xml:space="preserve">Home visits [Mannay]</w:t>
      </w:r>
    </w:p>
    <w:bookmarkEnd w:id="20"/>
    <w:bookmarkStart w:id="32" w:name="Xb1470538076945170a7f842edf52e8b12bfaf78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Explanations of all methods used throughout this Thesis</w:t>
      </w:r>
    </w:p>
    <w:p>
      <w:pPr>
        <w:pStyle w:val="FirstParagraph"/>
      </w:pPr>
      <w:r>
        <w:t xml:space="preserve">[Target X words]</w:t>
      </w:r>
    </w:p>
    <w:bookmarkStart w:id="21" w:name="family-facts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Family Facts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the facts-on-poles technique used in 2017 study.</w:t>
      </w:r>
    </w:p>
    <w:bookmarkEnd w:id="21"/>
    <w:bookmarkStart w:id="22" w:name="data-cards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Data Cards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and show both the Family Civic Data cards used in 2017 study and the data cards developed at the BBC.</w:t>
      </w:r>
    </w:p>
    <w:bookmarkEnd w:id="22"/>
    <w:bookmarkStart w:id="23" w:name="card-sorting-techniques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Card Sorting Techniques</w:t>
      </w:r>
    </w:p>
    <w:p>
      <w:pPr>
        <w:pStyle w:val="FirstParagraph"/>
      </w:pPr>
      <w:r>
        <w:t xml:space="preserve">[Target X words]</w:t>
      </w:r>
      <w:r>
        <w:t xml:space="preserve"> </w:t>
      </w:r>
      <w:r>
        <w:t xml:space="preserve">Describe the card-sorting techniques used</w:t>
      </w:r>
      <w:r>
        <w:t xml:space="preserve"> </w:t>
      </w:r>
      <w:r>
        <w:t xml:space="preserve">- the riskiness vs who-should-control-it corkboard technique used in 2017 study</w:t>
      </w:r>
      <w:r>
        <w:t xml:space="preserve"> </w:t>
      </w:r>
      <w:r>
        <w:t xml:space="preserve">- card sorting done in 2018 study as warm up.</w:t>
      </w:r>
    </w:p>
    <w:bookmarkEnd w:id="23"/>
    <w:bookmarkStart w:id="24" w:name="ideation-grids"/>
    <w:p>
      <w:pPr>
        <w:pStyle w:val="Heading3"/>
      </w:pPr>
      <w:r>
        <w:rPr>
          <w:rStyle w:val="SectionNumber"/>
        </w:rPr>
        <w:t xml:space="preserve">1.2.4</w:t>
      </w:r>
      <w:r>
        <w:tab/>
      </w:r>
      <w:r>
        <w:t xml:space="preserve">Ideation Grids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Quick explainer and reference to Golembewski</w:t>
      </w:r>
    </w:p>
    <w:bookmarkEnd w:id="24"/>
    <w:bookmarkStart w:id="25" w:name="storyboarding-cards"/>
    <w:p>
      <w:pPr>
        <w:pStyle w:val="Heading3"/>
      </w:pPr>
      <w:r>
        <w:rPr>
          <w:rStyle w:val="SectionNumber"/>
        </w:rPr>
        <w:t xml:space="preserve">1.2.5</w:t>
      </w:r>
      <w:r>
        <w:tab/>
      </w:r>
      <w:r>
        <w:t xml:space="preserve">Storyboarding cards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origins in filmmaking etc and later software design, then explain the technique used in the 2018 study</w:t>
      </w:r>
      <w:r>
        <w:t xml:space="preserve"> </w:t>
      </w:r>
      <w:r>
        <w:t xml:space="preserve">(show the storyboard cards).</w:t>
      </w:r>
    </w:p>
    <w:bookmarkEnd w:id="25"/>
    <w:bookmarkStart w:id="26" w:name="sentence-ranking"/>
    <w:p>
      <w:pPr>
        <w:pStyle w:val="Heading3"/>
      </w:pPr>
      <w:r>
        <w:rPr>
          <w:rStyle w:val="SectionNumber"/>
        </w:rPr>
        <w:t xml:space="preserve">1.2.6</w:t>
      </w:r>
      <w:r>
        <w:tab/>
      </w:r>
      <w:r>
        <w:t xml:space="preserve">Sentence Ranking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sentence ranking exercises done in 2018 study</w:t>
      </w:r>
    </w:p>
    <w:bookmarkEnd w:id="26"/>
    <w:bookmarkStart w:id="27" w:name="group-poster-making"/>
    <w:p>
      <w:pPr>
        <w:pStyle w:val="Heading3"/>
      </w:pPr>
      <w:r>
        <w:rPr>
          <w:rStyle w:val="SectionNumber"/>
        </w:rPr>
        <w:t xml:space="preserve">1.2.7</w:t>
      </w:r>
      <w:r>
        <w:tab/>
      </w:r>
      <w:r>
        <w:t xml:space="preserve">Group Poster Making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Not sure if this really needs a section, but was used in 2018 study.</w:t>
      </w:r>
    </w:p>
    <w:bookmarkEnd w:id="27"/>
    <w:bookmarkStart w:id="28" w:name="sketch-interviewing"/>
    <w:p>
      <w:pPr>
        <w:pStyle w:val="Heading3"/>
      </w:pPr>
      <w:r>
        <w:rPr>
          <w:rStyle w:val="SectionNumber"/>
        </w:rPr>
        <w:t xml:space="preserve">1.2.8</w:t>
      </w:r>
      <w:r>
        <w:tab/>
      </w:r>
      <w:r>
        <w:t xml:space="preserve">Sketch Interviewing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Describe technique used in late 2017 and in late 2019/pre-covid 2020. Reference Euijin Hwang’s thesis and wherever he got it from.</w:t>
      </w:r>
    </w:p>
    <w:bookmarkEnd w:id="28"/>
    <w:bookmarkStart w:id="29" w:name="private-data-viewing"/>
    <w:p>
      <w:pPr>
        <w:pStyle w:val="Heading3"/>
      </w:pPr>
      <w:r>
        <w:rPr>
          <w:rStyle w:val="SectionNumber"/>
        </w:rPr>
        <w:t xml:space="preserve">1.2.9</w:t>
      </w:r>
      <w:r>
        <w:tab/>
      </w:r>
      <w:r>
        <w:t xml:space="preserve">Private Data Viewing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This possibly should get cut - but I did develop the technique (privacy monitors etc)</w:t>
      </w:r>
    </w:p>
    <w:bookmarkEnd w:id="29"/>
    <w:bookmarkStart w:id="30" w:name="online-data-review"/>
    <w:p>
      <w:pPr>
        <w:pStyle w:val="Heading3"/>
      </w:pPr>
      <w:r>
        <w:rPr>
          <w:rStyle w:val="SectionNumber"/>
        </w:rPr>
        <w:t xml:space="preserve">1.2.10</w:t>
      </w:r>
      <w:r>
        <w:tab/>
      </w:r>
      <w:r>
        <w:t xml:space="preserve">Online Data Review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the spreadsheet based semi-quantitative approach developed and used in post-COVID 2020.</w:t>
      </w:r>
    </w:p>
    <w:bookmarkEnd w:id="30"/>
    <w:bookmarkStart w:id="31" w:name="notes"/>
    <w:p>
      <w:pPr>
        <w:pStyle w:val="Heading3"/>
      </w:pPr>
      <w:r>
        <w:rPr>
          <w:rStyle w:val="SectionNumber"/>
        </w:rPr>
        <w:t xml:space="preserve">1.2.11</w:t>
      </w:r>
      <w:r>
        <w:tab/>
      </w:r>
      <w:r>
        <w:t xml:space="preserve">Notes</w:t>
      </w:r>
    </w:p>
    <w:p>
      <w:pPr>
        <w:pStyle w:val="FirstParagraph"/>
      </w:pPr>
      <w:r>
        <w:t xml:space="preserve">Not sure if I should say anything about other research done with COVID, e.g. interviews and visits with councils.</w:t>
      </w:r>
      <w:r>
        <w:t xml:space="preserve"> </w:t>
      </w:r>
      <w:r>
        <w:t xml:space="preserve">Not sure if I should mention work done at BBC e.g. data modelling, prototyping, hack weeks etc. or whether to leave that for chapter 6.</w:t>
      </w:r>
    </w:p>
    <w:bookmarkEnd w:id="31"/>
    <w:bookmarkEnd w:id="32"/>
    <w:bookmarkEnd w:id="33"/>
    <w:bookmarkStart w:id="34" w:name="bibliography"/>
    <w:p>
      <w:pPr>
        <w:pStyle w:val="Heading1"/>
      </w:pPr>
      <w:r>
        <w:t xml:space="preserve">Bibliography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Personal Data</dc:title>
  <dc:creator>Alex Bowyer</dc:creator>
  <cp:keywords/>
  <dcterms:created xsi:type="dcterms:W3CDTF">2020-11-10T12:31:45Z</dcterms:created>
  <dcterms:modified xsi:type="dcterms:W3CDTF">2020-11-10T12:31:45Z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