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3"/>
    <w:p>
      <w:pPr>
        <w:pStyle w:val="Heading1"/>
      </w:pPr>
      <w:r>
        <w:rPr>
          <w:rStyle w:val="SectionNumber"/>
        </w:rPr>
        <w:t xml:space="preserve">1</w:t>
      </w:r>
      <w:r>
        <w:tab/>
      </w:r>
      <w:r>
        <w:t xml:space="preserve">Approach &amp; Methods</w:t>
      </w:r>
    </w:p>
    <w:p>
      <w:pPr>
        <w:pStyle w:val="FirstParagraph"/>
      </w:pPr>
      <w:r>
        <w:t xml:space="preserve">[Target X words]</w:t>
      </w:r>
    </w:p>
    <w:p>
      <w:pPr>
        <w:numPr>
          <w:ilvl w:val="0"/>
          <w:numId w:val="1001"/>
        </w:numPr>
        <w:pStyle w:val="Compact"/>
      </w:pPr>
      <w:r>
        <w:t xml:space="preserve">this PhD comprises a number of studies conducted between 2016 and 2021.</w:t>
      </w:r>
    </w:p>
    <w:p>
      <w:pPr>
        <w:numPr>
          <w:ilvl w:val="0"/>
          <w:numId w:val="1001"/>
        </w:numPr>
        <w:pStyle w:val="Compact"/>
      </w:pPr>
      <w:r>
        <w:t xml:space="preserve">there are three strands of enquiry:</w:t>
      </w:r>
    </w:p>
    <w:bookmarkStart w:id="24" w:name="the-human-perspective-on-data-centricism"/>
    <w:p>
      <w:pPr>
        <w:pStyle w:val="Heading2"/>
      </w:pPr>
      <w:r>
        <w:rPr>
          <w:rStyle w:val="SectionNumber"/>
        </w:rPr>
        <w:t xml:space="preserve">1.1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2"/>
        </w:numPr>
        <w:pStyle w:val="Compact"/>
      </w:pPr>
      <w:r>
        <w:t xml:space="preserve">Here and throughout this thesis, we take a subjectivist perspective, looking more at what people think than trying to discover a single objective truth.</w:t>
      </w:r>
    </w:p>
    <w:p>
      <w:pPr>
        <w:numPr>
          <w:ilvl w:val="0"/>
          <w:numId w:val="1002"/>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2"/>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20" w:name="data-cards-and-card-sorting-techniques"/>
    <w:p>
      <w:pPr>
        <w:pStyle w:val="Heading3"/>
      </w:pPr>
      <w:r>
        <w:rPr>
          <w:rStyle w:val="SectionNumber"/>
        </w:rPr>
        <w:t xml:space="preserve">1.1.1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20"/>
    <w:bookmarkStart w:id="21" w:name="family-facts"/>
    <w:p>
      <w:pPr>
        <w:pStyle w:val="Heading3"/>
      </w:pPr>
      <w:r>
        <w:rPr>
          <w:rStyle w:val="SectionNumber"/>
        </w:rPr>
        <w:t xml:space="preserve">1.1.2</w:t>
      </w:r>
      <w:r>
        <w:tab/>
      </w:r>
      <w:r>
        <w:t xml:space="preserve">Family facts</w:t>
      </w:r>
    </w:p>
    <w:p>
      <w:pPr>
        <w:pStyle w:val="FirstParagraph"/>
      </w:pPr>
      <w:r>
        <w:t xml:space="preserve">Describe the facts-on-poles technique used in 2017 study.</w:t>
      </w:r>
    </w:p>
    <w:bookmarkEnd w:id="21"/>
    <w:bookmarkStart w:id="22" w:name="sketch-interviewing"/>
    <w:p>
      <w:pPr>
        <w:pStyle w:val="Heading3"/>
      </w:pPr>
      <w:r>
        <w:rPr>
          <w:rStyle w:val="SectionNumber"/>
        </w:rPr>
        <w:t xml:space="preserve">1.1.3</w:t>
      </w:r>
      <w:r>
        <w:tab/>
      </w:r>
      <w:r>
        <w:t xml:space="preserve">Sketch Interviewing</w:t>
      </w:r>
    </w:p>
    <w:p>
      <w:pPr>
        <w:pStyle w:val="FirstParagraph"/>
      </w:pPr>
      <w:r>
        <w:t xml:space="preserve">Describe and show Sketch interviewing as used in the 2017 interviews and GDPR study.</w:t>
      </w:r>
    </w:p>
    <w:bookmarkEnd w:id="22"/>
    <w:bookmarkStart w:id="23" w:name="X1f6375e15029a4c7b4faa37440b4f7e707046ed"/>
    <w:p>
      <w:pPr>
        <w:pStyle w:val="Heading3"/>
      </w:pPr>
      <w:r>
        <w:rPr>
          <w:rStyle w:val="SectionNumber"/>
        </w:rPr>
        <w:t xml:space="preserve">1.1.4</w:t>
      </w:r>
      <w:r>
        <w:tab/>
      </w:r>
      <w:r>
        <w:t xml:space="preserve">Studies undertaken towards this research goal.</w:t>
      </w:r>
    </w:p>
    <w:p>
      <w:pPr>
        <w:numPr>
          <w:ilvl w:val="0"/>
          <w:numId w:val="1003"/>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3"/>
        </w:numPr>
        <w:pStyle w:val="Compact"/>
      </w:pPr>
      <w:r>
        <w:t xml:space="preserve">3 x 1hr</w:t>
      </w:r>
      <w:r>
        <w:t xml:space="preserve"> </w:t>
      </w:r>
      <w:r>
        <w:t xml:space="preserve">‘</w:t>
      </w:r>
      <w:r>
        <w:t xml:space="preserve">mobile phone/usefulness interviews</w:t>
      </w:r>
      <w:r>
        <w:t xml:space="preserve">’</w:t>
      </w:r>
    </w:p>
    <w:p>
      <w:pPr>
        <w:numPr>
          <w:ilvl w:val="0"/>
          <w:numId w:val="1003"/>
        </w:numPr>
        <w:pStyle w:val="Compact"/>
      </w:pPr>
      <w:r>
        <w:t xml:space="preserve">5 x 1.5 hr</w:t>
      </w:r>
      <w:r>
        <w:t xml:space="preserve"> </w:t>
      </w:r>
      <w:r>
        <w:t xml:space="preserve">‘</w:t>
      </w:r>
      <w:r>
        <w:t xml:space="preserve">digital life sketch interviews (2017)</w:t>
      </w:r>
      <w:r>
        <w:t xml:space="preserve">’</w:t>
      </w:r>
    </w:p>
    <w:p>
      <w:pPr>
        <w:numPr>
          <w:ilvl w:val="0"/>
          <w:numId w:val="1003"/>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23"/>
    <w:bookmarkEnd w:id="24"/>
    <w:bookmarkStart w:id="35" w:name="X43d50c78a65372ee1751ec056f10a420b9267fc"/>
    <w:p>
      <w:pPr>
        <w:pStyle w:val="Heading2"/>
      </w:pPr>
      <w:r>
        <w:rPr>
          <w:rStyle w:val="SectionNumber"/>
        </w:rPr>
        <w:t xml:space="preserve">1.2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25" w:name="early-help"/>
    <w:p>
      <w:pPr>
        <w:pStyle w:val="Heading3"/>
      </w:pPr>
      <w:r>
        <w:rPr>
          <w:rStyle w:val="SectionNumber"/>
        </w:rPr>
        <w:t xml:space="preserve">1.2.1</w:t>
      </w:r>
      <w:r>
        <w:tab/>
      </w:r>
      <w:r>
        <w:t xml:space="preserve">Early help</w:t>
      </w:r>
    </w:p>
    <w:p>
      <w:pPr>
        <w:numPr>
          <w:ilvl w:val="0"/>
          <w:numId w:val="1004"/>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25"/>
    <w:bookmarkStart w:id="26" w:name="card-sorting"/>
    <w:p>
      <w:pPr>
        <w:pStyle w:val="Heading3"/>
      </w:pPr>
      <w:r>
        <w:rPr>
          <w:rStyle w:val="SectionNumber"/>
        </w:rPr>
        <w:t xml:space="preserve">1.2.2</w:t>
      </w:r>
      <w:r>
        <w:tab/>
      </w:r>
      <w:r>
        <w:t xml:space="preserve">Card Sorting</w:t>
      </w:r>
    </w:p>
    <w:bookmarkEnd w:id="26"/>
    <w:bookmarkStart w:id="27" w:name="sentence-ranking"/>
    <w:p>
      <w:pPr>
        <w:pStyle w:val="Heading3"/>
      </w:pPr>
      <w:r>
        <w:rPr>
          <w:rStyle w:val="SectionNumber"/>
        </w:rPr>
        <w:t xml:space="preserve">1.2.3</w:t>
      </w:r>
      <w:r>
        <w:tab/>
      </w:r>
      <w:r>
        <w:t xml:space="preserve">Sentence Ranking</w:t>
      </w:r>
    </w:p>
    <w:bookmarkEnd w:id="27"/>
    <w:bookmarkStart w:id="28" w:name="ideation-grids"/>
    <w:p>
      <w:pPr>
        <w:pStyle w:val="Heading3"/>
      </w:pPr>
      <w:r>
        <w:rPr>
          <w:rStyle w:val="SectionNumber"/>
        </w:rPr>
        <w:t xml:space="preserve">1.2.4</w:t>
      </w:r>
      <w:r>
        <w:tab/>
      </w:r>
      <w:r>
        <w:t xml:space="preserve">Ideation Grids</w:t>
      </w:r>
    </w:p>
    <w:bookmarkEnd w:id="28"/>
    <w:bookmarkStart w:id="29" w:name="group-poster-design"/>
    <w:p>
      <w:pPr>
        <w:pStyle w:val="Heading3"/>
      </w:pPr>
      <w:r>
        <w:rPr>
          <w:rStyle w:val="SectionNumber"/>
        </w:rPr>
        <w:t xml:space="preserve">1.2.5</w:t>
      </w:r>
      <w:r>
        <w:tab/>
      </w:r>
      <w:r>
        <w:t xml:space="preserve">Group Poster Design</w:t>
      </w:r>
    </w:p>
    <w:bookmarkEnd w:id="29"/>
    <w:bookmarkStart w:id="30" w:name="storyboarding-cards"/>
    <w:p>
      <w:pPr>
        <w:pStyle w:val="Heading3"/>
      </w:pPr>
      <w:r>
        <w:rPr>
          <w:rStyle w:val="SectionNumber"/>
        </w:rPr>
        <w:t xml:space="preserve">1.2.6</w:t>
      </w:r>
      <w:r>
        <w:tab/>
      </w:r>
      <w:r>
        <w:t xml:space="preserve">Storyboarding Cards</w:t>
      </w:r>
    </w:p>
    <w:p>
      <w:pPr>
        <w:pStyle w:val="FirstParagraph"/>
      </w:pPr>
      <w:r>
        <w:t xml:space="preserve">(participatory design)</w:t>
      </w:r>
      <w:r>
        <w:t xml:space="preserve"> </w:t>
      </w:r>
      <w:r>
        <w:t xml:space="preserve">Quick explainer and reference to Golembewski</w:t>
      </w:r>
    </w:p>
    <w:bookmarkEnd w:id="30"/>
    <w:bookmarkStart w:id="31" w:name="gdpr"/>
    <w:p>
      <w:pPr>
        <w:pStyle w:val="Heading3"/>
      </w:pPr>
      <w:r>
        <w:rPr>
          <w:rStyle w:val="SectionNumber"/>
        </w:rPr>
        <w:t xml:space="preserve">1.2.7</w:t>
      </w:r>
      <w:r>
        <w:tab/>
      </w:r>
      <w:r>
        <w:t xml:space="preserve">GDPR</w:t>
      </w:r>
    </w:p>
    <w:p>
      <w:pPr>
        <w:numPr>
          <w:ilvl w:val="0"/>
          <w:numId w:val="1005"/>
        </w:numPr>
        <w:pStyle w:val="Compact"/>
      </w:pPr>
      <w:r>
        <w:t xml:space="preserve">explain the GDPR context and how this is also a way to explore practical experience of real data processes</w:t>
      </w:r>
    </w:p>
    <w:bookmarkEnd w:id="31"/>
    <w:bookmarkStart w:id="32" w:name="privacy-policy-interviews"/>
    <w:p>
      <w:pPr>
        <w:pStyle w:val="Heading3"/>
      </w:pPr>
      <w:r>
        <w:rPr>
          <w:rStyle w:val="SectionNumber"/>
        </w:rPr>
        <w:t xml:space="preserve">1.2.8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32"/>
    <w:bookmarkStart w:id="33" w:name="view-your-data-interviews"/>
    <w:p>
      <w:pPr>
        <w:pStyle w:val="Heading3"/>
      </w:pPr>
      <w:r>
        <w:rPr>
          <w:rStyle w:val="SectionNumber"/>
        </w:rPr>
        <w:t xml:space="preserve">1.2.9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33"/>
    <w:bookmarkStart w:id="34" w:name="Xdcd79b73abc3f4f32e7e5f85e00d21d44047e8b"/>
    <w:p>
      <w:pPr>
        <w:pStyle w:val="Heading3"/>
      </w:pPr>
      <w:r>
        <w:rPr>
          <w:rStyle w:val="SectionNumber"/>
        </w:rPr>
        <w:t xml:space="preserve">1.2.10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34"/>
    <w:bookmarkEnd w:id="35"/>
    <w:bookmarkStart w:id="36" w:name="X87c05f91dc0fb5aa7e1333c08b174b6c159cd63"/>
    <w:p>
      <w:pPr>
        <w:pStyle w:val="Heading2"/>
      </w:pPr>
      <w:r>
        <w:rPr>
          <w:rStyle w:val="SectionNumber"/>
        </w:rPr>
        <w:t xml:space="preserve">1.3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36"/>
    <w:bookmarkStart w:id="37" w:name="research-through-design"/>
    <w:p>
      <w:pPr>
        <w:pStyle w:val="Heading2"/>
      </w:pPr>
      <w:r>
        <w:rPr>
          <w:rStyle w:val="SectionNumber"/>
        </w:rPr>
        <w:t xml:space="preserve">1.4</w:t>
      </w:r>
      <w:r>
        <w:tab/>
      </w:r>
      <w:r>
        <w:t xml:space="preserve">Research Through design</w:t>
      </w:r>
    </w:p>
    <w:p>
      <w:pPr>
        <w:pStyle w:val="FirstParagraph"/>
      </w:pPr>
      <w:r>
        <w:t xml:space="preserve">background on how this can be framed as research through design</w:t>
      </w:r>
    </w:p>
    <w:bookmarkEnd w:id="37"/>
    <w:bookmarkStart w:id="39" w:name="rapid-prototyping"/>
    <w:p>
      <w:pPr>
        <w:pStyle w:val="Heading2"/>
      </w:pPr>
      <w:r>
        <w:rPr>
          <w:rStyle w:val="SectionNumber"/>
        </w:rPr>
        <w:t xml:space="preserve">1.5</w:t>
      </w:r>
      <w:r>
        <w:tab/>
      </w:r>
      <w:r>
        <w:t xml:space="preserve">Rapid prototyping</w:t>
      </w:r>
    </w:p>
    <w:p>
      <w:pPr>
        <w:pStyle w:val="FirstParagraph"/>
      </w:pPr>
      <w:r>
        <w:t xml:space="preserve">background on how prototyping is used to explore new ideas - pivoting etc.</w:t>
      </w:r>
    </w:p>
    <w:bookmarkStart w:id="38" w:name="Xf1980180d9d7411b81b29407fc14e16a1031261"/>
    <w:p>
      <w:pPr>
        <w:pStyle w:val="Heading3"/>
      </w:pPr>
      <w:r>
        <w:rPr>
          <w:rStyle w:val="SectionNumber"/>
        </w:rPr>
        <w:t xml:space="preserve">1.5.1</w:t>
      </w:r>
      <w:r>
        <w:tab/>
      </w:r>
      <w:r>
        <w:t xml:space="preserve">Studies undertaken towards this research goal</w:t>
      </w:r>
    </w:p>
    <w:p>
      <w:pPr>
        <w:pStyle w:val="FirstParagraph"/>
      </w:pPr>
      <w:r>
        <w:t xml:space="preserve">two major projects:</w:t>
      </w:r>
    </w:p>
    <w:p>
      <w:pPr>
        <w:numPr>
          <w:ilvl w:val="0"/>
          <w:numId w:val="1006"/>
        </w:numPr>
        <w:pStyle w:val="Compact"/>
      </w:pPr>
      <w:r>
        <w:t xml:space="preserve">SILVER (ref early help as earlier)</w:t>
      </w:r>
    </w:p>
    <w:p>
      <w:pPr>
        <w:numPr>
          <w:ilvl w:val="0"/>
          <w:numId w:val="1006"/>
        </w:numPr>
        <w:pStyle w:val="Compact"/>
      </w:pPr>
      <w:r>
        <w:t xml:space="preserve">BBC R &amp; D/PDS</w:t>
      </w:r>
    </w:p>
    <w:p>
      <w:pPr>
        <w:pStyle w:val="FirstParagraph"/>
      </w:pPr>
      <w:r>
        <w:t xml:space="preserve">two minor projects:</w:t>
      </w:r>
    </w:p>
    <w:p>
      <w:pPr>
        <w:numPr>
          <w:ilvl w:val="0"/>
          <w:numId w:val="1007"/>
        </w:numPr>
        <w:pStyle w:val="Compact"/>
      </w:pPr>
      <w:r>
        <w:t xml:space="preserve">web augmentation</w:t>
      </w:r>
    </w:p>
    <w:p>
      <w:pPr>
        <w:numPr>
          <w:ilvl w:val="0"/>
          <w:numId w:val="1007"/>
        </w:numPr>
        <w:pStyle w:val="Compact"/>
      </w:pPr>
      <w:r>
        <w:t xml:space="preserve">experimenting with using own data and getting usable data with GDPR</w:t>
      </w:r>
    </w:p>
    <w:bookmarkEnd w:id="38"/>
    <w:bookmarkEnd w:id="39"/>
    <w:bookmarkStart w:id="40" w:name="structure-of-the-following-chapters."/>
    <w:p>
      <w:pPr>
        <w:pStyle w:val="Heading2"/>
      </w:pPr>
      <w:r>
        <w:rPr>
          <w:rStyle w:val="SectionNumber"/>
        </w:rPr>
        <w:t xml:space="preserve">1.6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40"/>
    <w:bookmarkEnd w:id="41"/>
    <w:bookmarkStart w:id="42" w:name="bibliography"/>
    <w:p>
      <w:pPr>
        <w:pStyle w:val="Heading1"/>
      </w:pPr>
      <w:r>
        <w:t xml:space="preserve">Bibliography</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2020-12-18T18:27:52Z</dcterms:created>
  <dcterms:modified xsi:type="dcterms:W3CDTF">2020-12-18T18:27:52Z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