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w:t>
      </w:r>
      <w:hyperlink w:anchor="RQ1">
        <w:r>
          <w:rPr>
            <w:rStyle w:val="Hyperlink"/>
          </w:rPr>
          <w:t xml:space="preserve">RQ1</w:t>
        </w:r>
      </w:hyperlink>
      <w:r>
        <w:t xml:space="preserve">) and to explore the role of data within the support relationship (per</w:t>
      </w:r>
      <w:r>
        <w:t xml:space="preserve"> </w:t>
      </w:r>
      <w:hyperlink w:anchor="RQ2">
        <w:r>
          <w:rPr>
            <w:rStyle w:val="Hyperlink"/>
          </w:rPr>
          <w:t xml:space="preserve">RQ2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 (EHR)</w:t>
      </w:r>
      <w:r>
        <w:t xml:space="preserve"> </w:t>
      </w:r>
      <w:r>
        <w:t xml:space="preserve">for each supported individual and their family, stored in case management systems such as CareFirst, LiquidLogic or eCAF. To gain a holistic perspective of a family’s situation, a process of information gathering and family-centric inter-agency collaboration is adopted. The EHR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EHR data is used to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impossibly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EHR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EHR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EHR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w:t>
      </w:r>
      <w:r>
        <w:t xml:space="preserve"> </w:t>
      </w:r>
      <w:hyperlink w:anchor="RQ2">
        <w:r>
          <w:rPr>
            <w:rStyle w:val="Hyperlink"/>
          </w:rPr>
          <w:t xml:space="preserve">RQ2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w:t>
      </w:r>
      <w:r>
        <w:t xml:space="preserve"> </w:t>
      </w:r>
      <w:hyperlink w:anchor="RQ1">
        <w:r>
          <w:rPr>
            <w:rStyle w:val="Hyperlink"/>
          </w:rPr>
          <w:t xml:space="preserve">RQ1</w:t>
        </w:r>
      </w:hyperlink>
      <w:r>
        <w:t xml:space="preserve"> </w:t>
      </w:r>
      <w:r>
        <w:t xml:space="preserve">but also looked at the power imbalance and the effectiveness of the support relationship as a whole, in terms of its goal to empower families to build better lives for themselves and get them to a point where they no longer need support. As part of</w:t>
      </w:r>
      <w:r>
        <w:t xml:space="preserve"> </w:t>
      </w:r>
      <w:hyperlink w:anchor="RQ2">
        <w:r>
          <w:rPr>
            <w:rStyle w:val="Hyperlink"/>
          </w:rPr>
          <w:t xml:space="preserve">RQ2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1">
        <w:r>
          <w:rPr>
            <w:rStyle w:val="Hyperlink"/>
          </w:rPr>
          <w:t xml:space="preserve">Table ARI.1</w:t>
        </w:r>
      </w:hyperlink>
      <w:r>
        <w:t xml:space="preserve"> </w:t>
      </w:r>
      <w:r>
        <w:t xml:space="preserve">in the Additional Reference Information.</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of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FirstParagraph"/>
      </w:pPr>
      <w:r>
        <w:t xml:space="preserve"> </w:t>
      </w:r>
      <w:r>
        <w:t xml:space="preserve">| Workshop | Engagement | Phase | Number of Participants | Activities |</w:t>
      </w:r>
      <w:r>
        <w:t xml:space="preserve"> </w:t>
      </w:r>
      <w:r>
        <w:t xml:space="preserve">|:———:|——————|:–:|—————-|—————–|</w:t>
      </w:r>
      <w:r>
        <w:t xml:space="preserve"> </w:t>
      </w:r>
      <w:r>
        <w:t xml:space="preserve">| Workshop A | Design Workshop for Families | 1 | 8 adults and 9 children from 5 supported families | - Data Card Sorting</w:t>
      </w:r>
      <w:r>
        <w:t xml:space="preserve">- Sentence Ranking</w:t>
      </w:r>
      <w:r>
        <w:t xml:space="preserve">- Ideation Decks</w:t>
      </w:r>
      <w:r>
        <w:t xml:space="preserve"> </w:t>
      </w:r>
      <w:r>
        <w:t xml:space="preserve">- Poster Design</w:t>
      </w:r>
      <w:r>
        <w:t xml:space="preserve">- Scenario Discussion |</w:t>
      </w:r>
      <w:r>
        <w:t xml:space="preserve"> </w:t>
      </w:r>
      <w:r>
        <w:t xml:space="preserve">| Workshop B</w:t>
      </w:r>
      <w:r>
        <w:t xml:space="preserve">(2 instances) | Design Workshop for Staff | 1 | 36 support workers &amp; related staff (in total) | - Data Card Sorting</w:t>
      </w:r>
      <w:r>
        <w:t xml:space="preserve">- Sentence Ranking</w:t>
      </w:r>
      <w:r>
        <w:t xml:space="preserve">- Ideation Decks</w:t>
      </w:r>
      <w:r>
        <w:t xml:space="preserve">- Poster Design</w:t>
      </w:r>
      <w:r>
        <w:t xml:space="preserve">- Scenario Discussion</w:t>
      </w:r>
      <w:r>
        <w:t xml:space="preserve">- Interface Discussion |</w:t>
      </w:r>
      <w:r>
        <w:t xml:space="preserve"> </w:t>
      </w:r>
      <w:r>
        <w:t xml:space="preserve">| Workshop C | Combined Staff and Parents’ Design Workshop | 2 | 3 support workers and 4 parents from supported families | - Sentence Ranking</w:t>
      </w:r>
      <w:r>
        <w:t xml:space="preserve">- Storyboarding Practice</w:t>
      </w:r>
      <w:r>
        <w:t xml:space="preserve">- Scenario-based Storyboarding |</w:t>
      </w:r>
    </w:p>
    <w:p>
      <w:pPr>
        <w:pStyle w:val="BodyText"/>
      </w:pPr>
      <w:r>
        <w:t xml:space="preserve">Table: Table 4.1 - Case Study One Group Design Workshops.</w:t>
      </w:r>
    </w:p>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bCs/>
          <w:b/>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Additional 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Additional 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605476"/>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 or 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s">
        <w:r>
          <w:rPr>
            <w:rStyle w:val="Hyperlink"/>
          </w:rPr>
          <w:t xml:space="preserve">Additional 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rPr>
          <w:bCs/>
          <w:b/>
        </w:rPr>
        <w:t xml:space="preserve">Meaningful Data Interaction</w:t>
      </w:r>
      <w:r>
        <w:t xml:space="preserve"> </w:t>
      </w:r>
      <w:r>
        <w:t xml:space="preserve">[</w:t>
      </w:r>
      <w:hyperlink w:anchor="X4bf33bfd9c3793655f2a19fca0ee1ca41e62e6e">
        <w:r>
          <w:rPr>
            <w:rStyle w:val="Hyperlink"/>
          </w:rPr>
          <w:t xml:space="preserve">4.3.2</w:t>
        </w:r>
      </w:hyperlink>
      <w:r>
        <w:t xml:space="preserve">],</w:t>
      </w:r>
    </w:p>
    <w:p>
      <w:pPr>
        <w:numPr>
          <w:ilvl w:val="0"/>
          <w:numId w:val="1007"/>
        </w:numPr>
        <w:pStyle w:val="Compact"/>
      </w:pPr>
      <w:r>
        <w:rPr>
          <w:bCs/>
          <w:b/>
        </w:rPr>
        <w:t xml:space="preserve">Giving a Voice to the Family</w:t>
      </w:r>
      <w:r>
        <w:t xml:space="preserve"> </w:t>
      </w:r>
      <w:r>
        <w:t xml:space="preserve">[</w:t>
      </w:r>
      <w:hyperlink w:anchor="X7d362c1e174c59583bc075f9c4f790b095f0935">
        <w:r>
          <w:rPr>
            <w:rStyle w:val="Hyperlink"/>
          </w:rPr>
          <w:t xml:space="preserve">4.3.3</w:t>
        </w:r>
      </w:hyperlink>
      <w:r>
        <w:t xml:space="preserve">], and</w:t>
      </w:r>
    </w:p>
    <w:p>
      <w:pPr>
        <w:numPr>
          <w:ilvl w:val="0"/>
          <w:numId w:val="1007"/>
        </w:numPr>
        <w:pStyle w:val="Compact"/>
      </w:pPr>
      <w:r>
        <w:rPr>
          <w:bCs/>
          <w:b/>
        </w:rPr>
        <w:t xml:space="preserve">Earning Trust through Transparency</w:t>
      </w:r>
      <w:r>
        <w:t xml:space="preserve"> </w:t>
      </w:r>
      <w:r>
        <w:t xml:space="preserve">[</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p>
      <w:pPr>
        <w:pStyle w:val="BodyText"/>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 – 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p>
      <w:pPr>
        <w:pStyle w:val="BodyText"/>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EH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bCs/>
          <w:b/>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completer and more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w:t>
      </w:r>
      <w:hyperlink w:anchor="RQ1">
        <w:r>
          <w:rPr>
            <w:rStyle w:val="Hyperlink"/>
          </w:rPr>
          <w:t xml:space="preserve">RQ1</w:t>
        </w:r>
      </w:hyperlink>
      <w:r>
        <w:t xml:space="preserve">] and the role of data within EH relationships [</w:t>
      </w:r>
      <w:hyperlink w:anchor="RQ2">
        <w:r>
          <w:rPr>
            <w:rStyle w:val="Hyperlink"/>
          </w:rPr>
          <w:t xml:space="preserve">RQ2</w:t>
        </w:r>
      </w:hyperlink>
      <w:r>
        <w:t xml:space="preserve">]. This section discusses three implications:</w:t>
      </w:r>
    </w:p>
    <w:p>
      <w:pPr>
        <w:numPr>
          <w:ilvl w:val="0"/>
          <w:numId w:val="1009"/>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09"/>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09"/>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w:t>
      </w:r>
      <w:r>
        <w:rPr>
          <w:iCs/>
          <w:i/>
        </w:rPr>
        <w:t xml:space="preserve">dynamic consent</w:t>
      </w:r>
      <w:r>
        <w:rPr>
          <w:iCs/>
          <w:i/>
        </w:rPr>
        <w:t xml:space="preserve">’</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t xml:space="preserve">‘</w:t>
      </w:r>
      <w:r>
        <w:t xml:space="preserve">missing something important</w:t>
      </w:r>
      <w: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EHR 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rand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r>
        <w:t xml:space="preserve">.</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42"/>
    <w:bookmarkStart w:id="46" w:name="X8a50e98458a9c28886ed15ffb2cc666b2d3d49b"/>
    <w:p>
      <w:pPr>
        <w:pStyle w:val="Heading3"/>
      </w:pPr>
      <w:r>
        <w:rPr>
          <w:rStyle w:val="SectionNumber"/>
        </w:rPr>
        <w:t xml:space="preserve">1.4.3</w:t>
      </w:r>
      <w:r>
        <w:tab/>
      </w:r>
      <w:r>
        <w:t xml:space="preserve">The Implications of Shifting the Locus of Decision Making Through Shared Data Interaction</w:t>
      </w:r>
    </w:p>
    <w:p>
      <w:pPr>
        <w:pStyle w:val="FirstParagraph"/>
      </w:pPr>
      <w:r>
        <w:t xml:space="preserve">In pursuit of</w:t>
      </w:r>
      <w:r>
        <w:t xml:space="preserve"> </w:t>
      </w:r>
      <w:hyperlink w:anchor="RQ2">
        <w:r>
          <w:rPr>
            <w:rStyle w:val="Hyperlink"/>
          </w:rPr>
          <w:t xml:space="preserve">RQ2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it is important to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r>
        <w:t xml:space="preserve">.</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rPr>
          <w:iCs/>
          <w:i/>
        </w:rPr>
        <w:t xml:space="preserve">It is no longer a technological necessity but it has become a political intention</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0"/>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0"/>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0"/>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0"/>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0"/>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r>
        <w:t xml:space="preserve">[</w:t>
      </w:r>
      <w:hyperlink w:anchor="figure-4.1">
        <w:r>
          <w:rPr>
            <w:rStyle w:val="Hyperlink"/>
          </w:rPr>
          <w:t xml:space="preserve">Figure 4.1</w:t>
        </w:r>
      </w:hyperlink>
      <w:r>
        <w:t xml:space="preserve">] informs</w:t>
      </w:r>
      <w:r>
        <w:t xml:space="preserve"> </w:t>
      </w:r>
      <w:hyperlink w:anchor="RQ1">
        <w:r>
          <w:rPr>
            <w:rStyle w:val="Hyperlink"/>
          </w:rPr>
          <w:t xml:space="preserve">RQ1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practices would improve families’ engagement and the support they receive. These proposed practices, as well as the shared data interaction approach, challenge the status quo and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2022-08-20T23:08:36Z</dcterms:created>
  <dcterms:modified xsi:type="dcterms:W3CDTF">2022-08-20T23:08:36Z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