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BlockText"/>
      </w:pPr>
      <w:r>
        <w:rPr>
          <w:i/>
        </w:rPr>
        <w:t xml:space="preserve">“</w:t>
      </w:r>
      <w:r>
        <w:rPr>
          <w:i/>
        </w:rPr>
        <w:t xml:space="preserve">If you can see the invisible, then you can see the possible and provide the opportunities for trust, commitment and ways of empowering others to manage their past, present and future.</w:t>
      </w:r>
      <w:r>
        <w:rPr>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2022-05-15T16:34:51Z</dcterms:created>
  <dcterms:modified xsi:type="dcterms:W3CDTF">2022-05-15T16:34:51Z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