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8.png" ContentType="image/png"/>
  <Override PartName="/word/media/rId42.png" ContentType="image/png"/>
  <Override PartName="/word/media/rId56.png" ContentType="image/png"/>
  <Override PartName="/word/media/rId59.png" ContentType="image/png"/>
  <Override PartName="/word/media/rId62.png" ContentType="image/png"/>
  <Override PartName="/word/media/rId46.png" ContentType="image/png"/>
  <Override PartName="/word/media/rId49.png" ContentType="image/png"/>
  <Override PartName="/word/media/rId52.png" ContentType="image/png"/>
  <Override PartName="/word/media/rId35.png" ContentType="image/png"/>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6"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7" w:name="X28cb8c55553df3e6165576930e1ff4402ed1b0c"/>
    <w:p>
      <w:pPr>
        <w:pStyle w:val="Heading2"/>
      </w:pPr>
      <w:r>
        <w:rPr>
          <w:rStyle w:val="SectionNumber"/>
        </w:rPr>
        <w:t xml:space="preserve">1.1</w:t>
      </w:r>
      <w:r>
        <w:tab/>
      </w:r>
      <w:r>
        <w:t xml:space="preserve">Context: Accessing Your Personal Data Using Your GDPR Rights</w:t>
      </w:r>
    </w:p>
    <w:bookmarkStart w:id="24"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r>
        <w:rPr>
          <w:rStyle w:val="FootnoteReference"/>
        </w:rPr>
        <w:footnoteReference w:id="23"/>
      </w:r>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4"/>
    <w:bookmarkStart w:id="25"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5"/>
    <w:bookmarkStart w:id="26"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6"/>
    <w:bookmarkEnd w:id="27"/>
    <w:bookmarkStart w:id="34"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9" name="Picture"/>
            <a:graphic>
              <a:graphicData uri="http://schemas.openxmlformats.org/drawingml/2006/picture">
                <pic:pic>
                  <pic:nvPicPr>
                    <pic:cNvPr descr="./src/figs/fig23-gdpr-interview-flow.png" id="30" name="Picture"/>
                    <pic:cNvPicPr>
                      <a:picLocks noChangeArrowheads="1" noChangeAspect="1"/>
                    </pic:cNvPicPr>
                  </pic:nvPicPr>
                  <pic:blipFill>
                    <a:blip r:embed="rId28"/>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2" name="Picture"/>
            <a:graphic>
              <a:graphicData uri="http://schemas.openxmlformats.org/drawingml/2006/picture">
                <pic:pic>
                  <pic:nvPicPr>
                    <pic:cNvPr descr="./src/figs/fig10-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4"/>
    <w:bookmarkStart w:id="66" w:name="gdpr-request-outcomes"/>
    <w:p>
      <w:pPr>
        <w:pStyle w:val="Heading2"/>
      </w:pPr>
      <w:r>
        <w:rPr>
          <w:rStyle w:val="SectionNumber"/>
        </w:rPr>
        <w:t xml:space="preserve">1.3</w:t>
      </w:r>
      <w:r>
        <w:tab/>
      </w:r>
      <w:r>
        <w:t xml:space="preserve">GDPR Request Outcomes</w:t>
      </w:r>
    </w:p>
    <w:bookmarkStart w:id="41"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6" name="Picture"/>
            <a:graphic>
              <a:graphicData uri="http://schemas.openxmlformats.org/drawingml/2006/picture">
                <pic:pic>
                  <pic:nvPicPr>
                    <pic:cNvPr descr="./src/figs/table8-targets.png" id="37" name="Picture"/>
                    <pic:cNvPicPr>
                      <a:picLocks noChangeArrowheads="1" noChangeAspect="1"/>
                    </pic:cNvPicPr>
                  </pic:nvPicPr>
                  <pic:blipFill>
                    <a:blip r:embed="rId35"/>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9" name="Picture"/>
            <a:graphic>
              <a:graphicData uri="http://schemas.openxmlformats.org/drawingml/2006/picture">
                <pic:pic>
                  <pic:nvPicPr>
                    <pic:cNvPr descr="./src/figs/table9-data-types.png" id="40" name="Picture"/>
                    <pic:cNvPicPr>
                      <a:picLocks noChangeArrowheads="1" noChangeAspect="1"/>
                    </pic:cNvPicPr>
                  </pic:nvPicPr>
                  <pic:blipFill>
                    <a:blip r:embed="rId38"/>
                    <a:stretch>
                      <a:fillRect/>
                    </a:stretch>
                  </pic:blipFill>
                  <pic:spPr bwMode="auto">
                    <a:xfrm>
                      <a:off x="0" y="0"/>
                      <a:ext cx="5334000" cy="3216866"/>
                    </a:xfrm>
                    <a:prstGeom prst="rect">
                      <a:avLst/>
                    </a:prstGeom>
                    <a:noFill/>
                    <a:ln w="9525">
                      <a:noFill/>
                      <a:headEnd/>
                      <a:tailEnd/>
                    </a:ln>
                  </pic:spPr>
                </pic:pic>
              </a:graphicData>
            </a:graphic>
          </wp:inline>
        </w:drawing>
      </w:r>
    </w:p>
    <w:bookmarkEnd w:id="41"/>
    <w:bookmarkStart w:id="45"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3" name="Picture"/>
            <a:graphic>
              <a:graphicData uri="http://schemas.openxmlformats.org/drawingml/2006/picture">
                <pic:pic>
                  <pic:nvPicPr>
                    <pic:cNvPr descr="./src/figs/fig25-gdpr-sankey.png" id="44" name="Picture"/>
                    <pic:cNvPicPr>
                      <a:picLocks noChangeArrowheads="1" noChangeAspect="1"/>
                    </pic:cNvPicPr>
                  </pic:nvPicPr>
                  <pic:blipFill>
                    <a:blip r:embed="rId42"/>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5"/>
    <w:bookmarkStart w:id="55"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7" name="Picture"/>
            <a:graphic>
              <a:graphicData uri="http://schemas.openxmlformats.org/drawingml/2006/picture">
                <pic:pic>
                  <pic:nvPicPr>
                    <pic:cNvPr descr="./src/figs/table10-data-quality.png" id="48" name="Picture"/>
                    <pic:cNvPicPr>
                      <a:picLocks noChangeArrowheads="1" noChangeAspect="1"/>
                    </pic:cNvPicPr>
                  </pic:nvPicPr>
                  <pic:blipFill>
                    <a:blip r:embed="rId46"/>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50" name="Picture"/>
            <a:graphic>
              <a:graphicData uri="http://schemas.openxmlformats.org/drawingml/2006/picture">
                <pic:pic>
                  <pic:nvPicPr>
                    <pic:cNvPr descr="./src/figs/table11-best-worst-companies.png" id="51" name="Picture"/>
                    <pic:cNvPicPr>
                      <a:picLocks noChangeArrowheads="1" noChangeAspect="1"/>
                    </pic:cNvPicPr>
                  </pic:nvPicPr>
                  <pic:blipFill>
                    <a:blip r:embed="rId49"/>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3" name="Picture"/>
            <a:graphic>
              <a:graphicData uri="http://schemas.openxmlformats.org/drawingml/2006/picture">
                <pic:pic>
                  <pic:nvPicPr>
                    <pic:cNvPr descr="./src/figs/table12-hopes-and-goals.png" id="54" name="Picture"/>
                    <pic:cNvPicPr>
                      <a:picLocks noChangeArrowheads="1" noChangeAspect="1"/>
                    </pic:cNvPicPr>
                  </pic:nvPicPr>
                  <pic:blipFill>
                    <a:blip r:embed="rId52"/>
                    <a:stretch>
                      <a:fillRect/>
                    </a:stretch>
                  </pic:blipFill>
                  <pic:spPr bwMode="auto">
                    <a:xfrm>
                      <a:off x="0" y="0"/>
                      <a:ext cx="5334000" cy="5711247"/>
                    </a:xfrm>
                    <a:prstGeom prst="rect">
                      <a:avLst/>
                    </a:prstGeom>
                    <a:noFill/>
                    <a:ln w="9525">
                      <a:noFill/>
                      <a:headEnd/>
                      <a:tailEnd/>
                    </a:ln>
                  </pic:spPr>
                </pic:pic>
              </a:graphicData>
            </a:graphic>
          </wp:inline>
        </w:drawing>
      </w:r>
    </w:p>
    <w:bookmarkEnd w:id="55"/>
    <w:bookmarkStart w:id="65"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7" name="Picture"/>
            <a:graphic>
              <a:graphicData uri="http://schemas.openxmlformats.org/drawingml/2006/picture">
                <pic:pic>
                  <pic:nvPicPr>
                    <pic:cNvPr descr="./src/figs/fig26-power-and-trust-distribution.png" id="58" name="Picture"/>
                    <pic:cNvPicPr>
                      <a:picLocks noChangeArrowheads="1" noChangeAspect="1"/>
                    </pic:cNvPicPr>
                  </pic:nvPicPr>
                  <pic:blipFill>
                    <a:blip r:embed="rId56"/>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60" name="Picture"/>
            <a:graphic>
              <a:graphicData uri="http://schemas.openxmlformats.org/drawingml/2006/picture">
                <pic:pic>
                  <pic:nvPicPr>
                    <pic:cNvPr descr="./src/figs/fig27-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3" name="Picture"/>
            <a:graphic>
              <a:graphicData uri="http://schemas.openxmlformats.org/drawingml/2006/picture">
                <pic:pic>
                  <pic:nvPicPr>
                    <pic:cNvPr descr="./src/figs/fig28-trust-by-stage.png" id="64" name="Picture"/>
                    <pic:cNvPicPr>
                      <a:picLocks noChangeArrowheads="1" noChangeAspect="1"/>
                    </pic:cNvPicPr>
                  </pic:nvPicPr>
                  <pic:blipFill>
                    <a:blip r:embed="rId62"/>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5"/>
    <w:bookmarkEnd w:id="66"/>
    <w:bookmarkStart w:id="80"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7"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7"/>
    <w:bookmarkStart w:id="71"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8"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8"/>
    <w:bookmarkStart w:id="69"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9"/>
    <w:bookmarkStart w:id="70"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End w:id="71"/>
    <w:bookmarkStart w:id="75" w:name="X2976dea172c9475b9e9ee2f163a7a8ea14e3d87"/>
    <w:p>
      <w:pPr>
        <w:pStyle w:val="Heading3"/>
      </w:pPr>
      <w:r>
        <w:rPr>
          <w:rStyle w:val="SectionNumber"/>
        </w:rPr>
        <w:t xml:space="preserve">1.4.3</w:t>
      </w:r>
      <w:r>
        <w:tab/>
      </w:r>
      <w:r>
        <w:t xml:space="preserve">Theme 2: People Struggle to Understand, Use and Control Their Data</w:t>
      </w:r>
    </w:p>
    <w:bookmarkStart w:id="72"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2"/>
    <w:bookmarkStart w:id="73"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3"/>
    <w:bookmarkStart w:id="74"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4"/>
    <w:bookmarkEnd w:id="75"/>
    <w:bookmarkStart w:id="79"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6"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b">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6"/>
    <w:bookmarkStart w:id="77"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7"/>
    <w:bookmarkStart w:id="78"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8"/>
    <w:bookmarkEnd w:id="79"/>
    <w:bookmarkEnd w:id="80"/>
    <w:bookmarkStart w:id="84"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1"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1"/>
    <w:bookmarkStart w:id="82"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2"/>
    <w:bookmarkStart w:id="83"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3"/>
    <w:bookmarkEnd w:id="84"/>
    <w:bookmarkStart w:id="85"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5"/>
    <w:bookmarkEnd w:id="86"/>
    <w:bookmarkStart w:id="237" w:name="bibliography"/>
    <w:p>
      <w:pPr>
        <w:pStyle w:val="Heading1"/>
      </w:pPr>
      <w:r>
        <w:t xml:space="preserve">Bibliography</w:t>
      </w:r>
    </w:p>
    <w:bookmarkStart w:id="236" w:name="refs"/>
    <w:bookmarkStart w:id="8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7">
        <w:r>
          <w:rPr>
            <w:rStyle w:val="Hyperlink"/>
          </w:rPr>
          <w:t xml:space="preserve">10.1145/2670528</w:t>
        </w:r>
      </w:hyperlink>
      <w:r>
        <w:t xml:space="preserve">.</w:t>
      </w:r>
    </w:p>
    <w:bookmarkEnd w:id="88"/>
    <w:bookmarkStart w:id="90"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9">
        <w:r>
          <w:rPr>
            <w:rStyle w:val="Hyperlink"/>
          </w:rPr>
          <w:t xml:space="preserve">http://dx.doi.org/10.1145/2370216.2370222</w:t>
        </w:r>
      </w:hyperlink>
      <w:r>
        <w:t xml:space="preserve">.</w:t>
      </w:r>
    </w:p>
    <w:bookmarkEnd w:id="90"/>
    <w:bookmarkStart w:id="92"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1">
        <w:r>
          <w:rPr>
            <w:rStyle w:val="Hyperlink"/>
          </w:rPr>
          <w:t xml:space="preserve">https://www.cc.gatech.edu/fce/pubs/abowd-mynatt-tochi-millenium.pdf</w:t>
        </w:r>
      </w:hyperlink>
      <w:r>
        <w:t xml:space="preserve">.</w:t>
      </w:r>
    </w:p>
    <w:bookmarkEnd w:id="92"/>
    <w:bookmarkStart w:id="94"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3">
        <w:r>
          <w:rPr>
            <w:rStyle w:val="Hyperlink"/>
          </w:rPr>
          <w:t xml:space="preserve">10.1145/3340764.3344913</w:t>
        </w:r>
      </w:hyperlink>
      <w:r>
        <w:t xml:space="preserve">.</w:t>
      </w:r>
    </w:p>
    <w:bookmarkEnd w:id="94"/>
    <w:bookmarkStart w:id="96"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5">
        <w:r>
          <w:rPr>
            <w:rStyle w:val="Hyperlink"/>
          </w:rPr>
          <w:t xml:space="preserve">10.1007/978-3-030-29959-0_33</w:t>
        </w:r>
      </w:hyperlink>
      <w:r>
        <w:t xml:space="preserve">.</w:t>
      </w:r>
    </w:p>
    <w:bookmarkEnd w:id="96"/>
    <w:bookmarkStart w:id="98"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7">
        <w:r>
          <w:rPr>
            <w:rStyle w:val="Hyperlink"/>
          </w:rPr>
          <w:t xml:space="preserve">10.2139/ssrn.3465680</w:t>
        </w:r>
      </w:hyperlink>
      <w:r>
        <w:t xml:space="preserve">.</w:t>
      </w:r>
    </w:p>
    <w:bookmarkEnd w:id="98"/>
    <w:bookmarkStart w:id="100"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9">
        <w:r>
          <w:rPr>
            <w:rStyle w:val="Hyperlink"/>
          </w:rPr>
          <w:t xml:space="preserve">www.irissproject.eu https://papers.ssrn.com/sol3/papers.cfm?abstract_id=3106632</w:t>
        </w:r>
      </w:hyperlink>
      <w:r>
        <w:t xml:space="preserve">.</w:t>
      </w:r>
    </w:p>
    <w:bookmarkEnd w:id="100"/>
    <w:bookmarkStart w:id="101"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1"/>
    <w:bookmarkStart w:id="103"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2">
        <w:r>
          <w:rPr>
            <w:rStyle w:val="Hyperlink"/>
          </w:rPr>
          <w:t xml:space="preserve">https://iapp.org/news/a/whats-the-definition-of-a-gdpr-complaint-spoiler-alert-no-one-knows/</w:t>
        </w:r>
      </w:hyperlink>
      <w:r>
        <w:t xml:space="preserve">.</w:t>
      </w:r>
    </w:p>
    <w:bookmarkEnd w:id="103"/>
    <w:bookmarkStart w:id="105"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4">
        <w:r>
          <w:rPr>
            <w:rStyle w:val="Hyperlink"/>
          </w:rPr>
          <w:t xml:space="preserve">10.1016/j.intcom.2010.07.003</w:t>
        </w:r>
      </w:hyperlink>
      <w:r>
        <w:t xml:space="preserve">.</w:t>
      </w:r>
    </w:p>
    <w:bookmarkEnd w:id="105"/>
    <w:bookmarkStart w:id="107"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6">
        <w:r>
          <w:rPr>
            <w:rStyle w:val="Hyperlink"/>
          </w:rPr>
          <w:t xml:space="preserve">https://www.bbc.co.uk/rd/projects/human-data-interaction</w:t>
        </w:r>
      </w:hyperlink>
      <w:r>
        <w:t xml:space="preserve">.</w:t>
      </w:r>
    </w:p>
    <w:bookmarkEnd w:id="107"/>
    <w:bookmarkStart w:id="109" w:name="ref-bowyer2018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8">
        <w:r>
          <w:rPr>
            <w:rStyle w:val="Hyperlink"/>
          </w:rPr>
          <w:t xml:space="preserve">https://eprints.ncl.ac.uk/273825</w:t>
        </w:r>
      </w:hyperlink>
      <w:r>
        <w:t xml:space="preserve">.</w:t>
      </w:r>
    </w:p>
    <w:bookmarkEnd w:id="109"/>
    <w:bookmarkStart w:id="111"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0">
        <w:r>
          <w:rPr>
            <w:rStyle w:val="Hyperlink"/>
          </w:rPr>
          <w:t xml:space="preserve">10.1145/3173574.3173710</w:t>
        </w:r>
      </w:hyperlink>
      <w:r>
        <w:t xml:space="preserve">.</w:t>
      </w:r>
    </w:p>
    <w:bookmarkEnd w:id="111"/>
    <w:bookmarkStart w:id="113"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2">
        <w:r>
          <w:rPr>
            <w:rStyle w:val="Hyperlink"/>
          </w:rPr>
          <w:t xml:space="preserve">https://eprints.ncl.ac.uk/273832#.</w:t>
        </w:r>
      </w:hyperlink>
    </w:p>
    <w:bookmarkEnd w:id="113"/>
    <w:bookmarkStart w:id="115"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4">
        <w:r>
          <w:rPr>
            <w:rStyle w:val="Hyperlink"/>
          </w:rPr>
          <w:t xml:space="preserve">10.1109/icws49710.2020.00017</w:t>
        </w:r>
      </w:hyperlink>
      <w:r>
        <w:t xml:space="preserve">.</w:t>
      </w:r>
    </w:p>
    <w:bookmarkEnd w:id="115"/>
    <w:bookmarkStart w:id="117"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6">
        <w:r>
          <w:rPr>
            <w:rStyle w:val="Hyperlink"/>
          </w:rPr>
          <w:t xml:space="preserve">https://www.wired.co.uk/article/amazon-gdpr-fine</w:t>
        </w:r>
      </w:hyperlink>
      <w:r>
        <w:t xml:space="preserve">.</w:t>
      </w:r>
    </w:p>
    <w:bookmarkEnd w:id="117"/>
    <w:bookmarkStart w:id="119"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8">
        <w:r>
          <w:rPr>
            <w:rStyle w:val="Hyperlink"/>
          </w:rPr>
          <w:t xml:space="preserve">https://www.vox.com/policy-and-politics/2018/3/23/17151916/facebook-cambridge-analytica-trump-diagram</w:t>
        </w:r>
      </w:hyperlink>
      <w:r>
        <w:t xml:space="preserve">.</w:t>
      </w:r>
    </w:p>
    <w:bookmarkEnd w:id="119"/>
    <w:bookmarkStart w:id="121"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0">
        <w:r>
          <w:rPr>
            <w:rStyle w:val="Hyperlink"/>
          </w:rPr>
          <w:t xml:space="preserve">https://www.citizenme.com/for-citizens/</w:t>
        </w:r>
      </w:hyperlink>
      <w:r>
        <w:t xml:space="preserve"> </w:t>
      </w:r>
      <w:r>
        <w:t xml:space="preserve">(Accessed: 23 August 2021).</w:t>
      </w:r>
    </w:p>
    <w:bookmarkEnd w:id="121"/>
    <w:bookmarkStart w:id="122"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2"/>
    <w:bookmarkStart w:id="123"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3"/>
    <w:bookmarkStart w:id="125"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4">
        <w:r>
          <w:rPr>
            <w:rStyle w:val="Hyperlink"/>
          </w:rPr>
          <w:t xml:space="preserve">10.3233/isu-210107</w:t>
        </w:r>
      </w:hyperlink>
      <w:r>
        <w:t xml:space="preserve">.</w:t>
      </w:r>
    </w:p>
    <w:bookmarkEnd w:id="125"/>
    <w:bookmarkStart w:id="127"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6">
        <w:r>
          <w:rPr>
            <w:rStyle w:val="Hyperlink"/>
          </w:rPr>
          <w:t xml:space="preserve">http://data.consilium.europa.eu/doc/document/ST-9565-2015-INIT/en/pdf</w:t>
        </w:r>
      </w:hyperlink>
      <w:r>
        <w:t xml:space="preserve">.</w:t>
      </w:r>
    </w:p>
    <w:bookmarkEnd w:id="127"/>
    <w:bookmarkStart w:id="129"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8">
        <w:r>
          <w:rPr>
            <w:rStyle w:val="Hyperlink"/>
          </w:rPr>
          <w:t xml:space="preserve">10.2139/ssrn.2874312</w:t>
        </w:r>
      </w:hyperlink>
      <w:r>
        <w:t xml:space="preserve">.</w:t>
      </w:r>
    </w:p>
    <w:bookmarkEnd w:id="129"/>
    <w:bookmarkStart w:id="131"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0">
        <w:r>
          <w:rPr>
            <w:rStyle w:val="Hyperlink"/>
          </w:rPr>
          <w:t xml:space="preserve">https://www.datacy.com/personal/about-us</w:t>
        </w:r>
      </w:hyperlink>
      <w:r>
        <w:t xml:space="preserve"> </w:t>
      </w:r>
      <w:r>
        <w:t xml:space="preserve">(Accessed: 22 March 2019).</w:t>
      </w:r>
    </w:p>
    <w:bookmarkEnd w:id="131"/>
    <w:bookmarkStart w:id="133"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2">
        <w:r>
          <w:rPr>
            <w:rStyle w:val="Hyperlink"/>
          </w:rPr>
          <w:t xml:space="preserve">https://wiki.personaldata.io/wiki/Item:Q1800</w:t>
        </w:r>
      </w:hyperlink>
      <w:r>
        <w:t xml:space="preserve">.</w:t>
      </w:r>
    </w:p>
    <w:bookmarkEnd w:id="133"/>
    <w:bookmarkStart w:id="135"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4">
        <w:r>
          <w:rPr>
            <w:rStyle w:val="Hyperlink"/>
          </w:rPr>
          <w:t xml:space="preserve">https://hestialabs.org/en/</w:t>
        </w:r>
      </w:hyperlink>
      <w:r>
        <w:t xml:space="preserve"> </w:t>
      </w:r>
      <w:r>
        <w:t xml:space="preserve">(Accessed: 23 August 2021).</w:t>
      </w:r>
    </w:p>
    <w:bookmarkEnd w:id="135"/>
    <w:bookmarkStart w:id="137" w:name="ref-digime2021"/>
    <w:p>
      <w:pPr>
        <w:pStyle w:val="Bibliography"/>
      </w:pPr>
      <w:r>
        <w:t xml:space="preserve">‘Digi.me’</w:t>
      </w:r>
      <w:r>
        <w:t xml:space="preserve"> </w:t>
      </w:r>
      <w:r>
        <w:t xml:space="preserve">(no date). Available at:</w:t>
      </w:r>
      <w:r>
        <w:t xml:space="preserve"> </w:t>
      </w:r>
      <w:hyperlink r:id="rId136">
        <w:r>
          <w:rPr>
            <w:rStyle w:val="Hyperlink"/>
          </w:rPr>
          <w:t xml:space="preserve">https://digi.me/</w:t>
        </w:r>
      </w:hyperlink>
      <w:r>
        <w:t xml:space="preserve"> </w:t>
      </w:r>
      <w:r>
        <w:t xml:space="preserve">(Accessed: 23 August 2021).</w:t>
      </w:r>
    </w:p>
    <w:bookmarkEnd w:id="137"/>
    <w:bookmarkStart w:id="139" w:name="ref-ethi2021"/>
    <w:p>
      <w:pPr>
        <w:pStyle w:val="Bibliography"/>
      </w:pPr>
      <w:r>
        <w:t xml:space="preserve">‘Ethi’</w:t>
      </w:r>
      <w:r>
        <w:t xml:space="preserve"> </w:t>
      </w:r>
      <w:r>
        <w:t xml:space="preserve">(no date). Available at:</w:t>
      </w:r>
      <w:r>
        <w:t xml:space="preserve"> </w:t>
      </w:r>
      <w:hyperlink r:id="rId138">
        <w:r>
          <w:rPr>
            <w:rStyle w:val="Hyperlink"/>
          </w:rPr>
          <w:t xml:space="preserve">https://www.ethi.me/</w:t>
        </w:r>
      </w:hyperlink>
      <w:r>
        <w:t xml:space="preserve">.</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https://mydata.org/declaration/</w:t>
        </w:r>
      </w:hyperlink>
      <w:r>
        <w:t xml:space="preserve"> </w:t>
      </w:r>
      <w:r>
        <w:t xml:space="preserve">(Accessed: 8 November 2019).</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https://mydata.org/about/</w:t>
        </w:r>
      </w:hyperlink>
      <w:r>
        <w:t xml:space="preserve">.</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3">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hyperlink" Id="rId126" Target="http://data.consilium.europa.eu/doc/document/ST-9565-2015-INIT/en/pdf" TargetMode="External" /><Relationship Type="http://schemas.openxmlformats.org/officeDocument/2006/relationships/hyperlink" Id="rId89"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6" Target="https://digi.me/" TargetMode="External" /><Relationship Type="http://schemas.openxmlformats.org/officeDocument/2006/relationships/hyperlink" Id="rId95"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104"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4"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7" Target="https://doi.org/10.1145/2670528" TargetMode="External" /><Relationship Type="http://schemas.openxmlformats.org/officeDocument/2006/relationships/hyperlink" Id="rId110"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93"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8" Target="https://doi.org/10.2139/ssrn.2874312" TargetMode="External" /><Relationship Type="http://schemas.openxmlformats.org/officeDocument/2006/relationships/hyperlink" Id="rId97" Target="https://doi.org/10.2139/ssrn.3465680" TargetMode="External" /><Relationship Type="http://schemas.openxmlformats.org/officeDocument/2006/relationships/hyperlink" Id="rId124"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8" Target="https://eprints.ncl.ac.uk/273825" TargetMode="External" /><Relationship Type="http://schemas.openxmlformats.org/officeDocument/2006/relationships/hyperlink" Id="rId112"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4" Target="https://hestialabs.org/en/" TargetMode="External" /><Relationship Type="http://schemas.openxmlformats.org/officeDocument/2006/relationships/hyperlink" Id="rId102"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32"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6" Target="https://www.bbc.co.uk/rd/projects/human-data-interaction" TargetMode="External" /><Relationship Type="http://schemas.openxmlformats.org/officeDocument/2006/relationships/hyperlink" Id="rId91" Target="https://www.cc.gatech.edu/fce/pubs/abowd-mynatt-tochi-millenium.pdf" TargetMode="External" /><Relationship Type="http://schemas.openxmlformats.org/officeDocument/2006/relationships/hyperlink" Id="rId120" Target="https://www.citizenme.com/for-citizens/" TargetMode="External" /><Relationship Type="http://schemas.openxmlformats.org/officeDocument/2006/relationships/hyperlink" Id="rId130" Target="https://www.datacy.com/personal/about-us" TargetMode="External" /><Relationship Type="http://schemas.openxmlformats.org/officeDocument/2006/relationships/hyperlink" Id="rId138"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8" Target="https://www.vox.com/policy-and-politics/2018/3/23/17151916/facebook-cambridge-analytica-trump-diagram" TargetMode="External" /><Relationship Type="http://schemas.openxmlformats.org/officeDocument/2006/relationships/hyperlink" Id="rId116"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9"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6" Target="http://data.consilium.europa.eu/doc/document/ST-9565-2015-INIT/en/pdf" TargetMode="External" /><Relationship Type="http://schemas.openxmlformats.org/officeDocument/2006/relationships/hyperlink" Id="rId89"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6" Target="https://digi.me/" TargetMode="External" /><Relationship Type="http://schemas.openxmlformats.org/officeDocument/2006/relationships/hyperlink" Id="rId95"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104"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4"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7" Target="https://doi.org/10.1145/2670528" TargetMode="External" /><Relationship Type="http://schemas.openxmlformats.org/officeDocument/2006/relationships/hyperlink" Id="rId110"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93"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8" Target="https://doi.org/10.2139/ssrn.2874312" TargetMode="External" /><Relationship Type="http://schemas.openxmlformats.org/officeDocument/2006/relationships/hyperlink" Id="rId97" Target="https://doi.org/10.2139/ssrn.3465680" TargetMode="External" /><Relationship Type="http://schemas.openxmlformats.org/officeDocument/2006/relationships/hyperlink" Id="rId124"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8" Target="https://eprints.ncl.ac.uk/273825" TargetMode="External" /><Relationship Type="http://schemas.openxmlformats.org/officeDocument/2006/relationships/hyperlink" Id="rId112"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4" Target="https://hestialabs.org/en/" TargetMode="External" /><Relationship Type="http://schemas.openxmlformats.org/officeDocument/2006/relationships/hyperlink" Id="rId102"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195" Target="https://mydata.org/about/" TargetMode="External" /><Relationship Type="http://schemas.openxmlformats.org/officeDocument/2006/relationships/hyperlink" Id="rId193" Target="https://mydata.org/declaration/"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32"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6" Target="https://www.bbc.co.uk/rd/projects/human-data-interaction" TargetMode="External" /><Relationship Type="http://schemas.openxmlformats.org/officeDocument/2006/relationships/hyperlink" Id="rId91" Target="https://www.cc.gatech.edu/fce/pubs/abowd-mynatt-tochi-millenium.pdf" TargetMode="External" /><Relationship Type="http://schemas.openxmlformats.org/officeDocument/2006/relationships/hyperlink" Id="rId120" Target="https://www.citizenme.com/for-citizens/" TargetMode="External" /><Relationship Type="http://schemas.openxmlformats.org/officeDocument/2006/relationships/hyperlink" Id="rId130" Target="https://www.datacy.com/personal/about-us" TargetMode="External" /><Relationship Type="http://schemas.openxmlformats.org/officeDocument/2006/relationships/hyperlink" Id="rId138"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8" Target="https://www.vox.com/policy-and-politics/2018/3/23/17151916/facebook-cambridge-analytica-trump-diagram" TargetMode="External" /><Relationship Type="http://schemas.openxmlformats.org/officeDocument/2006/relationships/hyperlink" Id="rId116"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9"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2022-07-07T15:35:01Z</dcterms:created>
  <dcterms:modified xsi:type="dcterms:W3CDTF">2022-07-07T15:35:01Z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