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Reclaiming Power in Practice</w:t>
      </w:r>
    </w:p>
    <w:p>
      <w:pPr>
        <w:pStyle w:val="FirstParagraph"/>
      </w:pPr>
      <w:r>
        <w:t xml:space="preserve">[Target 7,500 words]</w:t>
      </w:r>
    </w:p>
    <w:p>
      <w:pPr>
        <w:pStyle w:val="BodyText"/>
      </w:pPr>
      <w:r>
        <w:t xml:space="preserve">This chapter will focus on the practicalities of trying to effect change, through the lenses of :</w:t>
      </w:r>
      <w:r>
        <w:t xml:space="preserve"> </w:t>
      </w:r>
      <w:r>
        <w:t xml:space="preserve">- the work done with SILVER developing a health data interface</w:t>
      </w:r>
      <w:r>
        <w:t xml:space="preserve"> </w:t>
      </w:r>
      <w:r>
        <w:t xml:space="preserve">- the exploration of shifting the locus of decision making (from chapter 5)</w:t>
      </w:r>
      <w:r>
        <w:t xml:space="preserve"> </w:t>
      </w:r>
      <w:r>
        <w:t xml:space="preserve">- the work done with the BBC designing and prototyping personal data store interfaces and data models</w:t>
      </w:r>
      <w:r>
        <w:t xml:space="preserve"> </w:t>
      </w:r>
      <w:r>
        <w:t xml:space="preserve">- the individual prototyping work I have done</w:t>
      </w:r>
      <w:r>
        <w:t xml:space="preserve"> </w:t>
      </w:r>
      <w:r>
        <w:t xml:space="preserve">- web augmentation / Facebook post gathering</w:t>
      </w:r>
      <w:r>
        <w:t xml:space="preserve"> </w:t>
      </w:r>
      <w:r>
        <w:t xml:space="preserve">- web augmentation / Just Eat</w:t>
      </w:r>
      <w:r>
        <w:t xml:space="preserve"> </w:t>
      </w:r>
      <w:r>
        <w:t xml:space="preserve">- scripts analysing GDPR-retrieved Data</w:t>
      </w:r>
      <w:r>
        <w:t xml:space="preserve"> </w:t>
      </w:r>
      <w:r>
        <w:t xml:space="preserve">- Gmail API hacking</w:t>
      </w:r>
      <w:r>
        <w:t xml:space="preserve"> </w:t>
      </w:r>
      <w:r>
        <w:t xml:space="preserve">- life data models and abstract data models from the BBC</w:t>
      </w:r>
    </w:p>
    <w:p>
      <w:pPr>
        <w:pStyle w:val="BodyText"/>
      </w:pPr>
      <w:r>
        <w:t xml:space="preserve">It is largely discursive as a chapter, putting forward my own ideas but informed by all the practical work I have done throughout the PhD</w:t>
      </w:r>
    </w:p>
    <w:bookmarkStart w:id="23" w:name="X4fffdb6063b368bdf4578fbca9eddbeacd6127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Barriers and Realities of Trying to Effect change</w:t>
      </w:r>
    </w:p>
    <w:p>
      <w:pPr>
        <w:pStyle w:val="FirstParagraph"/>
      </w:pPr>
      <w:r>
        <w:t xml:space="preserve">[Target X words]</w:t>
      </w:r>
    </w:p>
    <w:bookmarkStart w:id="21" w:name="silver-project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SILVER project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What we did and didn’t achieve in building a health data interface. Including critique of the project’s positioning as</w:t>
      </w:r>
      <w:r>
        <w:t xml:space="preserve"> </w:t>
      </w:r>
      <w:r>
        <w:t xml:space="preserve">“</w:t>
      </w:r>
      <w:r>
        <w:t xml:space="preserve">a staff data interface is the answer</w:t>
      </w:r>
      <w:r>
        <w:t xml:space="preserve">”</w:t>
      </w:r>
      <w:r>
        <w:t xml:space="preserve"> </w:t>
      </w:r>
      <w:r>
        <w:t xml:space="preserve">and the challenges of building for a dynamically changing, messy, secretive, proprietary world of interconnected systems and changing standards.</w:t>
      </w:r>
    </w:p>
    <w:bookmarkStart w:id="20" w:name="notes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Notes</w:t>
      </w:r>
    </w:p>
    <w:p>
      <w:pPr>
        <w:pStyle w:val="FirstParagraph"/>
      </w:pPr>
      <w:r>
        <w:t xml:space="preserve">This could become a more general section on</w:t>
      </w:r>
      <w:r>
        <w:t xml:space="preserve"> </w:t>
      </w:r>
      <w:r>
        <w:t xml:space="preserve">“</w:t>
      </w:r>
      <w:r>
        <w:t xml:space="preserve">building data interfaces</w:t>
      </w:r>
      <w:r>
        <w:t xml:space="preserve">”</w:t>
      </w:r>
      <w:r>
        <w:t xml:space="preserve"> </w:t>
      </w:r>
      <w:r>
        <w:t xml:space="preserve">incorporating some learnings from BBC. not sure if that is best place for this.</w:t>
      </w:r>
    </w:p>
    <w:bookmarkEnd w:id="20"/>
    <w:bookmarkEnd w:id="21"/>
    <w:bookmarkStart w:id="22" w:name="the-power-of-data-holder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Starting by looking at idea of shifting the locus of decision Making, linked into the context of chapter 5 (referencing models of power) then moving into the ways in which organisations maintain power today (closed databases - care side, removing the seams and limiting data access and use, non-interoperability etc - commercial side). What are the practical ways to challenge this - web augmentation, GDPR-based relentless pressure&gt;dashboards, etc.</w:t>
      </w:r>
      <w:r>
        <w:t xml:space="preserve"> </w:t>
      </w:r>
      <w:r>
        <w:t xml:space="preserve">Personal data stores as solution - huge challenges of building and designing, need to model for everyday life, hard to codify life.</w:t>
      </w:r>
    </w:p>
    <w:bookmarkEnd w:id="22"/>
    <w:bookmarkEnd w:id="23"/>
    <w:bookmarkStart w:id="26" w:name="challenges-of-meaning-sensemaking-car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4" w:name="finding-meaning-in-dat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1"/>
        </w:numPr>
        <w:pStyle w:val="Compact"/>
      </w:pPr>
      <w:r>
        <w:t xml:space="preserve">Answering questions</w:t>
      </w:r>
    </w:p>
    <w:p>
      <w:pPr>
        <w:numPr>
          <w:ilvl w:val="0"/>
          <w:numId w:val="1001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1"/>
        </w:numPr>
        <w:pStyle w:val="Compact"/>
      </w:pPr>
      <w:r>
        <w:t xml:space="preserve">Orienteering</w:t>
      </w:r>
    </w:p>
    <w:bookmarkEnd w:id="24"/>
    <w:bookmarkStart w:id="25" w:name="our-lives-in-data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2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3"/>
        </w:numPr>
        <w:pStyle w:val="Compact"/>
      </w:pPr>
      <w:r>
        <w:t xml:space="preserve">bring in life modelling stuff I did at BBC</w:t>
      </w:r>
    </w:p>
    <w:p>
      <w:pPr>
        <w:numPr>
          <w:ilvl w:val="1"/>
          <w:numId w:val="1003"/>
        </w:numPr>
        <w:pStyle w:val="Compact"/>
      </w:pPr>
      <w:r>
        <w:t xml:space="preserve">different mental models</w:t>
      </w:r>
    </w:p>
    <w:p>
      <w:pPr>
        <w:numPr>
          <w:ilvl w:val="0"/>
          <w:numId w:val="1002"/>
        </w:numPr>
        <w:pStyle w:val="Compact"/>
      </w:pPr>
      <w:r>
        <w:t xml:space="preserve">how to get people to care</w:t>
      </w:r>
    </w:p>
    <w:bookmarkEnd w:id="25"/>
    <w:bookmarkEnd w:id="26"/>
    <w:bookmarkStart w:id="29" w:name="where-we-are-and-where-we-need-to-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Where we are and where we need to go</w:t>
      </w:r>
    </w:p>
    <w:p>
      <w:pPr>
        <w:pStyle w:val="FirstParagraph"/>
      </w:pPr>
      <w:r>
        <w:t xml:space="preserve">[Target X words]</w:t>
      </w:r>
    </w:p>
    <w:bookmarkStart w:id="27" w:name="levels-of-access-to-data---gdpr-critiqu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27"/>
    <w:bookmarkStart w:id="28" w:name="recommendations-for-future-study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Recommendations for future study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Bringing the chapter to a close by recommending the key</w:t>
      </w:r>
      <w:r>
        <w:t xml:space="preserve"> </w:t>
      </w:r>
      <w:r>
        <w:rPr>
          <w:i/>
        </w:rPr>
        <w:t xml:space="preserve">practical</w:t>
      </w:r>
      <w:r>
        <w:t xml:space="preserve"> </w:t>
      </w:r>
      <w:r>
        <w:t xml:space="preserve">ways forward that have the best hope of effecting change.</w:t>
      </w:r>
    </w:p>
    <w:bookmarkEnd w:id="28"/>
    <w:bookmarkEnd w:id="29"/>
    <w:bookmarkEnd w:id="30"/>
    <w:bookmarkStart w:id="31" w:name="bibliography"/>
    <w:p>
      <w:pPr>
        <w:pStyle w:val="Heading1"/>
      </w:pPr>
      <w:r>
        <w:t xml:space="preserve">Bibliography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2020-11-10T18:42:25Z</dcterms:created>
  <dcterms:modified xsi:type="dcterms:W3CDTF">2020-11-10T18:42:25Z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