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6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Human-Centricity: Design Constraints and Opportunities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2021-03-23T16:02:43Z</dcterms:created>
  <dcterms:modified xsi:type="dcterms:W3CDTF">2021-03-23T16:02:43Z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src/harvard-cite-them-right.csl</vt:lpwstr>
  </property>
  <property fmtid="{D5CDD505-2E9C-101B-9397-08002B2CF9AE}" pid="4" name="css">
    <vt:lpwstr/>
  </property>
  <property fmtid="{D5CDD505-2E9C-101B-9397-08002B2CF9AE}" pid="5" name="download-button-format">
    <vt:lpwstr>odt</vt:lpwstr>
  </property>
  <property fmtid="{D5CDD505-2E9C-101B-9397-08002B2CF9AE}" pid="6" name="link-citations">
    <vt:lpwstr>True</vt:lpwstr>
  </property>
  <property fmtid="{D5CDD505-2E9C-101B-9397-08002B2CF9AE}" pid="7" name="thesis-source">
    <vt:lpwstr>https://github.com/alexbfree/thesis</vt:lpwstr>
  </property>
  <property fmtid="{D5CDD505-2E9C-101B-9397-08002B2CF9AE}" pid="8" name="website-build-formats">
    <vt:lpwstr/>
  </property>
</Properties>
</file>