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chapter-6"/>
    <w:p>
      <w:pPr>
        <w:pStyle w:val="Heading1"/>
      </w:pPr>
      <w:r>
        <w:rPr>
          <w:rStyle w:val="SectionNumber"/>
        </w:rPr>
        <w:t xml:space="preserve">1</w:t>
      </w:r>
      <w:r>
        <w:tab/>
      </w:r>
      <w:r>
        <w:t xml:space="preserve">Discussion - An Understanding of What People Want in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(CS1) and Case Study Two (CS2). In this first discussion chapter, I will draw on both Chapter 4 and Chapter 5 to produce a unified summary of findings and insights in terms of the first two research subquestions RQ1 and RQ2. To recap on the research objectives expressed in</w:t>
      </w:r>
      <w:r>
        <w:t xml:space="preserve"> </w:t>
      </w:r>
      <w:hyperlink w:anchor="X9c68c54449dd45e3ffc6d16d2e2e55125c2895d">
        <w:r>
          <w:rPr>
            <w:rStyle w:val="Hyperlink"/>
          </w:rPr>
          <w:t xml:space="preserve">3.3</w:t>
        </w:r>
      </w:hyperlink>
      <w:r>
        <w:t xml:space="preserve">,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bCs/>
          <w:b/>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Cs/>
          <w:i/>
        </w:rPr>
        <w:t xml:space="preserve">lack of something that would be beneficial</w:t>
      </w:r>
      <w:r>
        <w:t xml:space="preserve"> </w:t>
      </w:r>
      <w:r>
        <w:t xml:space="preserve">(which may or may not be accompanied by conscious desire). Framing the accumulated understandings from the Case Studies in this way, both exposes both the problem (the things that individuals do not have or cannot do) and also provides clear goals 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These wants also allow us to understand what</w:t>
      </w:r>
      <w:r>
        <w:t xml:space="preserve"> </w:t>
      </w:r>
      <w:r>
        <w:t xml:space="preserve">‘</w:t>
      </w:r>
      <w:r>
        <w:t xml:space="preserve">better</w:t>
      </w:r>
      <w:r>
        <w:t xml:space="preserve">’</w:t>
      </w:r>
      <w:r>
        <w:t xml:space="preserve"> </w:t>
      </w:r>
      <w:r>
        <w:t xml:space="preserve">means, serving as a yardstick against which progress can be measured. The concept of</w:t>
      </w:r>
      <w:r>
        <w:t xml:space="preserve"> </w:t>
      </w:r>
      <w:r>
        <w:rPr>
          <w:iCs/>
          <w:i/>
        </w:rPr>
        <w:t xml:space="preserve">data relations</w:t>
      </w:r>
      <w:r>
        <w:t xml:space="preserve"> </w:t>
      </w:r>
      <w:r>
        <w:t xml:space="preserve">will be developed further in Part Two, but for now can be understood as two kinds of relationship people have with their data:</w:t>
      </w:r>
    </w:p>
    <w:p>
      <w:pPr>
        <w:numPr>
          <w:ilvl w:val="0"/>
          <w:numId w:val="1002"/>
        </w:numPr>
        <w:pStyle w:val="Compact"/>
      </w:pPr>
      <w:r>
        <w:rPr>
          <w:iCs/>
          <w:i/>
          <w:bCs/>
          <w:b/>
        </w:rPr>
        <w:t xml:space="preserve">direct</w:t>
      </w:r>
      <w:r>
        <w:rPr>
          <w:bCs/>
          <w:b/>
        </w:rPr>
        <w:t xml:space="preserve"> </w:t>
      </w:r>
      <w:r>
        <w:rPr>
          <w:bCs/>
          <w:b/>
        </w:rPr>
        <w:t xml:space="preserve">interaction</w:t>
      </w:r>
      <w:r>
        <w:t xml:space="preserve"> </w:t>
      </w:r>
      <w:r>
        <w:t xml:space="preserve">(such as through an interface in an app or website) and</w:t>
      </w:r>
    </w:p>
    <w:p>
      <w:pPr>
        <w:numPr>
          <w:ilvl w:val="0"/>
          <w:numId w:val="1002"/>
        </w:numPr>
        <w:pStyle w:val="Compact"/>
      </w:pPr>
      <w:r>
        <w:rPr>
          <w:iCs/>
          <w:i/>
          <w:bCs/>
          <w:b/>
        </w:rPr>
        <w:t xml:space="preserve">indirect</w:t>
      </w:r>
      <w:r>
        <w:rPr>
          <w:bCs/>
          <w:b/>
        </w:rPr>
        <w:t xml:space="preserve"> </w:t>
      </w:r>
      <w:r>
        <w:rPr>
          <w:bCs/>
          <w:b/>
        </w:rPr>
        <w:t xml:space="preserve">interaction</w:t>
      </w:r>
      <w:r>
        <w:t xml:space="preserve"> </w:t>
      </w:r>
      <w:r>
        <w:t xml:space="preserve">(through interacting with services, providers or individual representatives who themselves have access to personal data about the individual).</w:t>
      </w:r>
    </w:p>
    <w:p>
      <w:pPr>
        <w:pStyle w:val="FirstParagraph"/>
      </w:pPr>
      <w:r>
        <w:t xml:space="preserve">RQ1 [</w:t>
      </w:r>
      <w:hyperlink w:anchor="RQ1">
        <w:r>
          <w:rPr>
            <w:rStyle w:val="Hyperlink"/>
          </w:rPr>
          <w:t xml:space="preserve">3.3.1</w:t>
        </w:r>
      </w:hyperlink>
      <w:r>
        <w:t xml:space="preserve">] and RQ2 [</w:t>
      </w:r>
      <w:hyperlink w:anchor="RQ2">
        <w:r>
          <w:rPr>
            <w:rStyle w:val="Hyperlink"/>
          </w:rPr>
          <w:t xml:space="preserve">3.3.2</w:t>
        </w:r>
      </w:hyperlink>
      <w:r>
        <w:t xml:space="preserve">] map cleanly onto these two types of data relations. To answer RQ1 we must identify what people want from direct data relations–which is the focus of</w:t>
      </w:r>
      <w:r>
        <w:t xml:space="preserve"> </w:t>
      </w:r>
      <w:hyperlink w:anchor="X8258c05de79d267cff0777b650c09dd0e24396f">
        <w:r>
          <w:rPr>
            <w:rStyle w:val="Hyperlink"/>
          </w:rPr>
          <w:t xml:space="preserve">6.1</w:t>
        </w:r>
      </w:hyperlink>
      <w:r>
        <w:t xml:space="preserve">. To answer RQ2 we must understand what people want from indirect data relations–which is the focus of</w:t>
      </w:r>
      <w:r>
        <w:t xml:space="preserve"> </w:t>
      </w:r>
      <w:hyperlink w:anchor="X86a6a7bbe6a4ae5c1502558f013f6ed6b9ae6f2">
        <w:r>
          <w:rPr>
            <w:rStyle w:val="Hyperlink"/>
          </w:rPr>
          <w:t xml:space="preserve">6.2</w:t>
        </w:r>
      </w:hyperlink>
      <w:r>
        <w:t xml:space="preserve">. Once those two questions are answered, these new understandings can then be contextualised [</w:t>
      </w:r>
      <w:hyperlink w:anchor="X3c10c50990743199cc887aaacd3f88a0a0a026e">
        <w:r>
          <w:rPr>
            <w:rStyle w:val="Hyperlink"/>
          </w:rPr>
          <w:t xml:space="preserve">6.3</w:t>
        </w:r>
      </w:hyperlink>
      <w:r>
        <w:t xml:space="preserve">] as an answer to the overall research question and a conclusion to the academic inquiry part of this thesis.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CS1 (see 4.3) and from CS2 (see 5.4), three distinct data wants are evident when considering</w:t>
      </w:r>
      <w:r>
        <w:t xml:space="preserve"> </w:t>
      </w:r>
      <w:r>
        <w:rPr>
          <w:iCs/>
          <w:i/>
        </w:rPr>
        <w:t xml:space="preserve">direct</w:t>
      </w:r>
      <w:r>
        <w:t xml:space="preserve"> </w:t>
      </w:r>
      <w:r>
        <w:t xml:space="preserve">data relations. All data about individuals should be:</w:t>
      </w:r>
    </w:p>
    <w:p>
      <w:pPr>
        <w:numPr>
          <w:ilvl w:val="0"/>
          <w:numId w:val="1003"/>
        </w:numPr>
        <w:pStyle w:val="Compact"/>
      </w:pPr>
      <w:r>
        <w:rPr>
          <w:bCs/>
          <w:b/>
        </w:rPr>
        <w:t xml:space="preserve">Visible</w:t>
      </w:r>
      <w:r>
        <w:t xml:space="preserve">: People want to have knowledge of data about them and an ability to see it and effectively access it;</w:t>
      </w:r>
    </w:p>
    <w:p>
      <w:pPr>
        <w:numPr>
          <w:ilvl w:val="0"/>
          <w:numId w:val="1003"/>
        </w:numPr>
        <w:pStyle w:val="Compact"/>
      </w:pPr>
      <w:r>
        <w:rPr>
          <w:bCs/>
          <w:b/>
        </w:rPr>
        <w:t xml:space="preserve">Understandable</w:t>
      </w:r>
      <w:r>
        <w:t xml:space="preserve">: People want to be able to interpret this data to extract meaningful information from it (and about it), including through visualisations and summaries; and</w:t>
      </w:r>
    </w:p>
    <w:p>
      <w:pPr>
        <w:numPr>
          <w:ilvl w:val="0"/>
          <w:numId w:val="1003"/>
        </w:numPr>
        <w:pStyle w:val="Compact"/>
      </w:pPr>
      <w:r>
        <w:rPr>
          <w:bCs/>
          <w:b/>
        </w:rPr>
        <w:t xml:space="preserve">Useable</w:t>
      </w:r>
      <w:r>
        <w:t xml:space="preserve">: People want to be able to act upon this data, including exploring it, asking questions of it, using it to serve their own goals, and gaining personal value from it.</w:t>
      </w:r>
    </w:p>
    <w:p>
      <w:pPr>
        <w:pStyle w:val="FirstParagraph"/>
      </w:pPr>
      <w:r>
        <w:t xml:space="preserve">These wants are detailed in the following subsections.</w:t>
      </w:r>
    </w:p>
    <w:bookmarkStart w:id="20" w:name="Xecaf8be5654f259a19f021dd696c8aed0425326"/>
    <w:p>
      <w:pPr>
        <w:pStyle w:val="Heading3"/>
      </w:pPr>
      <w:r>
        <w:rPr>
          <w:rStyle w:val="SectionNumber"/>
        </w:rPr>
        <w:t xml:space="preserve">1.1.1</w:t>
      </w:r>
      <w:r>
        <w:tab/>
      </w:r>
      <w:r>
        <w:t xml:space="preserve">Visible Data</w:t>
      </w:r>
    </w:p>
    <w:p>
      <w:pPr>
        <w:pStyle w:val="FirstParagraph"/>
      </w:pPr>
      <w:r>
        <w:rPr>
          <w:bCs/>
          <w:b/>
        </w:rPr>
        <w:t xml:space="preserve">Data matters to every individual now, in a way that previously it did not.</w:t>
      </w:r>
      <w:r>
        <w:t xml:space="preserve"> </w:t>
      </w:r>
      <w:r>
        <w:t xml:space="preserve">As described in</w:t>
      </w:r>
      <w:r>
        <w:t xml:space="preserve"> </w:t>
      </w:r>
      <w:hyperlink w:anchor="X2fecb37588747cdb8227230edc41ff2ca6557e1">
        <w:r>
          <w:rPr>
            <w:rStyle w:val="Hyperlink"/>
          </w:rPr>
          <w:t xml:space="preserve">2.1.2</w:t>
        </w:r>
      </w:hyperlink>
      <w:r>
        <w:t xml:space="preserve">, the role of data in our everyday lives has changed; data has become a material used by businesses to shape our world. In</w:t>
      </w:r>
      <w:r>
        <w:t xml:space="preserve"> </w:t>
      </w:r>
      <w:hyperlink w:anchor="X3847c48faeb5e255ebcdd1a4762a53f7163d7f0">
        <w:r>
          <w:rPr>
            <w:rStyle w:val="Hyperlink"/>
          </w:rPr>
          <w:t xml:space="preserve">2.2.2</w:t>
        </w:r>
      </w:hyperlink>
      <w:r>
        <w:t xml:space="preserve"> </w:t>
      </w:r>
      <w:r>
        <w:t xml:space="preserve">and</w:t>
      </w:r>
      <w:r>
        <w:t xml:space="preserve"> </w:t>
      </w:r>
      <w:hyperlink w:anchor="X7ac56ccfa5b6db61c32cb48c2dda8cc64d242cb">
        <w:r>
          <w:rPr>
            <w:rStyle w:val="Hyperlink"/>
          </w:rPr>
          <w:t xml:space="preserve">2.2.4</w:t>
        </w:r>
      </w:hyperlink>
      <w:r>
        <w:t xml:space="preserve"> </w:t>
      </w:r>
      <w:r>
        <w:t xml:space="preserve">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they held about us was minimal and much less significant to our lives than the human relationships we had with them. Businesses grew and data began to be considered as a resource to be processed at scale for customer insight and marketing exploitation.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[PS;</w:t>
      </w:r>
      <w:r>
        <w:t xml:space="preserve"> </w:t>
      </w:r>
      <w:hyperlink w:anchor="X7d362c1e174c59583bc075f9c4f790b095f0935">
        <w:r>
          <w:rPr>
            <w:rStyle w:val="Hyperlink"/>
          </w:rPr>
          <w:t xml:space="preserve">4.3.3</w:t>
        </w:r>
      </w:hyperlink>
      <w:r>
        <w:t xml:space="preserve">] and the private sector [</w:t>
      </w:r>
      <w:hyperlink w:anchor="X8ff615c03fc2afb91384f9ef05bab6acdbbe9e9">
        <w:r>
          <w:rPr>
            <w:rStyle w:val="Hyperlink"/>
          </w:rPr>
          <w:t xml:space="preserve">5.4.3</w:t>
        </w:r>
      </w:hyperlink>
      <w:r>
        <w:t xml:space="preserve">] has shown. In both domains, people do not have awareness, let alone access, to the extent of data that exists about them. In</w:t>
      </w:r>
      <w:r>
        <w:t xml:space="preserve"> </w:t>
      </w:r>
      <w:hyperlink w:anchor="X38f625be2c0c748970e0e254c020e238dedd97d">
        <w:r>
          <w:rPr>
            <w:rStyle w:val="Hyperlink"/>
          </w:rPr>
          <w:t xml:space="preserve">5.4.4</w:t>
        </w:r>
      </w:hyperlink>
      <w:r>
        <w:t xml:space="preserve"> </w:t>
      </w:r>
      <w:r>
        <w:t xml:space="preserve">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(EH) assessment form when a family signs up for EH support [</w:t>
      </w:r>
      <w:hyperlink w:anchor="X6442478f1f952d62cb89e1b634d5937a7d2863f">
        <w:r>
          <w:rPr>
            <w:rStyle w:val="Hyperlink"/>
          </w:rPr>
          <w:t xml:space="preserve">4.1.2</w:t>
        </w:r>
      </w:hyperlink>
      <w:r>
        <w:t xml:space="preserve">], or the contact details, payment information and preferences provided when individuals register with commercial service providers such as insurance providers or streaming media platforms [</w:t>
      </w:r>
      <w:hyperlink w:anchor="X38f625be2c0c748970e0e254c020e238dedd97d">
        <w:r>
          <w:rPr>
            <w:rStyle w:val="Hyperlink"/>
          </w:rPr>
          <w:t xml:space="preserve">5.4.4</w:t>
        </w:r>
      </w:hyperlink>
      <w:r>
        <w:t xml:space="preserve">],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w:t>
      </w:r>
      <w:hyperlink w:anchor="X8cbcb7cef9521c96c80a1a730e6569d6e1dfa4d">
        <w:r>
          <w:rPr>
            <w:rStyle w:val="Hyperlink"/>
          </w:rPr>
          <w:t xml:space="preserve">4.2.3</w:t>
        </w:r>
      </w:hyperlink>
      <w:r>
        <w:t xml:space="preserve">;</w:t>
      </w:r>
      <w:r>
        <w:t xml:space="preserve"> </w:t>
      </w:r>
      <w:hyperlink w:anchor="X2924b50fa0eb4c179281a1a665ffae8de515714">
        <w:r>
          <w:rPr>
            <w:rStyle w:val="Hyperlink"/>
          </w:rPr>
          <w:t xml:space="preserve">4.2.6</w:t>
        </w:r>
      </w:hyperlink>
      <w:r>
        <w:t xml:space="preserve">],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[PS;</w:t>
      </w:r>
      <w:r>
        <w:t xml:space="preserve"> </w:t>
      </w:r>
      <w:hyperlink w:anchor="X2902b4cdc2a826d64840aa586dae8f5626e82e7">
        <w:r>
          <w:rPr>
            <w:rStyle w:val="Hyperlink"/>
          </w:rPr>
          <w:t xml:space="preserve">5.4.4</w:t>
        </w:r>
      </w:hyperlink>
      <w:r>
        <w:t xml:space="preserve">]. Such fears are well-founded, with mistreatment through incorrect data known in both settings [</w:t>
      </w:r>
      <w:hyperlink w:anchor="Xb367cc24dc19d310f9af1157021067beef77465">
        <w:r>
          <w:rPr>
            <w:rStyle w:val="Hyperlink"/>
          </w:rPr>
          <w:t xml:space="preserve">4.2.2</w:t>
        </w:r>
      </w:hyperlink>
      <w:r>
        <w:t xml:space="preserve">;</w:t>
      </w:r>
      <w:hyperlink w:anchor="X38f625be2c0c748970e0e254c020e238dedd97d">
        <w:r>
          <w:rPr>
            <w:rStyle w:val="Hyperlink"/>
          </w:rPr>
          <w:t xml:space="preserve">5.4.4</w:t>
        </w:r>
      </w:hyperlink>
      <w:r>
        <w:t xml:space="preserve">].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w:t>
      </w:r>
      <w:r>
        <w:t xml:space="preserve"> </w:t>
      </w:r>
      <w:hyperlink w:anchor="X38f625be2c0c748970e0e254c020e238dedd97d">
        <w:r>
          <w:rPr>
            <w:rStyle w:val="Hyperlink"/>
          </w:rPr>
          <w:t xml:space="preserve">5.4.4</w:t>
        </w:r>
      </w:hyperlink>
      <w:r>
        <w:t xml:space="preserve">)</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w:t>
      </w:r>
      <w:hyperlink w:anchor="X2fecb37588747cdb8227230edc41ff2ca6557e1">
        <w:r>
          <w:rPr>
            <w:rStyle w:val="Hyperlink"/>
          </w:rPr>
          <w:t xml:space="preserve">2.1.2</w:t>
        </w:r>
      </w:hyperlink>
      <w:r>
        <w:t xml:space="preserve">].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w:t>
      </w:r>
      <w:hyperlink w:anchor="X2924b50fa0eb4c179281a1a665ffae8de515714">
        <w:r>
          <w:rPr>
            <w:rStyle w:val="Hyperlink"/>
          </w:rPr>
          <w:t xml:space="preserve">4.2.6</w:t>
        </w:r>
      </w:hyperlink>
      <w:r>
        <w:t xml:space="preserve">; PS],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w:t>
      </w:r>
      <w:hyperlink w:anchor="X6442478f1f952d62cb89e1b634d5937a7d2863f">
        <w:r>
          <w:rPr>
            <w:rStyle w:val="Hyperlink"/>
          </w:rPr>
          <w:t xml:space="preserve">4.1.2</w:t>
        </w:r>
      </w:hyperlink>
      <w:r>
        <w:t xml:space="preserve">;</w:t>
      </w:r>
      <w:r>
        <w:t xml:space="preserve"> </w:t>
      </w:r>
      <w:hyperlink w:anchor="X41dd5411c3ac1e32b00fee73de26a508f888c5b">
        <w:r>
          <w:rPr>
            <w:rStyle w:val="Hyperlink"/>
          </w:rPr>
          <w:t xml:space="preserve">5.5.3</w:t>
        </w:r>
      </w:hyperlink>
      <w:r>
        <w:t xml:space="preserve">],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EH context, this manifested as families having a lack of awareness or direct access to data held about them and having to rely on support workers as gatekeepers to choose to inform or show them aspects of their data [</w:t>
      </w:r>
      <w:hyperlink w:anchor="Xba1cdcd02c8fe15ffff21ff0cb646a3324830ca">
        <w:r>
          <w:rPr>
            <w:rStyle w:val="Hyperlink"/>
          </w:rPr>
          <w:t xml:space="preserve">4.1.1</w:t>
        </w:r>
      </w:hyperlink>
      <w:r>
        <w:t xml:space="preserve">;</w:t>
      </w:r>
      <w:r>
        <w:t xml:space="preserve"> </w:t>
      </w:r>
      <w:hyperlink w:anchor="X9a7597c10f2e831aaf8a6526fb9a13e25ea680e">
        <w:r>
          <w:rPr>
            <w:rStyle w:val="Hyperlink"/>
          </w:rPr>
          <w:t xml:space="preserve">4.5</w:t>
        </w:r>
      </w:hyperlink>
      <w:r>
        <w:t xml:space="preserve">]. In the commercial context, the situation is perhaps even worse, as not only is there rarely any kind of data viewing interface, there is not even a gatekeeper who might make people aware of their data and its use (given DPOs rarely engage individually). Even if someone becomes motivated to gain awareness, the GDPR leaves them in the dark; in 62% of cases, the data that companies own privacy policies stated they collect, was not returned, and data that was returned was complete in only 22% of cases [</w:t>
      </w:r>
      <w:hyperlink w:anchor="Xb52ada446f84acb5529ace8fe4f25e203a5dddb">
        <w:r>
          <w:rPr>
            <w:rStyle w:val="Hyperlink"/>
          </w:rPr>
          <w:t xml:space="preserve">5.3.2</w:t>
        </w:r>
      </w:hyperlink>
      <w:r>
        <w:t xml:space="preserve">].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w:t>
      </w:r>
      <w:hyperlink w:anchor="Xd1b935e29e3fe3be100369af902a8e47d687d29">
        <w:r>
          <w:rPr>
            <w:rStyle w:val="Hyperlink"/>
          </w:rPr>
          <w:t xml:space="preserve">3.4.1</w:t>
        </w:r>
      </w:hyperlink>
      <w:r>
        <w:t xml:space="preserve">;</w:t>
      </w:r>
      <w:r>
        <w:t xml:space="preserve"> </w:t>
      </w:r>
      <w:hyperlink w:anchor="Xb367cc24dc19d310f9af1157021067beef77465">
        <w:r>
          <w:rPr>
            <w:rStyle w:val="Hyperlink"/>
          </w:rPr>
          <w:t xml:space="preserve">4.2.2</w:t>
        </w:r>
      </w:hyperlink>
      <w:r>
        <w:t xml:space="preserve">], PS, and in CS1 [</w:t>
      </w:r>
      <w:hyperlink w:anchor="X2924b50fa0eb4c179281a1a665ffae8de515714">
        <w:r>
          <w:rPr>
            <w:rStyle w:val="Hyperlink"/>
          </w:rPr>
          <w:t xml:space="preserve">4.2.6</w:t>
        </w:r>
      </w:hyperlink>
      <w:r>
        <w:t xml:space="preserve">;</w:t>
      </w:r>
      <w:r>
        <w:t xml:space="preserve"> </w:t>
      </w:r>
      <w:hyperlink w:anchor="X4bf33bfd9c3793655f2a19fca0ee1ca41e62e6e">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families wanted to see what data was held about them (</w:t>
      </w:r>
      <w:r>
        <w:rPr>
          <w:iCs/>
          <w:i/>
        </w:rPr>
        <w:t xml:space="preserve">‘</w:t>
      </w:r>
      <w:r>
        <w:rPr>
          <w:iCs/>
          <w:i/>
        </w:rPr>
        <w:t xml:space="preserve">what they’ve got on me</w:t>
      </w:r>
      <w:r>
        <w:rPr>
          <w:iCs/>
          <w:i/>
        </w:rP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w:t>
      </w:r>
      <w:hyperlink w:anchor="X41dd5411c3ac1e32b00fee73de26a508f888c5b">
        <w:r>
          <w:rPr>
            <w:rStyle w:val="Hyperlink"/>
          </w:rPr>
          <w:t xml:space="preserve">5.5.3</w:t>
        </w:r>
      </w:hyperlink>
      <w:r>
        <w:t xml:space="preserve">]. We also see from CS2 that awareness is not a binary. It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 making, people are entitled to meaningful information about the significance of the processing of their data, yet such explanations were typically not given to participants in CS2.</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CS1 [</w:t>
      </w:r>
      <w:hyperlink w:anchor="X9eceb9e9c217634ec9f895ac06d6365d53b4cb7">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rPr>
          <w:iCs/>
          <w:i/>
        </w:rPr>
        <w:t xml:space="preserve">‘</w:t>
      </w:r>
      <w:r>
        <w:rPr>
          <w:iCs/>
          <w:i/>
        </w:rPr>
        <w:t xml:space="preserve">effective access for everyone</w:t>
      </w:r>
      <w:r>
        <w:rPr>
          <w:iCs/>
          <w:i/>
        </w:rPr>
        <w:t xml:space="preserve">’</w:t>
      </w:r>
      <w:r>
        <w:t xml:space="preserve"> </w:t>
      </w:r>
      <w:r>
        <w:t xml:space="preserve">(</w:t>
      </w:r>
      <w:hyperlink w:anchor="ref-gurstein2011">
        <w:r>
          <w:rPr>
            <w:rStyle w:val="Hyperlink"/>
          </w:rPr>
          <w:t xml:space="preserve">Gurstein, 2011</w:t>
        </w:r>
      </w:hyperlink>
      <w:r>
        <w:t xml:space="preserve">)</w:t>
      </w:r>
      <w:r>
        <w:t xml:space="preserve">. Four aspects in particular are relevant here: the content and formatting of the data (which should support different levels of linguistic and computer literacy), the capabilities made available in terms of software, hardware and Internet access (sufficiently powerful, sufficiently available and affordable), and skills (ensuring that individuals are able to interpret the data). In CS2, we saw several participants feeling that data was delivered in too-technical formats [</w:t>
      </w:r>
      <w:hyperlink w:anchor="X1dbeb22450733a0c08e419e0b9d08ee870168d8">
        <w:r>
          <w:rPr>
            <w:rStyle w:val="Hyperlink"/>
          </w:rPr>
          <w:t xml:space="preserve">5.4.3</w:t>
        </w:r>
      </w:hyperlink>
      <w:r>
        <w:t xml:space="preserve">], or that they lacked the skill to properly interpret the data [</w:t>
      </w:r>
      <w:hyperlink w:anchor="Xb44f5ba5716f847f201fcf0acc0e7b504876f28">
        <w:r>
          <w:rPr>
            <w:rStyle w:val="Hyperlink"/>
          </w:rPr>
          <w:t xml:space="preserve">5.4.3</w:t>
        </w:r>
      </w:hyperlink>
      <w:r>
        <w:t xml:space="preserve">].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HDI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EH context, families wanted access to their data outside of support meetings; this implies the availability of self-service interfaces that you can use</w:t>
      </w:r>
      <w:r>
        <w:t xml:space="preserve"> </w:t>
      </w:r>
      <w:r>
        <w:rPr>
          <w:iCs/>
          <w:i/>
        </w:rPr>
        <w:t xml:space="preserve">in your own time</w:t>
      </w:r>
      <w:r>
        <w:t xml:space="preserve">, rather than being reliant on the support worker as gatekeeper. People wanted to see all data about them directly, through a personal interface, as reflected in their workshop designs [</w:t>
      </w:r>
      <w:hyperlink w:anchor="X2285808197953ac457f39dc4e219915ef5b5145">
        <w:r>
          <w:rPr>
            <w:rStyle w:val="Hyperlink"/>
          </w:rPr>
          <w:t xml:space="preserve">4.3.2</w:t>
        </w:r>
      </w:hyperlink>
      <w:r>
        <w:t xml:space="preserve">]. This echoed PS findings that continuing rights and visibility of data over time are needed in order enable vigilance over keeping data accurate and meaningful as life changes. Timeliness also implies that access to an up-to-date view of the data does not require special and ongoing effort by the individual, it is always available. Both support workers and supported families saw value in notification feeds about changes to data records [</w:t>
      </w:r>
      <w:hyperlink w:anchor="X765544707e63d114a5f98236a33a1ab147f236f">
        <w:r>
          <w:rPr>
            <w:rStyle w:val="Hyperlink"/>
          </w:rPr>
          <w:t xml:space="preserve">4.3.3</w:t>
        </w:r>
      </w:hyperlink>
      <w:r>
        <w:t xml:space="preserve">],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w:t>
      </w:r>
      <w:r>
        <w:t xml:space="preserve"> </w:t>
      </w:r>
      <w:hyperlink w:anchor="X18b35402f3fbcb74b8e5bbc8aa2c0e3e784e473">
        <w:r>
          <w:rPr>
            <w:rStyle w:val="Hyperlink"/>
          </w:rPr>
          <w:t xml:space="preserve">5.5.1</w:t>
        </w:r>
      </w:hyperlink>
      <w:r>
        <w:t xml:space="preserve">,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CS2, even those companies that provide instant data access portals such as Google and Facebook did not provide participants with all the data they desired, nor all the answers they sought [</w:t>
      </w:r>
      <w:hyperlink w:anchor="X8d5a662eacbe04476712d7d613e0eac674cbffc">
        <w:r>
          <w:rPr>
            <w:rStyle w:val="Hyperlink"/>
          </w:rPr>
          <w:t xml:space="preserve">5.4.2</w:t>
        </w:r>
      </w:hyperlink>
      <w:r>
        <w:t xml:space="preserve">], and most companies offered negligible follow-up support after data had been delivered [</w:t>
      </w:r>
      <w:hyperlink w:anchor="Xc89f60f46ccf047183c71c1efe28ba794cbc8f8">
        <w:r>
          <w:rPr>
            <w:rStyle w:val="Hyperlink"/>
          </w:rPr>
          <w:t xml:space="preserve">5.3.3</w:t>
        </w:r>
      </w:hyperlink>
      <w:r>
        <w:t xml:space="preserve">]. Further investigations into data access conducted as part of the</w:t>
      </w:r>
      <w:r>
        <w:t xml:space="preserve"> </w:t>
      </w:r>
      <w:r>
        <w:rPr>
          <w:iCs/>
          <w:i/>
        </w:rPr>
        <w:t xml:space="preserve">digipower</w:t>
      </w:r>
      <w:r>
        <w:t xml:space="preserve"> </w:t>
      </w:r>
      <w:r>
        <w:t xml:space="preserve">investigation [</w:t>
      </w:r>
      <w:hyperlink w:anchor="ari-digipower">
        <w:r>
          <w:rPr>
            <w:rStyle w:val="Hyperlink"/>
          </w:rPr>
          <w:t xml:space="preserve">ARI-7.2</w:t>
        </w:r>
      </w:hyperlink>
      <w:r>
        <w:t xml:space="preserve">] confirmed CS2’s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w:t>
      </w:r>
      <w:hyperlink w:anchor="Xc89f60f46ccf047183c71c1efe28ba794cbc8f8">
        <w:r>
          <w:rPr>
            <w:rStyle w:val="Hyperlink"/>
          </w:rPr>
          <w:t xml:space="preserve">5.3.3</w:t>
        </w:r>
      </w:hyperlink>
      <w:r>
        <w:t xml:space="preserve">;</w:t>
      </w:r>
      <w:r>
        <w:t xml:space="preserve"> </w:t>
      </w:r>
      <w:hyperlink w:anchor="Xf82fbb2dc60742710804957969df9552f188feb">
        <w:r>
          <w:rPr>
            <w:rStyle w:val="Hyperlink"/>
          </w:rPr>
          <w:t xml:space="preserve">5.4.2</w:t>
        </w:r>
      </w:hyperlink>
      <w:r>
        <w:t xml:space="preserve">] and near-total lack of access to data on the public sector side [</w:t>
      </w:r>
      <w:hyperlink w:anchor="X69499d105ae7f22db5523e1bc379bd7b19f73f7">
        <w:r>
          <w:rPr>
            <w:rStyle w:val="Hyperlink"/>
          </w:rPr>
          <w:t xml:space="preserve">4.3.2</w:t>
        </w:r>
      </w:hyperlink>
      <w:r>
        <w:t xml:space="preserve">;</w:t>
      </w:r>
      <w:hyperlink w:anchor="X2285808197953ac457f39dc4e219915ef5b5145">
        <w:r>
          <w:rPr>
            <w:rStyle w:val="Hyperlink"/>
          </w:rPr>
          <w:t xml:space="preserve">4.3.2</w:t>
        </w:r>
      </w:hyperlink>
      <w:r>
        <w:t xml:space="preserve">],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w:t>
      </w:r>
      <w:hyperlink w:anchor="Xf82fbb2dc60742710804957969df9552f188feb">
        <w:r>
          <w:rPr>
            <w:rStyle w:val="Hyperlink"/>
          </w:rPr>
          <w:t xml:space="preserve">5.4.2</w:t>
        </w:r>
      </w:hyperlink>
      <w:r>
        <w:t xml:space="preserve">;</w:t>
      </w:r>
      <w:r>
        <w:t xml:space="preserve"> </w:t>
      </w:r>
      <w:hyperlink w:anchor="X18b35402f3fbcb74b8e5bbc8aa2c0e3e784e473">
        <w:r>
          <w:rPr>
            <w:rStyle w:val="Hyperlink"/>
          </w:rPr>
          <w:t xml:space="preserve">5.5.1</w:t>
        </w:r>
      </w:hyperlink>
      <w:r>
        <w:t xml:space="preserve">],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w:t>
      </w:r>
      <w:hyperlink w:anchor="X41dd5411c3ac1e32b00fee73de26a508f888c5b">
        <w:r>
          <w:rPr>
            <w:rStyle w:val="Hyperlink"/>
          </w:rPr>
          <w:t xml:space="preserve">5.5.3</w:t>
        </w:r>
      </w:hyperlink>
      <w:r>
        <w:t xml:space="preserve">]. The impact of this lack of governance is most keenly felt in the PDE/MyData space [</w:t>
      </w:r>
      <w:hyperlink w:anchor="X7b06b2486a051055e43ae1127e87196d505e2f3">
        <w:r>
          <w:rPr>
            <w:rStyle w:val="Hyperlink"/>
          </w:rPr>
          <w:t xml:space="preserve">2.3.4</w:t>
        </w:r>
      </w:hyperlink>
      <w:r>
        <w:t xml:space="preserve">],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 [the pilot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hereafter</w:t>
      </w:r>
      <w:r>
        <w:t xml:space="preserve"> </w:t>
      </w:r>
      <w:r>
        <w:t xml:space="preserve">‘</w:t>
      </w:r>
      <w:r>
        <w:t xml:space="preserve">PS</w:t>
      </w:r>
      <w:r>
        <w:t xml:space="preserve">’</w:t>
      </w:r>
      <w:r>
        <w:t xml:space="preserve">] and CS1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 [PS],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w:t>
      </w:r>
      <w:hyperlink w:anchor="X8cbcb7cef9521c96c80a1a730e6569d6e1dfa4d">
        <w:r>
          <w:rPr>
            <w:rStyle w:val="Hyperlink"/>
          </w:rPr>
          <w:t xml:space="preserve">4.2.3</w:t>
        </w:r>
      </w:hyperlink>
      <w:r>
        <w:t xml:space="preserve">;</w:t>
      </w:r>
      <w:r>
        <w:t xml:space="preserve"> </w:t>
      </w:r>
      <w:hyperlink w:anchor="Xbe70c6c3add1b71d0882d65bd5b5f009675e11a">
        <w:r>
          <w:rPr>
            <w:rStyle w:val="Hyperlink"/>
          </w:rPr>
          <w:t xml:space="preserve">4.3.4</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w:t>
      </w:r>
      <w:hyperlink w:anchor="X9902a1eb94ef3aa68394787a4c511390162b100">
        <w:r>
          <w:rPr>
            <w:rStyle w:val="Hyperlink"/>
          </w:rPr>
          <w:t xml:space="preserve">4.3.4</w:t>
        </w:r>
      </w:hyperlink>
      <w:r>
        <w:t xml:space="preserve">]. This led in some cases to withholding of information or distrust of support workers, harming the effectiveness of a relationship that is designed to empower [</w:t>
      </w:r>
      <w:hyperlink w:anchor="X328e55f0b8c991dca9b1bed7c3b0763f63cd1bf">
        <w:r>
          <w:rPr>
            <w:rStyle w:val="Hyperlink"/>
          </w:rPr>
          <w:t xml:space="preserve">4.4.1</w:t>
        </w:r>
      </w:hyperlink>
      <w:r>
        <w:t xml:space="preserve">].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7</w:t>
        </w:r>
      </w:hyperlink>
      <w:r>
        <w:t xml:space="preserve">)</w:t>
      </w:r>
      <w:r>
        <w:t xml:space="preserve">) I outlined how ongoing individual access to data has the potential to transform attitudes, remove dependence and a feeling of being a subject, and could empower families to help themselves. Such fears and worries about unseen data were echoed in CS2, with participants exhibiting great unawareness of held data [</w:t>
      </w:r>
      <w:hyperlink w:anchor="table-5.4">
        <w:r>
          <w:rPr>
            <w:rStyle w:val="Hyperlink"/>
          </w:rPr>
          <w:t xml:space="preserve">Table 5.4</w:t>
        </w:r>
      </w:hyperlink>
      <w:r>
        <w:t xml:space="preserve">,</w:t>
      </w:r>
      <w:r>
        <w:t xml:space="preserve"> </w:t>
      </w:r>
      <w:hyperlink w:anchor="Xc89f60f46ccf047183c71c1efe28ba794cbc8f8">
        <w:r>
          <w:rPr>
            <w:rStyle w:val="Hyperlink"/>
          </w:rPr>
          <w:t xml:space="preserve">5.3.3</w:t>
        </w:r>
      </w:hyperlink>
      <w:r>
        <w:t xml:space="preserve">], and concerns over data being held out of their sight for long periods of time [</w:t>
      </w:r>
      <w:hyperlink w:anchor="X8ff615c03fc2afb91384f9ef05bab6acdbbe9e9">
        <w:r>
          <w:rPr>
            <w:rStyle w:val="Hyperlink"/>
          </w:rPr>
          <w:t xml:space="preserve">5.4.3</w:t>
        </w:r>
      </w:hyperlink>
      <w:r>
        <w:t xml:space="preserve">] as well as similar feelings of resignation or lack of choice [</w:t>
      </w:r>
      <w:hyperlink w:anchor="X38f625be2c0c748970e0e254c020e238dedd97d">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Denying access to held data was seen as a key source of holding power over individuals [</w:t>
      </w:r>
      <w:hyperlink w:anchor="X38f625be2c0c748970e0e254c020e238dedd97d">
        <w:r>
          <w:rPr>
            <w:rStyle w:val="Hyperlink"/>
          </w:rPr>
          <w:t xml:space="preserve">5.4.4</w:t>
        </w:r>
      </w:hyperlink>
      <w:r>
        <w:t xml:space="preserve">], and visibility of data is a key part of assessing</w:t>
      </w:r>
      <w:r>
        <w:t xml:space="preserve"> </w:t>
      </w:r>
      <w:r>
        <w:rPr>
          <w:iCs/>
          <w:i/>
        </w:rPr>
        <w:t xml:space="preserve">‘</w:t>
      </w:r>
      <w:r>
        <w:rPr>
          <w:iCs/>
          <w:i/>
        </w:rPr>
        <w:t xml:space="preserve">to what extent the bargain</w:t>
      </w:r>
      <w:r>
        <w:rPr>
          <w:iCs/>
          <w:i/>
        </w:rPr>
        <w:t xml:space="preserve">’</w:t>
      </w:r>
      <w:r>
        <w:t xml:space="preserve"> </w:t>
      </w:r>
      <w:r>
        <w:t xml:space="preserve">(of data sacrifice for value as described above)</w:t>
      </w:r>
      <w:r>
        <w:t xml:space="preserve"> </w:t>
      </w:r>
      <w:r>
        <w:rPr>
          <w:iCs/>
          <w:i/>
        </w:rPr>
        <w:t xml:space="preserve">‘</w:t>
      </w:r>
      <w:r>
        <w:rPr>
          <w:iCs/>
          <w:i/>
        </w:rPr>
        <w:t xml:space="preserve">is fair</w:t>
      </w:r>
      <w:r>
        <w:rPr>
          <w:iCs/>
          <w:i/>
        </w:rPr>
        <w:t xml:space="preserve">’</w:t>
      </w:r>
      <w:r>
        <w:t xml:space="preserve"> </w:t>
      </w:r>
      <w:r>
        <w:t xml:space="preserve">[</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r>
        <w:t xml:space="preserve"> </w:t>
      </w:r>
      <w:r>
        <w:t xml:space="preserve">Larsson (</w:t>
      </w:r>
      <w:hyperlink w:anchor="ref-larsson2018">
        <w:r>
          <w:rPr>
            <w:rStyle w:val="Hyperlink"/>
          </w:rPr>
          <w:t xml:space="preserve">2018</w:t>
        </w:r>
      </w:hyperlink>
      <w:r>
        <w:t xml:space="preserve">)</w:t>
      </w:r>
      <w:r>
        <w:t xml:space="preserve">]. It is an inherent consequence of representing people through data and then using that data to make decisions [</w:t>
      </w:r>
      <w:hyperlink w:anchor="X2fecb37588747cdb8227230edc41ff2ca6557e1">
        <w:r>
          <w:rPr>
            <w:rStyle w:val="Hyperlink"/>
          </w:rPr>
          <w:t xml:space="preserve">2.1.2</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 PS] that individuals become sidelined and excluded [</w:t>
      </w:r>
      <w:hyperlink w:anchor="Xcfe54f27289e2e996bf2e77df14202ff94111f9">
        <w:r>
          <w:rPr>
            <w:rStyle w:val="Hyperlink"/>
          </w:rPr>
          <w:t xml:space="preserve">2.3.3</w:t>
        </w:r>
      </w:hyperlink>
      <w:r>
        <w:t xml:space="preserve">;</w:t>
      </w:r>
      <w:r>
        <w:t xml:space="preserve"> </w:t>
      </w:r>
      <w:r>
        <w:t xml:space="preserve">Crabtree and Mortier (</w:t>
      </w:r>
      <w:hyperlink w:anchor="ref-crabtree2016">
        <w:r>
          <w:rPr>
            <w:rStyle w:val="Hyperlink"/>
          </w:rPr>
          <w:t xml:space="preserve">2016</w:t>
        </w:r>
      </w:hyperlink>
      <w:r>
        <w:t xml:space="preserve">)</w:t>
      </w:r>
      <w:r>
        <w:t xml:space="preserve">]. Without visibility of data, consent is not meaningful, and individual needs are more easily ignored or overlooked.</w:t>
      </w:r>
    </w:p>
    <w:bookmarkEnd w:id="20"/>
    <w:bookmarkStart w:id="21" w:name="X238446be5e2d7d8b7b5d3c3f92842c91d895c1e"/>
    <w:p>
      <w:pPr>
        <w:pStyle w:val="Heading3"/>
      </w:pPr>
      <w:r>
        <w:rPr>
          <w:rStyle w:val="SectionNumber"/>
        </w:rPr>
        <w:t xml:space="preserve">1.1.2</w:t>
      </w:r>
      <w:r>
        <w:tab/>
      </w:r>
      <w:r>
        <w:t xml:space="preserve">Understandable Data</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w:t>
      </w:r>
      <w:hyperlink w:anchor="X24fa45ca77f079cc359c97272276969e6aead2c">
        <w:r>
          <w:rPr>
            <w:rStyle w:val="Hyperlink"/>
          </w:rPr>
          <w:t xml:space="preserve">2.1.1</w:t>
        </w:r>
      </w:hyperlink>
      <w:r>
        <w:t xml:space="preserve">]. People need to be able to make sense of it. When humans look at data, we inevitably attempt to interpret it to see what it can tell them; in EH, support workers try to learn more about people’s lives by examining data about them [</w:t>
      </w:r>
      <w:hyperlink w:anchor="X428507b6ab4c8ca6a596fb83e9e83478eefde34">
        <w:r>
          <w:rPr>
            <w:rStyle w:val="Hyperlink"/>
          </w:rPr>
          <w:t xml:space="preserve">4.2.3</w:t>
        </w:r>
      </w:hyperlink>
      <w:r>
        <w:t xml:space="preserve">;</w:t>
      </w:r>
      <w:r>
        <w:t xml:space="preserve"> </w:t>
      </w:r>
      <w:hyperlink w:anchor="X9eb2c8e7c5bc627a302d0d70db67a8586f266ab">
        <w:r>
          <w:rPr>
            <w:rStyle w:val="Hyperlink"/>
          </w:rPr>
          <w:t xml:space="preserve">4.3.3</w:t>
        </w:r>
      </w:hyperlink>
      <w:r>
        <w:t xml:space="preserve">]. In doing so they apply their own knowledge and expectations in an attempt to extract facts. Similarly in the context of everyday digital life data, individuals search for value and meaning in that data, they reflect upon it and try to relate it to their own lives [</w:t>
      </w:r>
      <w:hyperlink w:anchor="Xb44f5ba5716f847f201fcf0acc0e7b504876f28">
        <w:r>
          <w:rPr>
            <w:rStyle w:val="Hyperlink"/>
          </w:rPr>
          <w:t xml:space="preserve">5.4.3</w:t>
        </w:r>
      </w:hyperlink>
      <w:r>
        <w:t xml:space="preserve">]. While EH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w:t>
      </w:r>
      <w:hyperlink w:anchor="Xb44f5ba5716f847f201fcf0acc0e7b504876f28">
        <w:r>
          <w:rPr>
            <w:rStyle w:val="Hyperlink"/>
          </w:rPr>
          <w:t xml:space="preserve">5.4.3</w:t>
        </w:r>
      </w:hyperlink>
      <w:r>
        <w:t xml:space="preserve">].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iCs/>
          <w:i/>
        </w:rPr>
        <w:t xml:space="preserve">understand</w:t>
      </w:r>
      <w:r>
        <w:t xml:space="preserve"> </w:t>
      </w:r>
      <w:r>
        <w:t xml:space="preserve">what data was held about them and how it was used [PS;</w:t>
      </w:r>
      <w:r>
        <w:t xml:space="preserve"> </w:t>
      </w:r>
      <w:hyperlink w:anchor="Xc3386c80ed9a8cff1b198fe602b5fc87b19c203">
        <w:r>
          <w:rPr>
            <w:rStyle w:val="Hyperlink"/>
          </w:rPr>
          <w:t xml:space="preserve">4.3.2</w:t>
        </w:r>
      </w:hyperlink>
      <w:r>
        <w:t xml:space="preserve">;</w:t>
      </w:r>
      <w:r>
        <w:t xml:space="preserve"> </w:t>
      </w:r>
      <w:hyperlink w:anchor="X61668d6575f2536b8984a471ac570156abd14ef">
        <w:r>
          <w:rPr>
            <w:rStyle w:val="Hyperlink"/>
          </w:rPr>
          <w:t xml:space="preserve">5.4.2</w:t>
        </w:r>
      </w:hyperlink>
      <w:r>
        <w:t xml:space="preserve">]. People are only just beginning to understand the significance of a data-centric world that uses data to make decisions that affect their lives [</w:t>
      </w:r>
      <w:hyperlink w:anchor="X2fecb37588747cdb8227230edc41ff2ca6557e1">
        <w:r>
          <w:rPr>
            <w:rStyle w:val="Hyperlink"/>
          </w:rPr>
          <w:t xml:space="preserve">2.1.2</w:t>
        </w:r>
      </w:hyperlink>
      <w:r>
        <w:t xml:space="preserve">;</w:t>
      </w:r>
      <w:r>
        <w:t xml:space="preserve"> </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CS2 participants were often overwhelmed or</w:t>
      </w:r>
      <w:r>
        <w:t xml:space="preserve"> </w:t>
      </w:r>
      <w:r>
        <w:rPr>
          <w:iCs/>
          <w:i/>
        </w:rPr>
        <w:t xml:space="preserve">‘</w:t>
      </w:r>
      <w:r>
        <w:rPr>
          <w:iCs/>
          <w:i/>
        </w:rPr>
        <w:t xml:space="preserve">drowning</w:t>
      </w:r>
      <w:r>
        <w:rPr>
          <w:iCs/>
          <w:i/>
        </w:rPr>
        <w:t xml:space="preserve">’</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w:t>
      </w:r>
      <w:hyperlink w:anchor="Xb44f5ba5716f847f201fcf0acc0e7b504876f28">
        <w:r>
          <w:rPr>
            <w:rStyle w:val="Hyperlink"/>
          </w:rPr>
          <w:t xml:space="preserve">5.4.3</w:t>
        </w:r>
      </w:hyperlink>
      <w:r>
        <w:t xml:space="preserve">]. These feelings were mirrored in CS1,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w:t>
      </w:r>
      <w:hyperlink w:anchor="X9eceb9e9c217634ec9f895ac06d6365d53b4cb7">
        <w:r>
          <w:rPr>
            <w:rStyle w:val="Hyperlink"/>
          </w:rPr>
          <w:t xml:space="preserve">4.3.2</w:t>
        </w:r>
      </w:hyperlink>
      <w:r>
        <w:t xml:space="preserve">].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w:t>
      </w:r>
      <w:hyperlink w:anchor="X9eb2c8e7c5bc627a302d0d70db67a8586f266ab">
        <w:r>
          <w:rPr>
            <w:rStyle w:val="Hyperlink"/>
          </w:rPr>
          <w:t xml:space="preserve">4.3.3</w:t>
        </w:r>
      </w:hyperlink>
      <w:r>
        <w:t xml:space="preserve">;</w:t>
      </w:r>
      <w:r>
        <w:t xml:space="preserve"> </w:t>
      </w:r>
      <w:hyperlink w:anchor="X33b0e93f97f87fa3bb3c4df915c0729032ea608">
        <w:r>
          <w:rPr>
            <w:rStyle w:val="Hyperlink"/>
          </w:rPr>
          <w:t xml:space="preserve">4.3.4</w:t>
        </w:r>
      </w:hyperlink>
      <w:r>
        <w:t xml:space="preserve">].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EH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w:t>
      </w:r>
      <w:hyperlink w:anchor="X1dbeb22450733a0c08e419e0b9d08ee870168d8">
        <w:r>
          <w:rPr>
            <w:rStyle w:val="Hyperlink"/>
          </w:rPr>
          <w:t xml:space="preserve">5.4.3</w:t>
        </w:r>
      </w:hyperlink>
      <w:r>
        <w:t xml:space="preserve">]. In CS2 most participants’ comments on returned data indicated that it had not been not presented in a way optimised for understanding [</w:t>
      </w:r>
      <w:hyperlink w:anchor="Xb44f5ba5716f847f201fcf0acc0e7b504876f28">
        <w:r>
          <w:rPr>
            <w:rStyle w:val="Hyperlink"/>
          </w:rPr>
          <w:t xml:space="preserve">5.4.3</w:t>
        </w:r>
      </w:hyperlink>
      <w:r>
        <w:t xml:space="preserve">], failing to support</w:t>
      </w:r>
      <w:r>
        <w:t xml:space="preserve"> </w:t>
      </w:r>
      <w:r>
        <w:rPr>
          <w:iCs/>
          <w:i/>
        </w:rPr>
        <w:t xml:space="preserve">sensemaking</w:t>
      </w:r>
      <w:r>
        <w:t xml:space="preserve">;</w:t>
      </w:r>
    </w:p>
    <w:p>
      <w:pPr>
        <w:pStyle w:val="BlockText"/>
      </w:pP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w:t>
      </w:r>
      <w:r>
        <w:t xml:space="preserve">Gurstein (</w:t>
      </w:r>
      <w:hyperlink w:anchor="ref-gurstein2011">
        <w:r>
          <w:rPr>
            <w:rStyle w:val="Hyperlink"/>
          </w:rPr>
          <w:t xml:space="preserve">2011</w:t>
        </w:r>
      </w:hyperlink>
      <w:r>
        <w:t xml:space="preserve">)</w:t>
      </w:r>
    </w:p>
    <w:p>
      <w:pPr>
        <w:pStyle w:val="FirstParagraph"/>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w:t>
      </w:r>
      <w:hyperlink w:anchor="X24fa45ca77f079cc359c97272276969e6aead2c">
        <w:r>
          <w:rPr>
            <w:rStyle w:val="Hyperlink"/>
          </w:rPr>
          <w:t xml:space="preserve">2.1.1</w:t>
        </w:r>
      </w:hyperlink>
      <w:r>
        <w:t xml:space="preserve">].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w:t>
      </w:r>
      <w:hyperlink w:anchor="X2ad50ca4cbd63a3f83ddbd28315b55b52f600fb">
        <w:r>
          <w:rPr>
            <w:rStyle w:val="Hyperlink"/>
          </w:rPr>
          <w:t xml:space="preserve">4.4.2</w:t>
        </w:r>
      </w:hyperlink>
      <w:r>
        <w:t xml:space="preserve">]; as one support worker in CS1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w:t>
      </w:r>
      <w:hyperlink w:anchor="X9eceb9e9c217634ec9f895ac06d6365d53b4cb7">
        <w:r>
          <w:rPr>
            <w:rStyle w:val="Hyperlink"/>
          </w:rPr>
          <w:t xml:space="preserve">4.3.2</w:t>
        </w:r>
      </w:hyperlink>
      <w:r>
        <w:t xml:space="preserve">]. Participant-designed interfaces in CS1 included pie charts, graphs, spider diagrams and timelines, all designed to convey information more intuitively [</w:t>
      </w:r>
      <w:hyperlink w:anchor="X9eceb9e9c217634ec9f895ac06d6365d53b4cb7">
        <w:r>
          <w:rPr>
            <w:rStyle w:val="Hyperlink"/>
          </w:rPr>
          <w:t xml:space="preserve">4.3.2</w:t>
        </w:r>
      </w:hyperlink>
      <w:r>
        <w:t xml:space="preserve">]. In CS2 and prior GDPR requests, it was often the case that companies often returned data not in understandable forms that were less useful than the apps or websites those service providers offer. For example, run-tracking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w:t>
      </w:r>
      <w:hyperlink w:anchor="Xb44f5ba5716f847f201fcf0acc0e7b504876f28">
        <w:r>
          <w:rPr>
            <w:rStyle w:val="Hyperlink"/>
          </w:rPr>
          <w:t xml:space="preserve">5.4.3</w:t>
        </w:r>
      </w:hyperlink>
      <w:r>
        <w:t xml:space="preserve">],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w:t>
      </w:r>
      <w:hyperlink w:anchor="X1dbeb22450733a0c08e419e0b9d08ee870168d8">
        <w:r>
          <w:rPr>
            <w:rStyle w:val="Hyperlink"/>
          </w:rPr>
          <w:t xml:space="preserve">5.4.3</w:t>
        </w:r>
      </w:hyperlink>
      <w:r>
        <w:t xml:space="preserve">]. It is clear that visualisations are key to accelerating understanding (and are also subject to the same challenges of selection and bias as summaries). Furthermore, visualisations of data can function as powerful</w:t>
      </w:r>
      <w:r>
        <w:t xml:space="preserve"> </w:t>
      </w:r>
      <w:r>
        <w:rPr>
          <w:iCs/>
          <w:i/>
        </w:rPr>
        <w:t xml:space="preserve">boundary objects</w:t>
      </w:r>
      <w:r>
        <w:t xml:space="preserve"> </w:t>
      </w:r>
      <w:r>
        <w:t xml:space="preserve">and</w:t>
      </w:r>
      <w:r>
        <w:t xml:space="preserve"> </w:t>
      </w:r>
      <w:r>
        <w:rPr>
          <w:iCs/>
          <w:i/>
        </w:rPr>
        <w:t xml:space="preserve">things to think with</w:t>
      </w:r>
      <w:r>
        <w:t xml:space="preserve"> </w:t>
      </w:r>
      <w:r>
        <w:t xml:space="preserve">[PS;</w:t>
      </w:r>
      <w:r>
        <w:t xml:space="preserve"> </w:t>
      </w:r>
      <w:r>
        <w:t xml:space="preserve">Brandt and Messeter (</w:t>
      </w:r>
      <w:hyperlink w:anchor="ref-brandt2004">
        <w:r>
          <w:rPr>
            <w:rStyle w:val="Hyperlink"/>
          </w:rPr>
          <w:t xml:space="preserve">2004</w:t>
        </w:r>
      </w:hyperlink>
      <w:r>
        <w:t xml:space="preserve">)</w:t>
      </w:r>
      <w:r>
        <w:t xml:space="preserve">;</w:t>
      </w:r>
      <w:r>
        <w:t xml:space="preserve"> </w:t>
      </w:r>
      <w:hyperlink w:anchor="X464e9f2e5e0cf52e9c26d3864e71249d73ea33a">
        <w:r>
          <w:rPr>
            <w:rStyle w:val="Hyperlink"/>
          </w:rPr>
          <w:t xml:space="preserve">3.5.2</w:t>
        </w:r>
      </w:hyperlink>
      <w:r>
        <w:t xml:space="preserve">;</w:t>
      </w:r>
      <w:r>
        <w:t xml:space="preserve"> </w:t>
      </w:r>
      <w:hyperlink w:anchor="X2ad50ca4cbd63a3f83ddbd28315b55b52f600fb">
        <w:r>
          <w:rPr>
            <w:rStyle w:val="Hyperlink"/>
          </w:rPr>
          <w:t xml:space="preserve">4.4.2</w:t>
        </w:r>
      </w:hyperlink>
      <w:r>
        <w:t xml:space="preserve">]. In the care context the use of data representations as a focal point or evidence for was thought to be more productive and empowering [</w:t>
      </w:r>
      <w:hyperlink w:anchor="X69499d105ae7f22db5523e1bc379bd7b19f73f7">
        <w:r>
          <w:rPr>
            <w:rStyle w:val="Hyperlink"/>
          </w:rPr>
          <w:t xml:space="preserve">4.3.2</w:t>
        </w:r>
      </w:hyperlink>
      <w:r>
        <w:t xml:space="preserve">;</w:t>
      </w:r>
      <w:r>
        <w:t xml:space="preserve"> </w:t>
      </w:r>
      <w:hyperlink w:anchor="X328e55f0b8c991dca9b1bed7c3b0763f63cd1bf">
        <w:r>
          <w:rPr>
            <w:rStyle w:val="Hyperlink"/>
          </w:rPr>
          <w:t xml:space="preserve">4.4.1</w:t>
        </w:r>
      </w:hyperlink>
      <w:r>
        <w:t xml:space="preserve">].</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CS1 and in SILVER, it was evident that support workers seek a broader view into supported families</w:t>
      </w:r>
      <w:r>
        <w:t xml:space="preserve">’</w:t>
      </w:r>
      <w:r>
        <w:t xml:space="preserve"> </w:t>
      </w:r>
      <w:r>
        <w:t xml:space="preserve">lives by reviewing data about them [</w:t>
      </w:r>
      <w:hyperlink w:anchor="X4bf33bfd9c3793655f2a19fca0ee1ca41e62e6e">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Both supported families and staff saw value in seeing all the data about each individual in a common place - in other words, structuring the information around the individual’s life, rather than the information silos of different agencies [</w:t>
      </w:r>
      <w:hyperlink w:anchor="X2285808197953ac457f39dc4e219915ef5b5145">
        <w:r>
          <w:rPr>
            <w:rStyle w:val="Hyperlink"/>
          </w:rPr>
          <w:t xml:space="preserve">4.3.2</w:t>
        </w:r>
      </w:hyperlink>
      <w:r>
        <w:t xml:space="preserve">]. In CS2, where participants were asked about the value they saw in the data companies held about them [</w:t>
      </w:r>
      <w:hyperlink w:anchor="Xc89f60f46ccf047183c71c1efe28ba794cbc8f8">
        <w:r>
          <w:rPr>
            <w:rStyle w:val="Hyperlink"/>
          </w:rPr>
          <w:t xml:space="preserve">5.3.3</w:t>
        </w:r>
      </w:hyperlink>
      <w:r>
        <w:t xml:space="preserve">],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w:t>
      </w:r>
      <w:hyperlink w:anchor="Xc89f60f46ccf047183c71c1efe28ba794cbc8f8">
        <w:r>
          <w:rPr>
            <w:rStyle w:val="Hyperlink"/>
          </w:rPr>
          <w:t xml:space="preserve">5.3.3</w:t>
        </w:r>
      </w:hyperlink>
      <w:r>
        <w:t xml:space="preserve">]. Echoing goals surfaced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w:t>
      </w:r>
      <w:hyperlink w:anchor="Xb44f5ba5716f847f201fcf0acc0e7b504876f28">
        <w:r>
          <w:rPr>
            <w:rStyle w:val="Hyperlink"/>
          </w:rPr>
          <w:t xml:space="preserve">5.4.3</w:t>
        </w:r>
      </w:hyperlink>
      <w:r>
        <w:t xml:space="preserve">].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in</w:t>
      </w:r>
      <w:r>
        <w:t xml:space="preserve"> </w:t>
      </w:r>
      <w:hyperlink w:anchor="Xb44f5ba5716f847f201fcf0acc0e7b504876f28">
        <w:r>
          <w:rPr>
            <w:rStyle w:val="Hyperlink"/>
          </w:rPr>
          <w:t xml:space="preserve">5.4.3</w:t>
        </w:r>
      </w:hyperlink>
      <w:r>
        <w:t xml:space="preserve">]. Long term data was seen as a liability [</w:t>
      </w:r>
      <w:hyperlink w:anchor="X8ff615c03fc2afb91384f9ef05bab6acdbbe9e9">
        <w:r>
          <w:rPr>
            <w:rStyle w:val="Hyperlink"/>
          </w:rPr>
          <w:t xml:space="preserve">5.4.3</w:t>
        </w:r>
      </w:hyperlink>
      <w:r>
        <w:t xml:space="preserve">],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w:t>
      </w:r>
      <w:hyperlink w:anchor="X8ff615c03fc2afb91384f9ef05bab6acdbbe9e9">
        <w:r>
          <w:rPr>
            <w:rStyle w:val="Hyperlink"/>
          </w:rPr>
          <w:t xml:space="preserve">5.4.3</w:t>
        </w:r>
      </w:hyperlink>
      <w:r>
        <w:t xml:space="preserve">;</w:t>
      </w:r>
      <w:r>
        <w:t xml:space="preserve"> </w:t>
      </w:r>
      <w:hyperlink w:anchor="X04bbc487c5380998010e2e8287cf05350ecd6a2">
        <w:r>
          <w:rPr>
            <w:rStyle w:val="Hyperlink"/>
          </w:rPr>
          <w:t xml:space="preserve">5.4.4</w:t>
        </w:r>
      </w:hyperlink>
      <w:r>
        <w:t xml:space="preserve">].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PS and CS1, participants emphasised the ability to talk to someone about their data [</w:t>
      </w:r>
      <w:hyperlink w:anchor="Xc3386c80ed9a8cff1b198fe602b5fc87b19c203">
        <w:r>
          <w:rPr>
            <w:rStyle w:val="Hyperlink"/>
          </w:rPr>
          <w:t xml:space="preserve">4.3.2</w:t>
        </w:r>
      </w:hyperlink>
      <w:r>
        <w:t xml:space="preserve">], and included such features in their designs - both to understand and receive help in understanding, but also to feedback and provide additional information, explanation or context so that they might be better understood [</w:t>
      </w:r>
      <w:hyperlink w:anchor="X262cd4b6878756308bb897aef02e9ea807e22b4">
        <w:r>
          <w:rPr>
            <w:rStyle w:val="Hyperlink"/>
          </w:rPr>
          <w:t xml:space="preserve">4.3.3</w:t>
        </w:r>
      </w:hyperlink>
      <w:r>
        <w:t xml:space="preserve">]. In some cases, families needed additional support for reasons of accessibility or technical literacy. Human communication channels for data support need to be available at convenient times too; in CS1 individuals felt constrained by needing to wait until their next meeting with a support worker, and wanted a communication channel they could use in their own time. In CS2,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w:t>
      </w:r>
      <w:hyperlink w:anchor="Xb44f5ba5716f847f201fcf0acc0e7b504876f28">
        <w:r>
          <w:rPr>
            <w:rStyle w:val="Hyperlink"/>
          </w:rPr>
          <w:t xml:space="preserve">5.4.3</w:t>
        </w:r>
      </w:hyperlink>
      <w:r>
        <w:t xml:space="preserve">]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w:t>
      </w:r>
      <w:hyperlink w:anchor="Xc89f60f46ccf047183c71c1efe28ba794cbc8f8">
        <w:r>
          <w:rPr>
            <w:rStyle w:val="Hyperlink"/>
          </w:rPr>
          <w:t xml:space="preserve">5.3.3</w:t>
        </w:r>
      </w:hyperlink>
      <w:r>
        <w:t xml:space="preserve">]. Considering the systemic changes toward data-centricity that the world has undergone, as described in</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CS1, participants were concerned when they saw assertions on their records that they disputed or could not identify the source of. In CS2,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CS2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w:t>
      </w:r>
      <w:hyperlink w:anchor="X5ced3ee2ccb25053e7e84687bddad6552a5317e">
        <w:r>
          <w:rPr>
            <w:rStyle w:val="Hyperlink"/>
          </w:rPr>
          <w:t xml:space="preserve">5.4.4</w:t>
        </w:r>
      </w:hyperlink>
      <w:r>
        <w:t xml:space="preserve">]. The importance of trust will be discussed in more detail in [</w:t>
      </w:r>
      <w:hyperlink w:anchor="Xffca9b2145cbe8b44269c74219f807eace99c3e">
        <w:r>
          <w:rPr>
            <w:rStyle w:val="Hyperlink"/>
          </w:rPr>
          <w:t xml:space="preserve">6.2.1</w:t>
        </w:r>
      </w:hyperlink>
      <w:r>
        <w:t xml:space="preserve">] below.</w:t>
      </w:r>
    </w:p>
    <w:bookmarkEnd w:id="21"/>
    <w:bookmarkStart w:id="23" w:name="X7f3cb9988fc4f21a782e780e51ff565a0b00582"/>
    <w:p>
      <w:pPr>
        <w:pStyle w:val="Heading3"/>
      </w:pPr>
      <w:r>
        <w:rPr>
          <w:rStyle w:val="SectionNumber"/>
        </w:rPr>
        <w:t xml:space="preserve">1.1.3</w:t>
      </w:r>
      <w:r>
        <w:tab/>
      </w:r>
      <w:r>
        <w:t xml:space="preserve">Useable</w:t>
      </w:r>
      <w:r>
        <w:rPr>
          <w:rStyle w:val="FootnoteReference"/>
        </w:rPr>
        <w:footnoteReference w:id="22"/>
      </w:r>
      <w:r>
        <w:t xml:space="preserve"> </w:t>
      </w:r>
      <w:r>
        <w:t xml:space="preserve">Data</w:t>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CS1 and PS this manifested as concern over what unseen incriminating judgements might be storied in their records, and an awareness that the only data supported families can actually see is whatever subset of data their support worker chooses to share with them [</w:t>
      </w:r>
      <w:hyperlink w:anchor="X9902a1eb94ef3aa68394787a4c511390162b100">
        <w:r>
          <w:rPr>
            <w:rStyle w:val="Hyperlink"/>
          </w:rPr>
          <w:t xml:space="preserve">4.3.4</w:t>
        </w:r>
      </w:hyperlink>
      <w:r>
        <w:t xml:space="preserve">]. In CS2, this manifested as feelings of not having the technical skills necessary to explore their returned data [</w:t>
      </w:r>
      <w:hyperlink w:anchor="X2246273db175b4d951c8ae09a9b87d55b422463">
        <w:r>
          <w:rPr>
            <w:rStyle w:val="Hyperlink"/>
          </w:rPr>
          <w:t xml:space="preserve">5.6</w:t>
        </w:r>
      </w:hyperlink>
      <w:r>
        <w:t xml:space="preserve">] and that without better tools individuals were not getting the same view of data that service provider staff have [P2 in</w:t>
      </w:r>
      <w:r>
        <w:t xml:space="preserve"> </w:t>
      </w:r>
      <w:hyperlink w:anchor="Xb44f5ba5716f847f201fcf0acc0e7b504876f28">
        <w:r>
          <w:rPr>
            <w:rStyle w:val="Hyperlink"/>
          </w:rPr>
          <w:t xml:space="preserve">5.4.3</w:t>
        </w:r>
      </w:hyperlink>
      <w:r>
        <w:t xml:space="preserve">].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w:t>
      </w:r>
      <w:hyperlink w:anchor="Xb44f5ba5716f847f201fcf0acc0e7b504876f28">
        <w:r>
          <w:rPr>
            <w:rStyle w:val="Hyperlink"/>
          </w:rPr>
          <w:t xml:space="preserve">5.4.3</w:t>
        </w:r>
      </w:hyperlink>
      <w:r>
        <w:t xml:space="preserve">], and explore it in different ways to answer questions - which implies the need for operations such as filtering, searching, comparing and orienteering (see</w:t>
      </w:r>
      <w:r>
        <w:t xml:space="preserve"> </w:t>
      </w:r>
      <w:hyperlink w:anchor="Xbff12eeb621c3f4c18ae1d2809b3860778910f4">
        <w:r>
          <w:rPr>
            <w:rStyle w:val="Hyperlink"/>
          </w:rPr>
          <w:t xml:space="preserve">2.1.4</w:t>
        </w:r>
      </w:hyperlink>
      <w:r>
        <w:t xml:space="preserve"> </w:t>
      </w:r>
      <w:r>
        <w:t xml:space="preserve">for others), in order to understand history, context and patterns in the data, as suggested in self informatics (SI) literature [</w:t>
      </w:r>
      <w:hyperlink w:anchor="X243f3446bb1226eacba3cdb8b904ef729d6ec9d">
        <w:r>
          <w:rPr>
            <w:rStyle w:val="Hyperlink"/>
          </w:rPr>
          <w:t xml:space="preserve">2.2.3</w:t>
        </w:r>
      </w:hyperlink>
      <w:r>
        <w:t xml:space="preserve">]. Several participants in CS2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w:t>
      </w:r>
      <w:hyperlink w:anchor="X1dbeb22450733a0c08e419e0b9d08ee870168d8">
        <w:r>
          <w:rPr>
            <w:rStyle w:val="Hyperlink"/>
          </w:rPr>
          <w:t xml:space="preserve">5.4.3</w:t>
        </w:r>
      </w:hyperlink>
      <w:r>
        <w:t xml:space="preserve">].</w:t>
      </w:r>
    </w:p>
    <w:p>
      <w:pPr>
        <w:pStyle w:val="BodyText"/>
      </w:pPr>
      <w:r>
        <w:rPr>
          <w:bCs/>
          <w:b/>
        </w:rPr>
        <w:t xml:space="preserve">Data needs to be useable - correctly formatted and explained in a portable and standardised form.</w:t>
      </w:r>
      <w:r>
        <w:t xml:space="preserve"> </w:t>
      </w:r>
      <w:r>
        <w:t xml:space="preserve">As discussed in</w:t>
      </w:r>
      <w:r>
        <w:t xml:space="preserve"> </w:t>
      </w:r>
      <w:hyperlink w:anchor="X2246273db175b4d951c8ae09a9b87d55b422463">
        <w:r>
          <w:rPr>
            <w:rStyle w:val="Hyperlink"/>
          </w:rPr>
          <w:t xml:space="preserve">5.6</w:t>
        </w:r>
      </w:hyperlink>
      <w:r>
        <w:t xml:space="preserve"> </w:t>
      </w:r>
      <w:r>
        <w:t xml:space="preserve">and</w:t>
      </w:r>
      <w:r>
        <w:t xml:space="preserve"> </w:t>
      </w:r>
      <w:hyperlink w:anchor="X1dbeb22450733a0c08e419e0b9d08ee870168d8">
        <w:r>
          <w:rPr>
            <w:rStyle w:val="Hyperlink"/>
          </w:rPr>
          <w:t xml:space="preserve">5.4.3</w:t>
        </w:r>
      </w:hyperlink>
      <w:r>
        <w:t xml:space="preserve">,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useable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w:t>
      </w:r>
      <w:hyperlink w:anchor="X1dbeb22450733a0c08e419e0b9d08ee870168d8">
        <w:r>
          <w:rPr>
            <w:rStyle w:val="Hyperlink"/>
          </w:rPr>
          <w:t xml:space="preserve">5.4.3</w:t>
        </w:r>
      </w:hyperlink>
      <w:r>
        <w:t xml:space="preserve">]. This dilemma was alluded to by P4 in CS2 thus:</w:t>
      </w:r>
      <w:r>
        <w:t xml:space="preserve"> </w:t>
      </w:r>
      <w:r>
        <w:rPr>
          <w:iCs/>
          <w:i/>
        </w:rPr>
        <w:t xml:space="preserve">‘</w:t>
      </w:r>
      <w:r>
        <w:rPr>
          <w:iCs/>
          <w:i/>
        </w:rPr>
        <w:t xml:space="preserve">If you want to view the data they have about you, it’s quite useable. If you want to do something [analytical], then it’s not</w:t>
      </w:r>
      <w:r>
        <w:rPr>
          <w:iCs/>
          <w:i/>
        </w:rPr>
        <w:t xml:space="preserve">’</w:t>
      </w:r>
      <w:r>
        <w:t xml:space="preserve"> </w:t>
      </w:r>
      <w:r>
        <w:t xml:space="preserve">[</w:t>
      </w:r>
      <w:hyperlink w:anchor="X1dbeb22450733a0c08e419e0b9d08ee870168d8">
        <w:r>
          <w:rPr>
            <w:rStyle w:val="Hyperlink"/>
          </w:rPr>
          <w:t xml:space="preserve">5.4.3</w:t>
        </w:r>
      </w:hyperlink>
      <w:r>
        <w:t xml:space="preserve">]. This dichotomy of needs is discussed in</w:t>
      </w:r>
      <w:r>
        <w:t xml:space="preserve"> </w:t>
      </w:r>
      <w:hyperlink w:anchor="X18b35402f3fbcb74b8e5bbc8aa2c0e3e784e473">
        <w:r>
          <w:rPr>
            <w:rStyle w:val="Hyperlink"/>
          </w:rPr>
          <w:t xml:space="preserve">5.5.1</w:t>
        </w:r>
      </w:hyperlink>
      <w:r>
        <w:t xml:space="preserve">,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w:t>
      </w:r>
      <w:hyperlink w:anchor="Xb44f5ba5716f847f201fcf0acc0e7b504876f28">
        <w:r>
          <w:rPr>
            <w:rStyle w:val="Hyperlink"/>
          </w:rPr>
          <w:t xml:space="preserve">5.4.3</w:t>
        </w:r>
      </w:hyperlink>
      <w:r>
        <w:t xml:space="preserve">].</w:t>
      </w:r>
    </w:p>
    <w:p>
      <w:pPr>
        <w:pStyle w:val="BodyText"/>
      </w:pPr>
      <w:r>
        <w:rPr>
          <w:bCs/>
          <w:b/>
        </w:rPr>
        <w:t xml:space="preserve">People need to be able to interact with data, which means interfaces are needed</w:t>
      </w:r>
      <w:r>
        <w:t xml:space="preserve">. By themselves, even standardised files as described above are not practically useable. As discussed in</w:t>
      </w:r>
      <w:r>
        <w:t xml:space="preserve"> </w:t>
      </w:r>
      <w:hyperlink w:anchor="X2ad50ca4cbd63a3f83ddbd28315b55b52f600fb">
        <w:r>
          <w:rPr>
            <w:rStyle w:val="Hyperlink"/>
          </w:rPr>
          <w:t xml:space="preserve">4.4.2</w:t>
        </w:r>
      </w:hyperlink>
      <w:r>
        <w:t xml:space="preserve"> </w:t>
      </w:r>
      <w:r>
        <w:t xml:space="preserve">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CS2 remind us that simply providing data is not sufficient: to be meaningfully able to act upon data requires some form of interface not only for visualisation and interrogation as mentioned above, but also so that any physical, cognitive or accessibility needs can be met. In CS2, some participants wanted not just for data access, but for tools to help them find insights from their data [</w:t>
      </w:r>
      <w:hyperlink w:anchor="X41dd5411c3ac1e32b00fee73de26a508f888c5b">
        <w:r>
          <w:rPr>
            <w:rStyle w:val="Hyperlink"/>
          </w:rPr>
          <w:t xml:space="preserve">5.5.3</w:t>
        </w:r>
      </w:hyperlink>
      <w:r>
        <w:t xml:space="preserve">;</w:t>
      </w:r>
      <w:r>
        <w:t xml:space="preserve"> </w:t>
      </w:r>
      <w:hyperlink w:anchor="X2246273db175b4d951c8ae09a9b87d55b422463">
        <w:r>
          <w:rPr>
            <w:rStyle w:val="Hyperlink"/>
          </w:rPr>
          <w:t xml:space="preserve">5.6</w:t>
        </w:r>
      </w:hyperlink>
      <w:r>
        <w:t xml:space="preserve">].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w:t>
      </w:r>
      <w:r>
        <w:t xml:space="preserve"> </w:t>
      </w:r>
      <w:hyperlink w:anchor="X2285808197953ac457f39dc4e219915ef5b5145">
        <w:r>
          <w:rPr>
            <w:rStyle w:val="Hyperlink"/>
          </w:rPr>
          <w:t xml:space="preserve">4.3.2</w:t>
        </w:r>
      </w:hyperlink>
      <w:r>
        <w:t xml:space="preserve"> </w:t>
      </w:r>
      <w:r>
        <w:t xml:space="preserve">and above in</w:t>
      </w:r>
      <w:r>
        <w:t xml:space="preserve"> </w:t>
      </w:r>
      <w:hyperlink w:anchor="X238446be5e2d7d8b7b5d3c3f92842c91d895c1e">
        <w:r>
          <w:rPr>
            <w:rStyle w:val="Hyperlink"/>
          </w:rPr>
          <w:t xml:space="preserve">6.1.2</w:t>
        </w:r>
      </w:hyperlink>
      <w:r>
        <w:t xml:space="preserve"> </w:t>
      </w:r>
      <w:r>
        <w:t xml:space="preserve">above.</w:t>
      </w:r>
    </w:p>
    <w:p>
      <w:pPr>
        <w:pStyle w:val="BodyText"/>
      </w:pPr>
      <w:r>
        <w:rPr>
          <w:bCs/>
          <w:b/>
        </w:rPr>
        <w:t xml:space="preserve">Data needs to be explorable from a temporal perspective</w:t>
      </w:r>
      <w:r>
        <w:t xml:space="preserve">. Another aspect of useable data that goes beyond what a data file can offer is the ability to view it over time. The importance of this temporal capability, as identified in literature cited in</w:t>
      </w:r>
      <w:r>
        <w:t xml:space="preserve"> </w:t>
      </w:r>
      <w:hyperlink w:anchor="Xbff12eeb621c3f4c18ae1d2809b3860778910f4">
        <w:r>
          <w:rPr>
            <w:rStyle w:val="Hyperlink"/>
          </w:rPr>
          <w:t xml:space="preserve">2.1.4</w:t>
        </w:r>
      </w:hyperlink>
      <w:r>
        <w:t xml:space="preserve"> </w:t>
      </w:r>
      <w:r>
        <w:t xml:space="preserve">(practical information access) and</w:t>
      </w:r>
      <w:r>
        <w:t xml:space="preserve"> </w:t>
      </w:r>
      <w:hyperlink w:anchor="Xcb610b3536e65ae848a494df2968ede89cf70dc">
        <w:r>
          <w:rPr>
            <w:rStyle w:val="Hyperlink"/>
          </w:rPr>
          <w:t xml:space="preserve">2.2.2</w:t>
        </w:r>
      </w:hyperlink>
      <w:r>
        <w:t xml:space="preserve"> </w:t>
      </w:r>
      <w:r>
        <w:t xml:space="preserve">(temporal PIM systems), and my prior writing</w:t>
      </w:r>
      <w:r>
        <w:t xml:space="preserve"> </w:t>
      </w:r>
      <w:r>
        <w:t xml:space="preserve">(</w:t>
      </w:r>
      <w:hyperlink w:anchor="ref-bowyer2011filesdie">
        <w:r>
          <w:rPr>
            <w:rStyle w:val="Hyperlink"/>
          </w:rPr>
          <w:t xml:space="preserve">Bowyer, 2011</w:t>
        </w:r>
      </w:hyperlink>
      <w:r>
        <w:t xml:space="preserve">)</w:t>
      </w:r>
      <w:r>
        <w:t xml:space="preserve">, was evident in both Case Studies. In SILVER and in CS1, being able to access historical data for a full picture regularly surfaced as a desire in discussions - even though the exact bounds and mechanisms for achieving this were contentious [</w:t>
      </w:r>
      <w:hyperlink w:anchor="X2924b50fa0eb4c179281a1a665ffae8de515714">
        <w:r>
          <w:rPr>
            <w:rStyle w:val="Hyperlink"/>
          </w:rPr>
          <w:t xml:space="preserve">4.2.6</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In CS2, as</w:t>
      </w:r>
      <w:r>
        <w:t xml:space="preserve"> </w:t>
      </w:r>
      <w:hyperlink w:anchor="table-5.4">
        <w:r>
          <w:rPr>
            <w:rStyle w:val="Hyperlink"/>
          </w:rPr>
          <w:t xml:space="preserve">Table 5.4</w:t>
        </w:r>
      </w:hyperlink>
      <w:r>
        <w:t xml:space="preserve"> </w:t>
      </w:r>
      <w:r>
        <w:t xml:space="preserve">shows, 26% of participant goals related to SI-type reflection [</w:t>
      </w:r>
      <w:hyperlink w:anchor="X243f3446bb1226eacba3cdb8b904ef729d6ec9d">
        <w:r>
          <w:rPr>
            <w:rStyle w:val="Hyperlink"/>
          </w:rPr>
          <w:t xml:space="preserve">2.2.3</w:t>
        </w:r>
      </w:hyperlink>
      <w:r>
        <w:t xml:space="preserve">]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w:t>
      </w:r>
      <w:hyperlink w:anchor="X710dd44fa12f98194f8bba2bb20cba7bee18ff6">
        <w:r>
          <w:rPr>
            <w:rStyle w:val="Hyperlink"/>
          </w:rPr>
          <w:t xml:space="preserve">5.3</w:t>
        </w:r>
      </w:hyperlink>
      <w:r>
        <w:t xml:space="preserve">;</w:t>
      </w:r>
      <w:r>
        <w:t xml:space="preserve"> </w:t>
      </w:r>
      <w:hyperlink w:anchor="X2246273db175b4d951c8ae09a9b87d55b422463">
        <w:r>
          <w:rPr>
            <w:rStyle w:val="Hyperlink"/>
          </w:rPr>
          <w:t xml:space="preserve">5.6</w:t>
        </w:r>
      </w:hyperlink>
      <w:r>
        <w:t xml:space="preserve">]. CS2 also suggested a lack of thought to this temporal perspective from data holders, who delivered data as a one-off snapshot that was already out-of-date when delivered. Indeed the GDPR explicitly discourages excessive data requests, rendering an ongoing view of data as proposed in</w:t>
      </w:r>
      <w:r>
        <w:t xml:space="preserve"> </w:t>
      </w:r>
      <w:hyperlink w:anchor="X18b35402f3fbcb74b8e5bbc8aa2c0e3e784e473">
        <w:r>
          <w:rPr>
            <w:rStyle w:val="Hyperlink"/>
          </w:rPr>
          <w:t xml:space="preserve">5.5.1</w:t>
        </w:r>
      </w:hyperlink>
      <w:r>
        <w:t xml:space="preserve"> </w:t>
      </w:r>
      <w:r>
        <w:t xml:space="preserve">near impossible. Having better temporal data exploration capabilities would enable people to understand themselves and their data ecosystems better, informing both personal self-improvement goals and better decisions about personal data practices and provider choices [</w:t>
      </w:r>
      <w:hyperlink w:anchor="X2246273db175b4d951c8ae09a9b87d55b422463">
        <w:r>
          <w:rPr>
            <w:rStyle w:val="Hyperlink"/>
          </w:rPr>
          <w:t xml:space="preserve">5.6</w:t>
        </w:r>
      </w:hyperlink>
      <w:r>
        <w:t xml:space="preserve">].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w:t>
      </w:r>
      <w:hyperlink w:anchor="Xb44f5ba5716f847f201fcf0acc0e7b504876f28">
        <w:r>
          <w:rPr>
            <w:rStyle w:val="Hyperlink"/>
          </w:rPr>
          <w:t xml:space="preserve">5.4.3</w:t>
        </w:r>
      </w:hyperlink>
      <w:r>
        <w:t xml:space="preserve">]. For self-improvement and improving one’s situation (a key goal of EH), access to metrics visible in data are extremely important, so that one might measure progress [</w:t>
      </w:r>
      <w:hyperlink w:anchor="Xc3386c80ed9a8cff1b198fe602b5fc87b19c203">
        <w:r>
          <w:rPr>
            <w:rStyle w:val="Hyperlink"/>
          </w:rPr>
          <w:t xml:space="preserve">4.3.2</w:t>
        </w:r>
      </w:hyperlink>
      <w:r>
        <w:t xml:space="preserve">].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[PS;</w:t>
      </w:r>
      <w:r>
        <w:t xml:space="preserve"> </w:t>
      </w:r>
      <w:hyperlink w:anchor="Xc3386c80ed9a8cff1b198fe602b5fc87b19c203">
        <w:r>
          <w:rPr>
            <w:rStyle w:val="Hyperlink"/>
          </w:rPr>
          <w:t xml:space="preserve">4.3.2</w:t>
        </w:r>
      </w:hyperlink>
      <w:r>
        <w:t xml:space="preserve">].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CS2 found returned data unuseable [</w:t>
      </w:r>
      <w:hyperlink w:anchor="X1dbeb22450733a0c08e419e0b9d08ee870168d8">
        <w:r>
          <w:rPr>
            <w:rStyle w:val="Hyperlink"/>
          </w:rPr>
          <w:t xml:space="preserve">5.4.3</w:t>
        </w:r>
      </w:hyperlink>
      <w:r>
        <w:t xml:space="preserve">], and wanted visualisations that would allow them to discover patterns and insights, and tools to explore their data [</w:t>
      </w:r>
      <w:hyperlink w:anchor="Xb44f5ba5716f847f201fcf0acc0e7b504876f28">
        <w:r>
          <w:rPr>
            <w:rStyle w:val="Hyperlink"/>
          </w:rPr>
          <w:t xml:space="preserve">5.4.3</w:t>
        </w:r>
      </w:hyperlink>
      <w:r>
        <w:t xml:space="preserve">;</w:t>
      </w:r>
      <w:r>
        <w:t xml:space="preserve"> </w:t>
      </w:r>
      <w:hyperlink w:anchor="X41dd5411c3ac1e32b00fee73de26a508f888c5b">
        <w:r>
          <w:rPr>
            <w:rStyle w:val="Hyperlink"/>
          </w:rPr>
          <w:t xml:space="preserve">5.5.3</w:t>
        </w:r>
      </w:hyperlink>
      <w:r>
        <w:t xml:space="preserve">].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useable,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w:t>
      </w:r>
      <w:hyperlink w:anchor="X41dd5411c3ac1e32b00fee73de26a508f888c5b">
        <w:r>
          <w:rPr>
            <w:rStyle w:val="Hyperlink"/>
          </w:rPr>
          <w:t xml:space="preserve">5.5.3</w:t>
        </w:r>
      </w:hyperlink>
      <w:r>
        <w:t xml:space="preserve">]. The SI field has identified that there are already many practical barriers to working with one’s personal data effectively, including not just access but challenges in integration, sensemaking and goal-tracking—the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—which hinder the ability to use one’s data for personal benefit. As observed in CS2, an inability to access the value in your own data can lead to feelings of resignation, concern, suspicion or distrust [</w:t>
      </w:r>
      <w:hyperlink w:anchor="X2246273db175b4d951c8ae09a9b87d55b422463">
        <w:r>
          <w:rPr>
            <w:rStyle w:val="Hyperlink"/>
          </w:rPr>
          <w:t xml:space="preserve">5.6</w:t>
        </w:r>
      </w:hyperlink>
      <w:r>
        <w:t xml:space="preserve">].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 [</w:t>
      </w:r>
      <w:r>
        <w:t xml:space="preserve">Abiteboul, André and Kaplan (</w:t>
      </w:r>
      <w:hyperlink w:anchor="ref-abiteboul2015">
        <w:r>
          <w:rPr>
            <w:rStyle w:val="Hyperlink"/>
          </w:rPr>
          <w:t xml:space="preserve">2015</w:t>
        </w:r>
      </w:hyperlink>
      <w:r>
        <w:t xml:space="preserve">)</w:t>
      </w:r>
      <w:r>
        <w:t xml:space="preserve">;</w:t>
      </w:r>
      <w:r>
        <w:t xml:space="preserve"> </w:t>
      </w:r>
      <w:hyperlink w:anchor="Xbff12eeb621c3f4c18ae1d2809b3860778910f4">
        <w:r>
          <w:rPr>
            <w:rStyle w:val="Hyperlink"/>
          </w:rPr>
          <w:t xml:space="preserve">2.1.4</w:t>
        </w:r>
      </w:hyperlink>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CS1 [</w:t>
      </w:r>
      <w:hyperlink w:anchor="X5d05199b7d43b0bd203a9cf2e8e874dad4ff45f">
        <w:r>
          <w:rPr>
            <w:rStyle w:val="Hyperlink"/>
          </w:rPr>
          <w:t xml:space="preserve">4.3</w:t>
        </w:r>
      </w:hyperlink>
      <w:r>
        <w:t xml:space="preserve">] and from CS2 [</w:t>
      </w:r>
      <w:hyperlink w:anchor="Xe764b34bb9cf18ff85fc0a77c2cd10063248c10">
        <w:r>
          <w:rPr>
            <w:rStyle w:val="Hyperlink"/>
          </w:rPr>
          <w:t xml:space="preserve">5.4</w:t>
        </w:r>
      </w:hyperlink>
      <w:r>
        <w:t xml:space="preserve">],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4"/>
        </w:numPr>
        <w:pStyle w:val="Compact"/>
      </w:pPr>
      <w:r>
        <w:rPr>
          <w:bCs/>
          <w:b/>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4"/>
        </w:numPr>
        <w:pStyle w:val="Compact"/>
      </w:pPr>
      <w:r>
        <w:rPr>
          <w:bCs/>
          <w:b/>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4"/>
        </w:numPr>
        <w:pStyle w:val="Compact"/>
      </w:pPr>
      <w:r>
        <w:rPr>
          <w:bCs/>
          <w:b/>
        </w:rPr>
        <w:t xml:space="preserve">Involvement in Decision Making</w:t>
      </w:r>
      <w:r>
        <w:t xml:space="preserve">: People need to be invited and involved in decision 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w:t>
      </w:r>
      <w:hyperlink w:anchor="X7b06b2486a051055e43ae1127e87196d505e2f3">
        <w:r>
          <w:rPr>
            <w:rStyle w:val="Hyperlink"/>
          </w:rPr>
          <w:t xml:space="preserve">2.3.4</w:t>
        </w:r>
      </w:hyperlink>
      <w:r>
        <w:t xml:space="preserve">].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artefact produced and shaped by unseen processes. Like an archaeologist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their data was used, and that consent was therefore not meaningful because consent had been given without processual understanding [</w:t>
      </w:r>
      <w:hyperlink w:anchor="Xb367cc24dc19d310f9af1157021067beef77465">
        <w:r>
          <w:rPr>
            <w:rStyle w:val="Hyperlink"/>
          </w:rPr>
          <w:t xml:space="preserve">4.2.2</w:t>
        </w:r>
      </w:hyperlink>
      <w:r>
        <w:t xml:space="preserve">]. In CS1 participants agreed that people need rights to see how their data is used [</w:t>
      </w:r>
      <w:hyperlink w:anchor="X2924b50fa0eb4c179281a1a665ffae8de515714">
        <w:r>
          <w:rPr>
            <w:rStyle w:val="Hyperlink"/>
          </w:rPr>
          <w:t xml:space="preserve">4.2.6</w:t>
        </w:r>
      </w:hyperlink>
      <w:r>
        <w:t xml:space="preserve">]. CS2 revealed a clear desire for awareness of how data is used, how decisions are made, and how this might affect them [</w:t>
      </w:r>
      <w:hyperlink w:anchor="X61668d6575f2536b8984a471ac570156abd14ef">
        <w:r>
          <w:rPr>
            <w:rStyle w:val="Hyperlink"/>
          </w:rPr>
          <w:t xml:space="preserve">5.4.2</w:t>
        </w:r>
      </w:hyperlink>
      <w:r>
        <w:t xml:space="preserve">], with over 74% of goals in pursuing GDPR requests relating to wanting greater insight into personal data use practices [</w:t>
      </w:r>
      <w:hyperlink w:anchor="Xb52ada446f84acb5529ace8fe4f25e203a5dddb">
        <w:r>
          <w:rPr>
            <w:rStyle w:val="Hyperlink"/>
          </w:rPr>
          <w:t xml:space="preserve">5.3.2</w:t>
        </w:r>
      </w:hyperlink>
      <w:r>
        <w:t xml:space="preserve">]. 70% of participants wanted to understand what providers infer from their data and this was unmet in 73% of cases and fully met in only 7% of cases [</w:t>
      </w:r>
      <w:hyperlink w:anchor="Xb52ada446f84acb5529ace8fe4f25e203a5dddb">
        <w:r>
          <w:rPr>
            <w:rStyle w:val="Hyperlink"/>
          </w:rPr>
          <w:t xml:space="preserve">5.3.2</w:t>
        </w:r>
      </w:hyperlink>
      <w:r>
        <w:t xml:space="preserve">].</w:t>
      </w:r>
    </w:p>
    <w:p>
      <w:pPr>
        <w:pStyle w:val="BodyText"/>
      </w:pPr>
      <w:r>
        <w:rPr>
          <w:bCs/>
          <w:b/>
        </w:rPr>
        <w:t xml:space="preserve">Process transparency is required to enable accountability.</w:t>
      </w:r>
      <w:r>
        <w:t xml:space="preserve"> </w:t>
      </w:r>
      <w:r>
        <w:t xml:space="preserve">In CS2, participants recognised that organisations had collected data about them which could be exploited, and wanted to understand the extent of that capability [</w:t>
      </w:r>
      <w:hyperlink w:anchor="X8ff615c03fc2afb91384f9ef05bab6acdbbe9e9">
        <w:r>
          <w:rPr>
            <w:rStyle w:val="Hyperlink"/>
          </w:rPr>
          <w:t xml:space="preserve">5.4.3</w:t>
        </w:r>
      </w:hyperlink>
      <w:r>
        <w:t xml:space="preserve">].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w:t>
      </w:r>
      <w:hyperlink w:anchor="Xb52ada446f84acb5529ace8fe4f25e203a5dddb">
        <w:r>
          <w:rPr>
            <w:rStyle w:val="Hyperlink"/>
          </w:rPr>
          <w:t xml:space="preserve">5.3.2</w:t>
        </w:r>
      </w:hyperlink>
      <w:r>
        <w:t xml:space="preserve">] and sought to judge whether data use practices were</w:t>
      </w:r>
      <w:r>
        <w:t xml:space="preserve"> </w:t>
      </w:r>
      <w:r>
        <w:t xml:space="preserve">“</w:t>
      </w:r>
      <w:r>
        <w:t xml:space="preserve">appropriate</w:t>
      </w:r>
      <w:r>
        <w:t xml:space="preserve">”</w:t>
      </w:r>
      <w:r>
        <w:t xml:space="preserve"> </w:t>
      </w:r>
      <w:r>
        <w:t xml:space="preserve">[</w:t>
      </w:r>
      <w:hyperlink w:anchor="X8ef1d3869bf4bb5a92237b22f0c9991484d5c62">
        <w:r>
          <w:rPr>
            <w:rStyle w:val="Hyperlink"/>
          </w:rPr>
          <w:t xml:space="preserve">5.2.4</w:t>
        </w:r>
      </w:hyperlink>
      <w:r>
        <w:t xml:space="preserve">]. In the EH context, all data processing is hidden from individual view and no access or questioning capability except through their support worker (functioning as a selective gatekeeper) [</w:t>
      </w:r>
      <w:hyperlink w:anchor="Xba1cdcd02c8fe15ffff21ff0cb646a3324830ca">
        <w:r>
          <w:rPr>
            <w:rStyle w:val="Hyperlink"/>
          </w:rPr>
          <w:t xml:space="preserve">4.1.1</w:t>
        </w:r>
      </w:hyperlink>
      <w:r>
        <w:t xml:space="preserve">;</w:t>
      </w:r>
      <w:r>
        <w:t xml:space="preserve"> </w:t>
      </w:r>
      <w:hyperlink w:anchor="Xc2fcfc265ab40ba82ed064a42903a2f576bb84b">
        <w:r>
          <w:rPr>
            <w:rStyle w:val="Hyperlink"/>
          </w:rPr>
          <w:t xml:space="preserve">4.2.1</w:t>
        </w:r>
      </w:hyperlink>
      <w:r>
        <w:t xml:space="preserve">;</w:t>
      </w:r>
      <w:r>
        <w:t xml:space="preserve"> </w:t>
      </w:r>
      <w:hyperlink w:anchor="X328e55f0b8c991dca9b1bed7c3b0763f63cd1bf">
        <w:r>
          <w:rPr>
            <w:rStyle w:val="Hyperlink"/>
          </w:rPr>
          <w:t xml:space="preserve">4.4.1</w:t>
        </w:r>
      </w:hyperlink>
      <w:r>
        <w:t xml:space="preserve">]. Returning to CS2, there was evidently some transparency available in the form of the ability to make a GDPR request, but many participants found GDPR responses inadequate for holding providers accountable [</w:t>
      </w:r>
      <w:hyperlink w:anchor="X1cd4adbd9cf88d595989351fa75f215427f932d">
        <w:r>
          <w:rPr>
            <w:rStyle w:val="Hyperlink"/>
          </w:rPr>
          <w:t xml:space="preserve">5.2.4</w:t>
        </w:r>
      </w:hyperlink>
      <w:r>
        <w:t xml:space="preserve">]. Nonetheless, data access request handling is itself a data process, and so in this sense, the GDPR process did offer some ability to judge the trustworthiness and integrity of providers in data handling, in part informed by the breadth and quality of data returns [</w:t>
      </w:r>
      <w:hyperlink w:anchor="table-ari5.1">
        <w:r>
          <w:rPr>
            <w:rStyle w:val="Hyperlink"/>
          </w:rPr>
          <w:t xml:space="preserve">Table ARI5.1</w:t>
        </w:r>
      </w:hyperlink>
      <w:r>
        <w:t xml:space="preserve">] but perhaps more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w:t>
      </w:r>
      <w:hyperlink w:anchor="X5ced3ee2ccb25053e7e84687bddad6552a5317e">
        <w:r>
          <w:rPr>
            <w:rStyle w:val="Hyperlink"/>
          </w:rPr>
          <w:t xml:space="preserve">5.4.4</w:t>
        </w:r>
      </w:hyperlink>
      <w:r>
        <w:t xml:space="preserve">].</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EH services have no obligation to describe or share their data use practices with supported families, and apparently only even attempt to do so at the point of initial onboarding and consent collection [PS;</w:t>
      </w:r>
      <w:r>
        <w:t xml:space="preserve"> </w:t>
      </w:r>
      <w:hyperlink w:anchor="Xa20090f6629e82dc86182a58926523409ffdf49">
        <w:r>
          <w:rPr>
            <w:rStyle w:val="Hyperlink"/>
          </w:rPr>
          <w:t xml:space="preserve">4.2</w:t>
        </w:r>
      </w:hyperlink>
      <w:r>
        <w:t xml:space="preserve">]. This equates in practice to a complete lack of accountability over data practice [</w:t>
      </w:r>
      <w:hyperlink w:anchor="X328e55f0b8c991dca9b1bed7c3b0763f63cd1bf">
        <w:r>
          <w:rPr>
            <w:rStyle w:val="Hyperlink"/>
          </w:rPr>
          <w:t xml:space="preserve">4.4.1</w:t>
        </w:r>
      </w:hyperlink>
      <w:r>
        <w:t xml:space="preserve">;</w:t>
      </w:r>
      <w:r>
        <w:t xml:space="preserve"> </w:t>
      </w:r>
      <w:hyperlink w:anchor="X9a7597c10f2e831aaf8a6526fb9a13e25ea680e">
        <w:r>
          <w:rPr>
            <w:rStyle w:val="Hyperlink"/>
          </w:rPr>
          <w:t xml:space="preserve">4.5</w:t>
        </w:r>
      </w:hyperlink>
      <w:r>
        <w:t xml:space="preserve">]. Meanwhile in the commercial context, some companies failed to respond at all to GDPR, which is a barrier to accountability service providers. Many routinely failed to adequately meet the transparency rights stated by GDPR, without repercussion or consequence [</w:t>
      </w:r>
      <w:hyperlink w:anchor="Xf82fbb2dc60742710804957969df9552f188feb">
        <w:r>
          <w:rPr>
            <w:rStyle w:val="Hyperlink"/>
          </w:rPr>
          <w:t xml:space="preserve">5.4.2</w:t>
        </w:r>
      </w:hyperlink>
      <w:r>
        <w:t xml:space="preserve">].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PS, supported families expressed concern that data could not adequately represent the complexity of their lives,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CS1 [</w:t>
      </w:r>
      <w:hyperlink w:anchor="X2924b50fa0eb4c179281a1a665ffae8de515714">
        <w:r>
          <w:rPr>
            <w:rStyle w:val="Hyperlink"/>
          </w:rPr>
          <w:t xml:space="preserve">4.2.6</w:t>
        </w:r>
      </w:hyperlink>
      <w:r>
        <w:t xml:space="preserve">;</w:t>
      </w:r>
      <w:r>
        <w:t xml:space="preserve"> </w:t>
      </w:r>
      <w:hyperlink w:anchor="X9eb2c8e7c5bc627a302d0d70db67a8586f266ab">
        <w:r>
          <w:rPr>
            <w:rStyle w:val="Hyperlink"/>
          </w:rPr>
          <w:t xml:space="preserve">4.3.3</w:t>
        </w:r>
      </w:hyperlink>
      <w:r>
        <w:t xml:space="preserve">]. Therefore, transparency is vital in order to ensure data is fair and accurate to them, yet it is not available [</w:t>
      </w:r>
      <w:hyperlink w:anchor="X9902a1eb94ef3aa68394787a4c511390162b100">
        <w:r>
          <w:rPr>
            <w:rStyle w:val="Hyperlink"/>
          </w:rPr>
          <w:t xml:space="preserve">4.3.4</w:t>
        </w:r>
      </w:hyperlink>
      <w:r>
        <w:t xml:space="preserve">] so they have no means to ensure this. Similarly in CS2, the most popular GDPR goals around understanding inferences made from data about people [</w:t>
      </w:r>
      <w:hyperlink w:anchor="Xc89f60f46ccf047183c71c1efe28ba794cbc8f8">
        <w:r>
          <w:rPr>
            <w:rStyle w:val="Hyperlink"/>
          </w:rPr>
          <w:t xml:space="preserve">5.3.3</w:t>
        </w:r>
      </w:hyperlink>
      <w:r>
        <w:t xml:space="preserve">] remained unmet. Data was incomplete, delayed, or inaccessible [</w:t>
      </w:r>
      <w:hyperlink w:anchor="Xb52ada446f84acb5529ace8fe4f25e203a5dddb">
        <w:r>
          <w:rPr>
            <w:rStyle w:val="Hyperlink"/>
          </w:rPr>
          <w:t xml:space="preserve">5.3.2</w:t>
        </w:r>
      </w:hyperlink>
      <w:r>
        <w:t xml:space="preserve">] and the potentially most informative type of data when it comes to understanding processing—metadata, derived and acquired data—were typically absent. Apparently broad responses were discovered to be very limited when viewed through the lens of privacy policy commitments and GDPR transparency rights [</w:t>
      </w:r>
      <w:hyperlink w:anchor="X17fee6fbf9ee82826dccbd5118d485029a82ebe">
        <w:r>
          <w:rPr>
            <w:rStyle w:val="Hyperlink"/>
          </w:rPr>
          <w:t xml:space="preserve">5.3.4</w:t>
        </w:r>
      </w:hyperlink>
      <w:r>
        <w:t xml:space="preserve">].</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CS2 [</w:t>
      </w:r>
      <w:hyperlink w:anchor="X1dbeb22450733a0c08e419e0b9d08ee870168d8">
        <w:r>
          <w:rPr>
            <w:rStyle w:val="Hyperlink"/>
          </w:rPr>
          <w:t xml:space="preserve">5.4.3</w:t>
        </w:r>
      </w:hyperlink>
      <w:r>
        <w:t xml:space="preserve">]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w:t>
      </w:r>
      <w:hyperlink w:anchor="X2902b4cdc2a826d64840aa586dae8f5626e82e7">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can harm trust, as in the majority of cases (52%) can harm trust [</w:t>
      </w:r>
      <w:hyperlink w:anchor="X17fee6fbf9ee82826dccbd5118d485029a82ebe">
        <w:r>
          <w:rPr>
            <w:rStyle w:val="Hyperlink"/>
          </w:rPr>
          <w:t xml:space="preserve">5.3.4</w:t>
        </w:r>
      </w:hyperlink>
      <w:r>
        <w:t xml:space="preserve">], leading to thoughts such as</w:t>
      </w:r>
      <w:r>
        <w:t xml:space="preserve"> </w:t>
      </w:r>
      <w:r>
        <w:t xml:space="preserve">‘</w:t>
      </w:r>
      <w:r>
        <w:t xml:space="preserve">what are they hiding?</w:t>
      </w:r>
      <w:r>
        <w:t xml:space="preserve">’</w:t>
      </w:r>
      <w:r>
        <w:t xml:space="preserve"> </w:t>
      </w:r>
      <w:r>
        <w:t xml:space="preserve">[</w:t>
      </w:r>
      <w:hyperlink w:anchor="X5ced3ee2ccb25053e7e84687bddad6552a5317e">
        <w:r>
          <w:rPr>
            <w:rStyle w:val="Hyperlink"/>
          </w:rPr>
          <w:t xml:space="preserve">5.4.4</w:t>
        </w:r>
      </w:hyperlink>
      <w:r>
        <w:t xml:space="preserve">]. Privacy policies that contradicted expectations or lacked sufficient explanations also led to distrust [</w:t>
      </w:r>
      <w:hyperlink w:anchor="X17fee6fbf9ee82826dccbd5118d485029a82ebe">
        <w:r>
          <w:rPr>
            <w:rStyle w:val="Hyperlink"/>
          </w:rPr>
          <w:t xml:space="preserve">5.3.4</w:t>
        </w:r>
      </w:hyperlink>
      <w:r>
        <w:t xml:space="preserve">].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EH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w:t>
      </w:r>
      <w:hyperlink w:anchor="Xb367cc24dc19d310f9af1157021067beef77465">
        <w:r>
          <w:rPr>
            <w:rStyle w:val="Hyperlink"/>
          </w:rPr>
          <w:t xml:space="preserve">4.2.2</w:t>
        </w:r>
      </w:hyperlink>
      <w:r>
        <w:t xml:space="preserve">; PS]. When families felt alienated from their data, trust was absent [</w:t>
      </w:r>
      <w:hyperlink w:anchor="X328e55f0b8c991dca9b1bed7c3b0763f63cd1bf">
        <w:r>
          <w:rPr>
            <w:rStyle w:val="Hyperlink"/>
          </w:rPr>
          <w:t xml:space="preserve">4.4.1</w:t>
        </w:r>
      </w:hyperlink>
      <w:r>
        <w:t xml:space="preserve">], and a lack of transparency and accountability makes it hard for families to maintain trust in the system [</w:t>
      </w:r>
      <w:hyperlink w:anchor="X9a7597c10f2e831aaf8a6526fb9a13e25ea680e">
        <w:r>
          <w:rPr>
            <w:rStyle w:val="Hyperlink"/>
          </w:rPr>
          <w:t xml:space="preserve">4.5</w:t>
        </w:r>
      </w:hyperlink>
      <w:r>
        <w:t xml:space="preserve">]. These issues of transparency and trust are inherent in a data-centric operating model:</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—World Economic Forum</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indicated that increased transparency from data holders / service providers would improve trust; in CS1 support workers and organisations were recommended to be as open as possible about data handling and sharing [</w:t>
      </w:r>
      <w:hyperlink w:anchor="X33b0e93f97f87fa3bb3c4df915c0729032ea608">
        <w:r>
          <w:rPr>
            <w:rStyle w:val="Hyperlink"/>
          </w:rPr>
          <w:t xml:space="preserve">4.3.4</w:t>
        </w:r>
      </w:hyperlink>
      <w:r>
        <w:t xml:space="preserve">]. CS2 highlighted the potential benefits of increased consumer loyalty that greater transparency might bring [</w:t>
      </w:r>
      <w:hyperlink w:anchor="X279d3e70c4a8279cdfb499a60bef2c4f405d995">
        <w:r>
          <w:rPr>
            <w:rStyle w:val="Hyperlink"/>
          </w:rPr>
          <w:t xml:space="preserve">5.5.2</w:t>
        </w:r>
      </w:hyperlink>
      <w:r>
        <w:t xml:space="preserve">], as well as the need for policymakers to legislate in favour of increasing individuals’ understanding of data practices [</w:t>
      </w:r>
      <w:hyperlink w:anchor="X18b35402f3fbcb74b8e5bbc8aa2c0e3e784e473">
        <w:r>
          <w:rPr>
            <w:rStyle w:val="Hyperlink"/>
          </w:rPr>
          <w:t xml:space="preserve">5.5.1</w:t>
        </w:r>
      </w:hyperlink>
      <w:r>
        <w:t xml:space="preserve">]. This is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w:t>
      </w:r>
      <w:hyperlink w:anchor="X18b35402f3fbcb74b8e5bbc8aa2c0e3e784e473">
        <w:r>
          <w:rPr>
            <w:rStyle w:val="Hyperlink"/>
          </w:rPr>
          <w:t xml:space="preserve">5.5.1</w:t>
        </w:r>
      </w:hyperlink>
      <w:r>
        <w:t xml:space="preserve">].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w:t>
      </w:r>
      <w:hyperlink w:anchor="X04bbc487c5380998010e2e8287cf05350ecd6a2">
        <w:r>
          <w:rPr>
            <w:rStyle w:val="Hyperlink"/>
          </w:rPr>
          <w:t xml:space="preserve">5.4.4</w:t>
        </w:r>
      </w:hyperlink>
      <w:r>
        <w:t xml:space="preserve">], and both studies’ findings suggest that a proactive attitude can do just that [</w:t>
      </w:r>
      <w:hyperlink w:anchor="X328e55f0b8c991dca9b1bed7c3b0763f63cd1bf">
        <w:r>
          <w:rPr>
            <w:rStyle w:val="Hyperlink"/>
          </w:rPr>
          <w:t xml:space="preserve">4.4.1</w:t>
        </w:r>
      </w:hyperlink>
      <w:r>
        <w:t xml:space="preserve">;</w:t>
      </w:r>
      <w:r>
        <w:t xml:space="preserve"> </w:t>
      </w:r>
      <w:hyperlink w:anchor="Xbe70c6c3add1b71d0882d65bd5b5f009675e11a">
        <w:r>
          <w:rPr>
            <w:rStyle w:val="Hyperlink"/>
          </w:rPr>
          <w:t xml:space="preserve">4.3.4</w:t>
        </w:r>
      </w:hyperlink>
      <w:r>
        <w:t xml:space="preserve">;</w:t>
      </w:r>
      <w:r>
        <w:t xml:space="preserve"> </w:t>
      </w:r>
      <w:hyperlink w:anchor="X279d3e70c4a8279cdfb499a60bef2c4f405d995">
        <w:r>
          <w:rPr>
            <w:rStyle w:val="Hyperlink"/>
          </w:rPr>
          <w:t xml:space="preserve">5.5.2</w:t>
        </w:r>
      </w:hyperlink>
      <w:r>
        <w:t xml:space="preserve">;</w:t>
      </w:r>
      <w:r>
        <w:t xml:space="preserve"> </w:t>
      </w:r>
      <w:hyperlink w:anchor="X2246273db175b4d951c8ae09a9b87d55b422463">
        <w:r>
          <w:rPr>
            <w:rStyle w:val="Hyperlink"/>
          </w:rPr>
          <w:t xml:space="preserve">5.6</w:t>
        </w:r>
      </w:hyperlink>
      <w:r>
        <w:t xml:space="preserve">].</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CS2 we saw the transparency of GDPR cause elevated distrust [</w:t>
      </w:r>
      <w:hyperlink w:anchor="X17fee6fbf9ee82826dccbd5118d485029a82ebe">
        <w:r>
          <w:rPr>
            <w:rStyle w:val="Hyperlink"/>
          </w:rPr>
          <w:t xml:space="preserve">5.3.4</w:t>
        </w:r>
      </w:hyperlink>
      <w:r>
        <w:t xml:space="preserve">],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w:t>
      </w:r>
      <w:hyperlink w:anchor="X2902b4cdc2a826d64840aa586dae8f5626e82e7">
        <w:r>
          <w:rPr>
            <w:rStyle w:val="Hyperlink"/>
          </w:rPr>
          <w:t xml:space="preserve">5.4.4</w:t>
        </w:r>
      </w:hyperlink>
      <w:r>
        <w:t xml:space="preserve">]. Data holders should not only be transparent, but should follow this up by acting upon subsequent feedback, improving practices that individuals discover and challenge [</w:t>
      </w:r>
      <w:hyperlink w:anchor="X5ced3ee2ccb25053e7e84687bddad6552a5317e">
        <w:r>
          <w:rPr>
            <w:rStyle w:val="Hyperlink"/>
          </w:rPr>
          <w:t xml:space="preserve">5.4.4</w:t>
        </w:r>
      </w:hyperlink>
      <w:r>
        <w:t xml:space="preserve">]. By shining a light, accountability becomes real and change for the better can occur. Ultimately, increasing transparency can help providers uncover exactly what they need to do to earn greater trust [</w:t>
      </w:r>
      <w:hyperlink w:anchor="X2246273db175b4d951c8ae09a9b87d55b422463">
        <w:r>
          <w:rPr>
            <w:rStyle w:val="Hyperlink"/>
          </w:rPr>
          <w:t xml:space="preserve">5.6</w:t>
        </w:r>
      </w:hyperlink>
      <w:r>
        <w:t xml:space="preserve">].</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w:t>
      </w:r>
      <w:hyperlink w:anchor="X41dd5411c3ac1e32b00fee73de26a508f888c5b">
        <w:r>
          <w:rPr>
            <w:rStyle w:val="Hyperlink"/>
          </w:rPr>
          <w:t xml:space="preserve">5.5.3</w:t>
        </w:r>
      </w:hyperlink>
      <w:r>
        <w:t xml:space="preserve">].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CS2 included curiosity, suspicion and a desire to shed light on specific incidents [</w:t>
      </w:r>
      <w:hyperlink w:anchor="Xc89f60f46ccf047183c71c1efe28ba794cbc8f8">
        <w:r>
          <w:rPr>
            <w:rStyle w:val="Hyperlink"/>
          </w:rPr>
          <w:t xml:space="preserve">5.3.3</w:t>
        </w:r>
      </w:hyperlink>
      <w:r>
        <w:t xml:space="preserve">], mirroring the desires families in PS 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point of severance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EH context, who gave consent at the point of initial onboarding, but lost all ability to influence what happens to their data thereafter [PS;</w:t>
      </w:r>
      <w:r>
        <w:t xml:space="preserve"> </w:t>
      </w:r>
      <w:hyperlink w:anchor="Xb367cc24dc19d310f9af1157021067beef77465">
        <w:r>
          <w:rPr>
            <w:rStyle w:val="Hyperlink"/>
          </w:rPr>
          <w:t xml:space="preserve">4.2.2</w:t>
        </w:r>
      </w:hyperlink>
      <w:r>
        <w:t xml:space="preserve">].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PS 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CS2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w:t>
      </w:r>
      <w:hyperlink w:anchor="Xb52ada446f84acb5529ace8fe4f25e203a5dddb">
        <w:r>
          <w:rPr>
            <w:rStyle w:val="Hyperlink"/>
          </w:rPr>
          <w:t xml:space="preserve">5.3.2</w:t>
        </w:r>
      </w:hyperlink>
      <w:r>
        <w:t xml:space="preserve">].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w:t>
      </w:r>
      <w:hyperlink w:anchor="X7e3a41454e034e5ad994df8bf12b61e9fb1e1bc">
        <w:r>
          <w:rPr>
            <w:rStyle w:val="Hyperlink"/>
          </w:rPr>
          <w:t xml:space="preserve">2.1.5</w:t>
        </w:r>
      </w:hyperlink>
      <w:r>
        <w:t xml:space="preserve">]. In both CSs and in PS, individuals perceived tangible risks both of data being held beyond their reach, but also of potentially inaccurate data being used to make decisions. Risk factors identified in the EH context included facilitating or encouraging crime, causing social and psychological harm, and enabling medical mismanagement or welfare support failures. In CS2, participants felt that held data about them that is not visible or controllable was a liability that might lead to privacy violations, commercial exploitation, and an increased risk of data leaks [</w:t>
      </w:r>
      <w:hyperlink w:anchor="X8ff615c03fc2afb91384f9ef05bab6acdbbe9e9">
        <w:r>
          <w:rPr>
            <w:rStyle w:val="Hyperlink"/>
          </w:rPr>
          <w:t xml:space="preserve">5.4.3</w:t>
        </w:r>
      </w:hyperlink>
      <w:r>
        <w:t xml:space="preserve">].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w:t>
      </w:r>
      <w:r>
        <w:t xml:space="preserve">Organisation for Economic Co-operation and Development (</w:t>
      </w:r>
      <w:hyperlink w:anchor="ref-OECD1980">
        <w:r>
          <w:rPr>
            <w:rStyle w:val="Hyperlink"/>
          </w:rPr>
          <w:t xml:space="preserve">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to be able to give instructions, make changes and express permissions that have weight; they need to be listened to, so that they can meaningfully effect change [</w:t>
      </w:r>
      <w:hyperlink w:anchor="X2ad50ca4cbd63a3f83ddbd28315b55b52f600fb">
        <w:r>
          <w:rPr>
            <w:rStyle w:val="Hyperlink"/>
          </w:rPr>
          <w:t xml:space="preserve">4.4.2</w:t>
        </w:r>
      </w:hyperlink>
      <w:r>
        <w:t xml:space="preserve">]. Bakardjieva, examining the use of data about others in a different context (research), identified that individuals whose data is used need the ability to influence not only the data about them, but the actual decision making that occurs based on that data: both the data</w:t>
      </w:r>
      <w:r>
        <w:t xml:space="preserve"> </w:t>
      </w:r>
      <w:r>
        <w:rPr>
          <w:iCs/>
          <w:i/>
        </w:rPr>
        <w:t xml:space="preserve">and</w:t>
      </w:r>
      <w:r>
        <w:t xml:space="preserve"> </w:t>
      </w:r>
      <w:r>
        <w:t xml:space="preserve">the decision 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(August 2022), much of the focus on GDPR has been about access to data, perhaps because this is more tangible, and very little about GDPR’s other rights that can influence decision-making [</w:t>
      </w:r>
      <w:hyperlink w:anchor="X92368af88852a74e7510d645a6d2be57a6a50cb">
        <w:r>
          <w:rPr>
            <w:rStyle w:val="Hyperlink"/>
          </w:rPr>
          <w:t xml:space="preserve">5.1.2</w:t>
        </w:r>
      </w:hyperlink>
      <w:r>
        <w:t xml:space="preserve">]. This was backed up by participant experiences in CS2, where desires to influence or change practices or delete data were either not actionable or ineffective [</w:t>
      </w:r>
      <w:hyperlink w:anchor="X8ff615c03fc2afb91384f9ef05bab6acdbbe9e9">
        <w:r>
          <w:rPr>
            <w:rStyle w:val="Hyperlink"/>
          </w:rPr>
          <w:t xml:space="preserve">5.4.3</w:t>
        </w:r>
      </w:hyperlink>
      <w:r>
        <w:t xml:space="preserve">]. Governance over individual data rights has two elements. First, to support individuals in complaints or challenges, which are currently unevenly enforced [</w:t>
      </w:r>
      <w:hyperlink w:anchor="X18b35402f3fbcb74b8e5bbc8aa2c0e3e784e473">
        <w:r>
          <w:rPr>
            <w:rStyle w:val="Hyperlink"/>
          </w:rPr>
          <w:t xml:space="preserve">5.5.1</w:t>
        </w:r>
      </w:hyperlink>
      <w:r>
        <w:t xml:space="preserve">].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w:t>
      </w:r>
      <w:hyperlink w:anchor="X38f625be2c0c748970e0e254c020e238dedd97d">
        <w:r>
          <w:rPr>
            <w:rStyle w:val="Hyperlink"/>
          </w:rPr>
          <w:t xml:space="preserve">5.4.4</w:t>
        </w:r>
      </w:hyperlink>
      <w:r>
        <w:t xml:space="preserve">]. In the GDPR context bodies that can do this already exist–the Data Protection Authorities. In the public sector/care context, the picture is less clear. Participants identified a need for oversight bodies to compel good practice, identify appropriate access rules, and to provide independent oversight in contentious cases [</w:t>
      </w:r>
      <w:hyperlink w:anchor="X33b0e93f97f87fa3bb3c4df915c0729032ea608">
        <w:r>
          <w:rPr>
            <w:rStyle w:val="Hyperlink"/>
          </w:rPr>
          <w:t xml:space="preserve">4.3.4</w:t>
        </w:r>
      </w:hyperlink>
      <w:r>
        <w:t xml:space="preserve">];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w:t>
      </w:r>
      <w:r>
        <w:t xml:space="preserve"> </w:t>
      </w:r>
      <w:hyperlink w:anchor="X7b06b2486a051055e43ae1127e87196d505e2f3">
        <w:r>
          <w:rPr>
            <w:rStyle w:val="Hyperlink"/>
          </w:rPr>
          <w:t xml:space="preserve">2.3.4</w:t>
        </w:r>
      </w:hyperlink>
      <w:r>
        <w:t xml:space="preserve">, the ideal has been established that individuals need to be at the centre of their own personal data ecosystem, overseeing and controlling their data selves as easily as their physical selves. This aligns with the concept of</w:t>
      </w:r>
      <w:r>
        <w:t xml:space="preserve"> </w:t>
      </w:r>
      <w:r>
        <w:rPr>
          <w:iCs/>
          <w:i/>
        </w:rPr>
        <w:t xml:space="preserve">individual self-determination</w:t>
      </w:r>
      <w:r>
        <w:t xml:space="preserve">, which is gaining ground in PDE circles</w:t>
      </w:r>
      <w:r>
        <w:t xml:space="preserve"> </w:t>
      </w:r>
      <w:r>
        <w:t xml:space="preserve">(</w:t>
      </w:r>
      <w:hyperlink w:anchor="ref-fisch2015">
        <w:r>
          <w:rPr>
            <w:rStyle w:val="Hyperlink"/>
          </w:rPr>
          <w:t xml:space="preserve">Fisch, 2015</w:t>
        </w:r>
      </w:hyperlink>
      <w:r>
        <w:t xml:space="preserve">)</w:t>
      </w:r>
      <w:r>
        <w:t xml:space="preserve">. Currently, as seen in both contexts, data functions as a proxy for their direct involvement [PS;</w:t>
      </w:r>
      <w:r>
        <w:t xml:space="preserve"> </w:t>
      </w:r>
      <w:hyperlink w:anchor="X38f625be2c0c748970e0e254c020e238dedd97d">
        <w:r>
          <w:rPr>
            <w:rStyle w:val="Hyperlink"/>
          </w:rPr>
          <w:t xml:space="preserve">5.4.4</w:t>
        </w:r>
      </w:hyperlink>
      <w:r>
        <w:t xml:space="preserve">]. Decision makers consult data first, as the primary source of truth [</w:t>
      </w:r>
      <w:hyperlink w:anchor="X6442478f1f952d62cb89e1b634d5937a7d2863f">
        <w:r>
          <w:rPr>
            <w:rStyle w:val="Hyperlink"/>
          </w:rPr>
          <w:t xml:space="preserve">4.1.2</w:t>
        </w:r>
      </w:hyperlink>
      <w:r>
        <w:t xml:space="preserve">;</w:t>
      </w:r>
      <w:r>
        <w:t xml:space="preserve"> </w:t>
      </w:r>
      <w:hyperlink w:anchor="X2fecb37588747cdb8227230edc41ff2ca6557e1">
        <w:r>
          <w:rPr>
            <w:rStyle w:val="Hyperlink"/>
          </w:rPr>
          <w:t xml:space="preserve">2.1.2</w:t>
        </w:r>
      </w:hyperlink>
      <w:r>
        <w:t xml:space="preserve">], and the individual second (if at all). For transparency to be meaningful, data flows need to open up to include individuals as part of the loop, changing them from passive spectators to</w:t>
      </w:r>
      <w:r>
        <w:t xml:space="preserve"> </w:t>
      </w:r>
      <w:r>
        <w:rPr>
          <w:iCs/>
          <w:i/>
        </w:rPr>
        <w:t xml:space="preserve">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CS1 were the ability to explain or annotate datapoints [</w:t>
      </w:r>
      <w:hyperlink w:anchor="X262cd4b6878756308bb897aef02e9ea807e22b4">
        <w:r>
          <w:rPr>
            <w:rStyle w:val="Hyperlink"/>
          </w:rPr>
          <w:t xml:space="preserve">4.3.3</w:t>
        </w:r>
      </w:hyperlink>
      <w:r>
        <w:t xml:space="preserve">], to be able to check data together with support workers, with the record of that check becoming part of the data [</w:t>
      </w:r>
      <w:hyperlink w:anchor="X41229fc76820bbab1bf5990bde38071ad9b8ae7">
        <w:r>
          <w:rPr>
            <w:rStyle w:val="Hyperlink"/>
          </w:rPr>
          <w:t xml:space="preserve">4.3.3</w:t>
        </w:r>
      </w:hyperlink>
      <w:r>
        <w:t xml:space="preserve">], or to have granular access controls over precisely which data could be seen by whom [</w:t>
      </w:r>
      <w:hyperlink w:anchor="X36832e10ac55eae084921486a19fa3c35187d8c">
        <w:r>
          <w:rPr>
            <w:rStyle w:val="Hyperlink"/>
          </w:rPr>
          <w:t xml:space="preserve">4.3.3</w:t>
        </w:r>
      </w:hyperlink>
      <w:r>
        <w:t xml:space="preserve">]. In CS2, a clear picture emerged that what participants want is the ability to make</w:t>
      </w:r>
      <w:r>
        <w:t xml:space="preserve"> </w:t>
      </w:r>
      <w:r>
        <w:rPr>
          <w:iCs/>
          <w:i/>
        </w:rPr>
        <w:t xml:space="preserve">choices</w:t>
      </w:r>
      <w:r>
        <w:t xml:space="preserve">. They want control over the data they are forced to sacrifice to companies [</w:t>
      </w:r>
      <w:hyperlink w:anchor="X38f625be2c0c748970e0e254c020e238dedd97d">
        <w:r>
          <w:rPr>
            <w:rStyle w:val="Hyperlink"/>
          </w:rPr>
          <w:t xml:space="preserve">5.4.4</w:t>
        </w:r>
      </w:hyperlink>
      <w:r>
        <w:t xml:space="preserve">]. To avoid the</w:t>
      </w:r>
      <w:r>
        <w:t xml:space="preserve"> </w:t>
      </w:r>
      <w:r>
        <w:rPr>
          <w:iCs/>
          <w:i/>
        </w:rPr>
        <w:t xml:space="preserve">point of severance</w:t>
      </w:r>
      <w:r>
        <w:t xml:space="preserve">,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 [</w:t>
      </w:r>
      <w:r>
        <w:t xml:space="preserve">Cornford, Baines and Wilson (</w:t>
      </w:r>
      <w:hyperlink w:anchor="ref-cornford2013">
        <w:r>
          <w:rPr>
            <w:rStyle w:val="Hyperlink"/>
          </w:rPr>
          <w:t xml:space="preserve">2013</w:t>
        </w:r>
      </w:hyperlink>
      <w:r>
        <w:t xml:space="preserve">)</w:t>
      </w:r>
      <w:r>
        <w:t xml:space="preserve">; PS]. In CS1, the findings showed the need for numerous efforts to augment data in order to combat its inherent inadequacy, such as support workers seeking to understand the people behind the records [</w:t>
      </w:r>
      <w:hyperlink w:anchor="X9eb2c8e7c5bc627a302d0d70db67a8586f266ab">
        <w:r>
          <w:rPr>
            <w:rStyle w:val="Hyperlink"/>
          </w:rPr>
          <w:t xml:space="preserve">4.3.3</w:t>
        </w:r>
      </w:hyperlink>
      <w:r>
        <w:t xml:space="preserve">] and maintaining a constant attitude of seeking to understand more deeply than the data record can allow [</w:t>
      </w:r>
      <w:hyperlink w:anchor="Xbe70c6c3add1b71d0882d65bd5b5f009675e11a">
        <w:r>
          <w:rPr>
            <w:rStyle w:val="Hyperlink"/>
          </w:rPr>
          <w:t xml:space="preserve">4.3.4</w:t>
        </w:r>
      </w:hyperlink>
      <w:r>
        <w:t xml:space="preserve">].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 [PS]. A one-time informed consent upon data collection is inadequate in this ever-changing context [</w:t>
      </w:r>
      <w:hyperlink w:anchor="Xb367cc24dc19d310f9af1157021067beef77465">
        <w:r>
          <w:rPr>
            <w:rStyle w:val="Hyperlink"/>
          </w:rPr>
          <w:t xml:space="preserve">4.2.2</w:t>
        </w:r>
      </w:hyperlink>
      <w:r>
        <w:t xml:space="preserve">;</w:t>
      </w:r>
      <w:r>
        <w:t xml:space="preserve"> </w:t>
      </w:r>
      <w:hyperlink w:anchor="X2924b50fa0eb4c179281a1a665ffae8de515714">
        <w:r>
          <w:rPr>
            <w:rStyle w:val="Hyperlink"/>
          </w:rPr>
          <w:t xml:space="preserve">4.2.6</w:t>
        </w:r>
      </w:hyperlink>
      <w:r>
        <w:t xml:space="preserve">;</w:t>
      </w:r>
      <w:r>
        <w:t xml:space="preserve"> </w:t>
      </w:r>
      <w:hyperlink w:anchor="X765544707e63d114a5f98236a33a1ab147f236f">
        <w:r>
          <w:rPr>
            <w:rStyle w:val="Hyperlink"/>
          </w:rPr>
          <w:t xml:space="preserve">4.3.3</w:t>
        </w:r>
      </w:hyperlink>
      <w:r>
        <w:t xml:space="preserv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w:t>
      </w:r>
      <w:hyperlink w:anchor="Xb367cc24dc19d310f9af1157021067beef77465">
        <w:r>
          <w:rPr>
            <w:rStyle w:val="Hyperlink"/>
          </w:rPr>
          <w:t xml:space="preserve">4.2.2</w:t>
        </w:r>
      </w:hyperlink>
      <w:r>
        <w:t xml:space="preserve">;</w:t>
      </w:r>
      <w:r>
        <w:t xml:space="preserve"> </w:t>
      </w:r>
      <w:hyperlink w:anchor="Xc3386c80ed9a8cff1b198fe602b5fc87b19c203">
        <w:r>
          <w:rPr>
            <w:rStyle w:val="Hyperlink"/>
          </w:rPr>
          <w:t xml:space="preserve">4.3.2</w:t>
        </w:r>
      </w:hyperlink>
      <w:r>
        <w:t xml:space="preserve">]. Systems and processes must treat data as dynamic [</w:t>
      </w:r>
      <w:hyperlink w:anchor="X765544707e63d114a5f98236a33a1ab147f236f">
        <w:r>
          <w:rPr>
            <w:rStyle w:val="Hyperlink"/>
          </w:rPr>
          <w:t xml:space="preserve">4.3.3</w:t>
        </w:r>
      </w:hyperlink>
      <w:r>
        <w:t xml:space="preserve">], as something that will become inaccurate without sustained engagement. CS2 noted that GDPR data access is currently based upon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w:t>
      </w:r>
      <w:hyperlink w:anchor="X18b35402f3fbcb74b8e5bbc8aa2c0e3e784e473">
        <w:r>
          <w:rPr>
            <w:rStyle w:val="Hyperlink"/>
          </w:rPr>
          <w:t xml:space="preserve">5.5.1</w:t>
        </w:r>
      </w:hyperlink>
      <w:r>
        <w:t xml:space="preserve">]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Part Two.</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Families in CS1 workshops spent time designing interfaces for seeing and correcting their data and changing permissions [</w:t>
      </w:r>
      <w:hyperlink w:anchor="Xedf6a14348e4bc362e215e4dcd1e066e0bd16f7">
        <w:r>
          <w:rPr>
            <w:rStyle w:val="Hyperlink"/>
          </w:rPr>
          <w:t xml:space="preserve">3.5.3</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2285808197953ac457f39dc4e219915ef5b5145">
        <w:r>
          <w:rPr>
            <w:rStyle w:val="Hyperlink"/>
          </w:rPr>
          <w:t xml:space="preserve">4.3.2</w:t>
        </w:r>
      </w:hyperlink>
      <w:r>
        <w:t xml:space="preserve">], but no such interfaces exist. The entirety of their data access and influence is limited to what can be achieved verbally with their support workers [</w:t>
      </w:r>
      <w:hyperlink w:anchor="Xdecc0e8ff84b4e8fdb98d4490fcb5b15d4e95fa">
        <w:r>
          <w:rPr>
            <w:rStyle w:val="Hyperlink"/>
          </w:rPr>
          <w:t xml:space="preserve">4.2.4</w:t>
        </w:r>
      </w:hyperlink>
      <w:r>
        <w:t xml:space="preserve">;</w:t>
      </w:r>
      <w:r>
        <w:t xml:space="preserve"> </w:t>
      </w:r>
      <w:hyperlink w:anchor="X8a50e98458a9c28886ed15ffb2cc666b2d3d49b">
        <w:r>
          <w:rPr>
            <w:rStyle w:val="Hyperlink"/>
          </w:rPr>
          <w:t xml:space="preserve">4.4.3</w:t>
        </w:r>
      </w:hyperlink>
      <w:r>
        <w:t xml:space="preserve">]. Without transparency and dynamic consent mechanisms, those families lack accountability. They are excluded with no ability to oversee or participate in the life of their data. In CS2, of the 41% of participant goals that concerned gaining insight into and control over the use of their data, 66% were unmet. Participants saw no clear pathway to use their rights to control over data. Only 1 of the 10 cases where a participant wanted to delete their data was successful [</w:t>
      </w:r>
      <w:hyperlink w:anchor="Xc89f60f46ccf047183c71c1efe28ba794cbc8f8">
        <w:r>
          <w:rPr>
            <w:rStyle w:val="Hyperlink"/>
          </w:rPr>
          <w:t xml:space="preserve">5.3.3</w:t>
        </w:r>
      </w:hyperlink>
      <w:r>
        <w:t xml:space="preserve">].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w:t>
      </w:r>
      <w:hyperlink w:anchor="Xc89f60f46ccf047183c71c1efe28ba794cbc8f8">
        <w:r>
          <w:rPr>
            <w:rStyle w:val="Hyperlink"/>
          </w:rPr>
          <w:t xml:space="preserve">5.3.3</w:t>
        </w:r>
      </w:hyperlink>
      <w:r>
        <w:t xml:space="preserve">]. The general view was one of widespread disappointment, that despite the promise of GDPR it did not confer any power to the individual to influence data use [</w:t>
      </w:r>
      <w:hyperlink w:anchor="X1cd4adbd9cf88d595989351fa75f215427f932d">
        <w:r>
          <w:rPr>
            <w:rStyle w:val="Hyperlink"/>
          </w:rPr>
          <w:t xml:space="preserve">5.2.4</w:t>
        </w:r>
      </w:hyperlink>
      <w:r>
        <w:t xml:space="preserve">], leading in some cases to a reluctance to submit GDPR requests in future. Access requests were also rarely seen as useful in the care context. They typically only occur in the case of complaints. In the GDPR context, the inability to restrict data use or delete data was seen as a lack of control, and the retaining of data against their wishes as a liability [</w:t>
      </w:r>
      <w:hyperlink w:anchor="X8ff615c03fc2afb91384f9ef05bab6acdbbe9e9">
        <w:r>
          <w:rPr>
            <w:rStyle w:val="Hyperlink"/>
          </w:rPr>
          <w:t xml:space="preserve">5.4.3</w:t>
        </w:r>
      </w:hyperlink>
      <w:r>
        <w:t xml:space="preserve">].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Involvement in Decision Making</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w:t>
      </w:r>
      <w:hyperlink w:anchor="X2fecb37588747cdb8227230edc41ff2ca6557e1">
        <w:r>
          <w:rPr>
            <w:rStyle w:val="Hyperlink"/>
          </w:rPr>
          <w:t xml:space="preserve">2.1.2</w:t>
        </w:r>
      </w:hyperlink>
      <w:r>
        <w:t xml:space="preserve">]. In the care context it is similar but there is also a desire to create a society that functions at large without individuals requiring special handling and support [</w:t>
      </w:r>
      <w:hyperlink w:anchor="X2aae5955584904bc2d13eabc3cf07107b276398">
        <w:r>
          <w:rPr>
            <w:rStyle w:val="Hyperlink"/>
          </w:rPr>
          <w:t xml:space="preserve">3.4.1</w:t>
        </w:r>
      </w:hyperlink>
      <w:r>
        <w:t xml:space="preserve">].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 [PS] of people from matters that affect them - from feelings of alienation or disengagement [</w:t>
      </w:r>
      <w:hyperlink w:anchor="X38f625be2c0c748970e0e254c020e238dedd97d">
        <w:r>
          <w:rPr>
            <w:rStyle w:val="Hyperlink"/>
          </w:rPr>
          <w:t xml:space="preserve">5.4.4</w:t>
        </w:r>
      </w:hyperlink>
      <w:r>
        <w:t xml:space="preserve">] to actual harms caused by erroneous or unfair judgements [</w:t>
      </w:r>
      <w:hyperlink w:anchor="Xb367cc24dc19d310f9af1157021067beef77465">
        <w:r>
          <w:rPr>
            <w:rStyle w:val="Hyperlink"/>
          </w:rPr>
          <w:t xml:space="preserve">4.2.2</w:t>
        </w:r>
      </w:hyperlink>
      <w:r>
        <w:t xml:space="preserve">]. Service providers holding data need to contextualise data as an incomplete view into the complex human world, and seek greater understanding [</w:t>
      </w:r>
      <w:hyperlink w:anchor="Xbe70c6c3add1b71d0882d65bd5b5f009675e11a">
        <w:r>
          <w:rPr>
            <w:rStyle w:val="Hyperlink"/>
          </w:rPr>
          <w:t xml:space="preserve">4.3.4</w:t>
        </w:r>
      </w:hyperlink>
      <w:r>
        <w:t xml:space="preserve">] while looking for positives in data [</w:t>
      </w:r>
      <w:hyperlink w:anchor="X9902a1eb94ef3aa68394787a4c511390162b100">
        <w:r>
          <w:rPr>
            <w:rStyle w:val="Hyperlink"/>
          </w:rPr>
          <w:t xml:space="preserve">4.3.4</w:t>
        </w:r>
      </w:hyperlink>
      <w:r>
        <w:t xml:space="preserve">]. It is interesting to note that the Troubled Families programme was created help find the human situations of people slipping through the cracks of the system. This highlights the inadequacy of purely data-based decision making [</w:t>
      </w:r>
      <w:hyperlink w:anchor="X2aae5955584904bc2d13eabc3cf07107b276398">
        <w:r>
          <w:rPr>
            <w:rStyle w:val="Hyperlink"/>
          </w:rPr>
          <w:t xml:space="preserve">3.4.1</w:t>
        </w:r>
      </w:hyperlink>
      <w:r>
        <w:t xml:space="preserve">].</w:t>
      </w:r>
    </w:p>
    <w:p>
      <w:pPr>
        <w:pStyle w:val="BodyText"/>
      </w:pPr>
      <w:r>
        <w:rPr>
          <w:bCs/>
          <w:b/>
        </w:rPr>
        <w:t xml:space="preserve">Consent to access and use data needs to be dynamic and meaningful, which can only happen through ongoing involvement.</w:t>
      </w:r>
      <w:r>
        <w:t xml:space="preserve"> </w:t>
      </w:r>
      <w:r>
        <w:t xml:space="preserve">As established in</w:t>
      </w:r>
      <w:r>
        <w:t xml:space="preserve"> </w:t>
      </w:r>
      <w:hyperlink w:anchor="X328e55f0b8c991dca9b1bed7c3b0763f63cd1bf">
        <w:r>
          <w:rPr>
            <w:rStyle w:val="Hyperlink"/>
          </w:rPr>
          <w:t xml:space="preserve">4.4.1</w:t>
        </w:r>
      </w:hyperlink>
      <w:r>
        <w:t xml:space="preserve"> </w:t>
      </w:r>
      <w:r>
        <w:t xml:space="preserve">and</w:t>
      </w:r>
      <w:r>
        <w:t xml:space="preserve"> </w:t>
      </w:r>
      <w:hyperlink w:anchor="Xa12d3bdce91425575a83cf92ced2c2e796b4046">
        <w:r>
          <w:rPr>
            <w:rStyle w:val="Hyperlink"/>
          </w:rPr>
          <w:t xml:space="preserve">6.2.2</w:t>
        </w:r>
      </w:hyperlink>
      <w:r>
        <w:t xml:space="preserve">, ongoing data consent is essential, and this is especially important where that data is used to make decisions [</w:t>
      </w:r>
      <w:hyperlink w:anchor="X8a50e98458a9c28886ed15ffb2cc666b2d3d49b">
        <w:r>
          <w:rPr>
            <w:rStyle w:val="Hyperlink"/>
          </w:rPr>
          <w:t xml:space="preserve">4.4.3</w:t>
        </w:r>
      </w:hyperlink>
      <w:r>
        <w:t xml:space="preserve">]. One-time consent is ineffective and meaningless [</w:t>
      </w:r>
      <w:hyperlink w:anchor="X9a7597c10f2e831aaf8a6526fb9a13e25ea680e">
        <w:r>
          <w:rPr>
            <w:rStyle w:val="Hyperlink"/>
          </w:rPr>
          <w:t xml:space="preserve">4.5</w:t>
        </w:r>
      </w:hyperlink>
      <w:r>
        <w:t xml:space="preserve">]. Asking individuals for consent and subsequently less involved in decision making reinforces a hierarchical, rather than an equitable, power relationship</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w:t>
      </w:r>
      <w:hyperlink w:anchor="X9a7597c10f2e831aaf8a6526fb9a13e25ea680e">
        <w:r>
          <w:rPr>
            <w:rStyle w:val="Hyperlink"/>
          </w:rPr>
          <w:t xml:space="preserve">4.5</w:t>
        </w:r>
      </w:hyperlink>
      <w:r>
        <w:t xml:space="preserve">].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w:t>
      </w:r>
      <w:r>
        <w:t xml:space="preserve"> </w:t>
      </w:r>
      <w:r>
        <w:rPr>
          <w:iCs/>
          <w:i/>
        </w:rPr>
        <w:t xml:space="preserve">legal justification</w:t>
      </w:r>
      <w:r>
        <w:t xml:space="preserve"> </w:t>
      </w:r>
      <w:r>
        <w:t xml:space="preserve">for using an individual’s data rather than practically engaging with them and verifying if they approve</w:t>
      </w:r>
      <w:r>
        <w:t xml:space="preserve"> </w:t>
      </w:r>
      <w:r>
        <w:t xml:space="preserve">(</w:t>
      </w:r>
      <w:hyperlink w:anchor="ref-woods2022">
        <w:r>
          <w:rPr>
            <w:rStyle w:val="Hyperlink"/>
          </w:rPr>
          <w:t xml:space="preserve">Woods,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PS and CS1, all participants viewed that individuals should be able to talk to someone about their data [</w:t>
      </w:r>
      <w:hyperlink w:anchor="X2924b50fa0eb4c179281a1a665ffae8de515714">
        <w:r>
          <w:rPr>
            <w:rStyle w:val="Hyperlink"/>
          </w:rPr>
          <w:t xml:space="preserve">4.2.6</w:t>
        </w:r>
      </w:hyperlink>
      <w:r>
        <w:t xml:space="preserve">;</w:t>
      </w:r>
      <w:r>
        <w:t xml:space="preserve"> </w:t>
      </w:r>
      <w:hyperlink w:anchor="Xc3386c80ed9a8cff1b198fe602b5fc87b19c203">
        <w:r>
          <w:rPr>
            <w:rStyle w:val="Hyperlink"/>
          </w:rPr>
          <w:t xml:space="preserve">4.3.2</w:t>
        </w:r>
      </w:hyperlink>
      <w:r>
        <w:t xml:space="preserve">], in order to ask questions or explain datapoints. In CS2, participants had questions about their data that they wanted to answer [</w:t>
      </w:r>
      <w:hyperlink w:anchor="Xc89f60f46ccf047183c71c1efe28ba794cbc8f8">
        <w:r>
          <w:rPr>
            <w:rStyle w:val="Hyperlink"/>
          </w:rPr>
          <w:t xml:space="preserve">5.3.3</w:t>
        </w:r>
      </w:hyperlink>
      <w:r>
        <w:t xml:space="preserve">], yet these questions remained unanswered [</w:t>
      </w:r>
      <w:hyperlink w:anchor="X8d5a662eacbe04476712d7d613e0eac674cbffc">
        <w:r>
          <w:rPr>
            <w:rStyle w:val="Hyperlink"/>
          </w:rPr>
          <w:t xml:space="preserve">5.4.2</w:t>
        </w:r>
      </w:hyperlink>
      <w:r>
        <w:t xml:space="preserve">]. Participants regularly experienced painful and ineffective processes when trying to answer their questions, found that GDPR responses, often unhelpful, provided no backchannel for follow-up questions or further communication [</w:t>
      </w:r>
      <w:hyperlink w:anchor="X1cd4adbd9cf88d595989351fa75f215427f932d">
        <w:r>
          <w:rPr>
            <w:rStyle w:val="Hyperlink"/>
          </w:rPr>
          <w:t xml:space="preserve">5.4.2</w:t>
        </w:r>
      </w:hyperlink>
      <w:r>
        <w:t xml:space="preserve">].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w:t>
      </w:r>
      <w:hyperlink w:anchor="X238446be5e2d7d8b7b5d3c3f92842c91d895c1e">
        <w:r>
          <w:rPr>
            <w:rStyle w:val="Hyperlink"/>
          </w:rPr>
          <w:t xml:space="preserve">6.1.2</w:t>
        </w:r>
      </w:hyperlink>
      <w:r>
        <w:t xml:space="preserve">], but to enable ongoing consent negotiation within the relationship with data holders.</w:t>
      </w:r>
    </w:p>
    <w:p>
      <w:pPr>
        <w:pStyle w:val="BodyText"/>
      </w:pPr>
      <w:r>
        <w:rPr>
          <w:bCs/>
          <w:b/>
        </w:rPr>
        <w:t xml:space="preserve">Individuals should be consulted in decision making. This improves accuracy, perspective, and fairness and reduces consent liability.</w:t>
      </w:r>
      <w:r>
        <w:t xml:space="preserve"> </w:t>
      </w:r>
      <w:r>
        <w:t xml:space="preserve">A common theme in the findings of both PS and CS1 was the idea that data is more likely to be fair and accurate if in the individual has the opportunity to express their perspective on it. Families advocated checking data together to identify gaps [</w:t>
      </w:r>
      <w:hyperlink w:anchor="X41229fc76820bbab1bf5990bde38071ad9b8ae7">
        <w:r>
          <w:rPr>
            <w:rStyle w:val="Hyperlink"/>
          </w:rPr>
          <w:t xml:space="preserve">4.3.3</w:t>
        </w:r>
      </w:hyperlink>
      <w:r>
        <w:t xml:space="preserve">],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w:t>
      </w:r>
      <w:hyperlink w:anchor="X262cd4b6878756308bb897aef02e9ea807e22b4">
        <w:r>
          <w:rPr>
            <w:rStyle w:val="Hyperlink"/>
          </w:rPr>
          <w:t xml:space="preserve">4.3.3</w:t>
        </w:r>
      </w:hyperlink>
      <w:r>
        <w:t xml:space="preserve">] and wanted a</w:t>
      </w:r>
      <w:r>
        <w:t xml:space="preserve"> </w:t>
      </w:r>
      <w:r>
        <w:rPr>
          <w:iCs/>
          <w:i/>
        </w:rPr>
        <w:t xml:space="preserve">‘</w:t>
      </w:r>
      <w:r>
        <w:rPr>
          <w:iCs/>
          <w:i/>
        </w:rPr>
        <w:t xml:space="preserve">right to explain</w:t>
      </w:r>
      <w:r>
        <w:rPr>
          <w:iCs/>
          <w:i/>
        </w:rPr>
        <w:t xml:space="preserve">’</w:t>
      </w:r>
      <w:r>
        <w:t xml:space="preserve"> </w:t>
      </w:r>
      <w:r>
        <w:t xml:space="preserve">or annotate their data [PS]. Support workers recognised the need to work with families to understand their situation better [</w:t>
      </w:r>
      <w:hyperlink w:anchor="X69499d105ae7f22db5523e1bc379bd7b19f73f7">
        <w:r>
          <w:rPr>
            <w:rStyle w:val="Hyperlink"/>
          </w:rPr>
          <w:t xml:space="preserve">4.3.2</w:t>
        </w:r>
      </w:hyperlink>
      <w:r>
        <w:t xml:space="preserve">]. These findings show it is important to give the human data subject a role in data creation or checking, and that if they are involved, to ensure a fairer and more complete view can be obtained than the limited view presented by the data record [</w:t>
      </w:r>
      <w:hyperlink w:anchor="X9eb2c8e7c5bc627a302d0d70db67a8586f266ab">
        <w:r>
          <w:rPr>
            <w:rStyle w:val="Hyperlink"/>
          </w:rPr>
          <w:t xml:space="preserve">4.3.3</w:t>
        </w:r>
      </w:hyperlink>
      <w:r>
        <w:t xml:space="preserve">].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w:t>
      </w:r>
      <w:hyperlink w:anchor="X328e55f0b8c991dca9b1bed7c3b0763f63cd1bf">
        <w:r>
          <w:rPr>
            <w:rStyle w:val="Hyperlink"/>
          </w:rPr>
          <w:t xml:space="preserve">4.4.1</w:t>
        </w:r>
      </w:hyperlink>
      <w:r>
        <w:t xml:space="preserve">]. Involvement is negligible in the care context (being limited to the TAF and the support worker relationship). In the commercial context, there is no such involvement, and the results of this can be seen in the low accuracy of previously unseen data [</w:t>
      </w:r>
      <w:hyperlink w:anchor="Xc89f60f46ccf047183c71c1efe28ba794cbc8f8">
        <w:r>
          <w:rPr>
            <w:rStyle w:val="Hyperlink"/>
          </w:rPr>
          <w:t xml:space="preserve">5.3.3</w:t>
        </w:r>
      </w:hyperlink>
      <w:r>
        <w:t xml:space="preserve">] and in the low trust ratings [</w:t>
      </w:r>
      <w:hyperlink w:anchor="X17fee6fbf9ee82826dccbd5118d485029a82ebe">
        <w:r>
          <w:rPr>
            <w:rStyle w:val="Hyperlink"/>
          </w:rPr>
          <w:t xml:space="preserve">5.3.4</w:t>
        </w:r>
      </w:hyperlink>
      <w:r>
        <w:t xml:space="preserve">] given to many providers after seeing data returns. It seems that data and knowledge would become more accurate when it is closer the data is to the individuals concerned [</w:t>
      </w:r>
      <w:hyperlink w:anchor="X8a50e98458a9c28886ed15ffb2cc666b2d3d49b">
        <w:r>
          <w:rPr>
            <w:rStyle w:val="Hyperlink"/>
          </w:rPr>
          <w:t xml:space="preserve">4.4.3</w:t>
        </w:r>
      </w:hyperlink>
      <w:r>
        <w:t xml:space="preserve">;</w:t>
      </w:r>
      <w:r>
        <w:t xml:space="preserve"> </w:t>
      </w:r>
      <w:hyperlink w:anchor="X9a7597c10f2e831aaf8a6526fb9a13e25ea680e">
        <w:r>
          <w:rPr>
            <w:rStyle w:val="Hyperlink"/>
          </w:rPr>
          <w:t xml:space="preserve">4.5</w:t>
        </w:r>
      </w:hyperlink>
      <w:r>
        <w:t xml:space="preserve">]. Data created and handled far from the family would intuitively be less accurate and less likely to have been considered from their perspective [</w:t>
      </w:r>
      <w:hyperlink w:anchor="Xb367cc24dc19d310f9af1157021067beef77465">
        <w:r>
          <w:rPr>
            <w:rStyle w:val="Hyperlink"/>
          </w:rPr>
          <w:t xml:space="preserve">4.2.2</w:t>
        </w:r>
      </w:hyperlink>
      <w:r>
        <w:t xml:space="preserve">]. Organisations on both sides value data accuracy [</w:t>
      </w:r>
      <w:hyperlink w:anchor="X8cbcb7cef9521c96c80a1a730e6569d6e1dfa4d">
        <w:r>
          <w:rPr>
            <w:rStyle w:val="Hyperlink"/>
          </w:rPr>
          <w:t xml:space="preserve">4.2.3</w:t>
        </w:r>
      </w:hyperlink>
      <w:r>
        <w:t xml:space="preserve">;</w:t>
      </w:r>
      <w:r>
        <w:t xml:space="preserve"> </w:t>
      </w:r>
      <w:hyperlink w:anchor="X2fecb37588747cdb8227230edc41ff2ca6557e1">
        <w:r>
          <w:rPr>
            <w:rStyle w:val="Hyperlink"/>
          </w:rPr>
          <w:t xml:space="preserve">2.1.2</w:t>
        </w:r>
      </w:hyperlink>
      <w:r>
        <w:t xml:space="preserve">]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w:t>
      </w:r>
      <w:hyperlink w:anchor="X328e55f0b8c991dca9b1bed7c3b0763f63cd1bf">
        <w:r>
          <w:rPr>
            <w:rStyle w:val="Hyperlink"/>
          </w:rPr>
          <w:t xml:space="preserve">4.4.1</w:t>
        </w:r>
      </w:hyperlink>
      <w:r>
        <w:t xml:space="preserve">]. Of course, this call for involvement in decision 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design by committee</w:t>
      </w:r>
      <w:r>
        <w:t xml:space="preserve">. In fact, the attitude conveyed toward the individual is critical, This was borne out in CS2 findings [</w:t>
      </w:r>
      <w:hyperlink w:anchor="X04bbc487c5380998010e2e8287cf05350ecd6a2">
        <w:r>
          <w:rPr>
            <w:rStyle w:val="Hyperlink"/>
          </w:rPr>
          <w:t xml:space="preserve">5.4.4</w:t>
        </w:r>
      </w:hyperlink>
      <w:r>
        <w:t xml:space="preserve">;</w:t>
      </w:r>
      <w:r>
        <w:t xml:space="preserve"> </w:t>
      </w:r>
      <w:hyperlink w:anchor="X5ced3ee2ccb25053e7e84687bddad6552a5317e">
        <w:r>
          <w:rPr>
            <w:rStyle w:val="Hyperlink"/>
          </w:rPr>
          <w:t xml:space="preserve">5.4.4</w:t>
        </w:r>
      </w:hyperlink>
      <w:r>
        <w:t xml:space="preserve">]. Edwards and Elwyn, in their paper on shared decision 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CS1 specifically explored the prospects of shared data interaction, which had emerged from SILVER and phase 1 (Workshop A/B [</w:t>
      </w:r>
      <w:hyperlink w:anchor="Xc522393afef60216141778dd694dd810eda5c25">
        <w:r>
          <w:rPr>
            <w:rStyle w:val="Hyperlink"/>
          </w:rPr>
          <w:t xml:space="preserve">4.2.5</w:t>
        </w:r>
      </w:hyperlink>
      <w:r>
        <w:t xml:space="preserve">]) findings as a possible way to meet the needs of both supported families and support workers. Shared values were identified [</w:t>
      </w:r>
      <w:hyperlink w:anchor="X2924b50fa0eb4c179281a1a665ffae8de515714">
        <w:r>
          <w:rPr>
            <w:rStyle w:val="Hyperlink"/>
          </w:rPr>
          <w:t xml:space="preserve">4.2.6</w:t>
        </w:r>
      </w:hyperlink>
      <w:r>
        <w:t xml:space="preserve">] and a model for shared data interaction builds upon the findings [</w:t>
      </w:r>
      <w:hyperlink w:anchor="X8a50e98458a9c28886ed15ffb2cc666b2d3d49b">
        <w:r>
          <w:rPr>
            <w:rStyle w:val="Hyperlink"/>
          </w:rPr>
          <w:t xml:space="preserve">4.4.3</w:t>
        </w:r>
      </w:hyperlink>
      <w:r>
        <w:t xml:space="preserve">]. Central to this is the idea that evidence-based decision 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w:t>
      </w:r>
      <w:r>
        <w:t xml:space="preserve"> </w:t>
      </w:r>
      <w:hyperlink w:anchor="X6442478f1f952d62cb89e1b634d5937a7d2863f">
        <w:r>
          <w:rPr>
            <w:rStyle w:val="Hyperlink"/>
          </w:rPr>
          <w:t xml:space="preserve">4.1.2</w:t>
        </w:r>
      </w:hyperlink>
      <w:r>
        <w:t xml:space="preserve">] and as seen in the findings [</w:t>
      </w:r>
      <w:hyperlink w:anchor="X69499d105ae7f22db5523e1bc379bd7b19f73f7">
        <w:r>
          <w:rPr>
            <w:rStyle w:val="Hyperlink"/>
          </w:rPr>
          <w:t xml:space="preserve">4.3.2</w:t>
        </w:r>
      </w:hyperlink>
      <w:r>
        <w:t xml:space="preserve">;</w:t>
      </w:r>
      <w:r>
        <w:t xml:space="preserve"> </w:t>
      </w:r>
      <w:hyperlink w:anchor="X7d362c1e174c59583bc075f9c4f790b095f0935">
        <w:r>
          <w:rPr>
            <w:rStyle w:val="Hyperlink"/>
          </w:rPr>
          <w:t xml:space="preserve">4.3.3</w:t>
        </w:r>
      </w:hyperlink>
      <w:r>
        <w:t xml:space="preserve">;</w:t>
      </w:r>
      <w:r>
        <w:t xml:space="preserve"> </w:t>
      </w:r>
      <w:hyperlink w:anchor="X328e55f0b8c991dca9b1bed7c3b0763f63cd1bf">
        <w:r>
          <w:rPr>
            <w:rStyle w:val="Hyperlink"/>
          </w:rPr>
          <w:t xml:space="preserve">4.4.1</w:t>
        </w:r>
      </w:hyperlink>
      <w:r>
        <w:t xml:space="preserve">]. Families and staff saw potential benefits from checking data together [</w:t>
      </w:r>
      <w:hyperlink w:anchor="X41229fc76820bbab1bf5990bde38071ad9b8ae7">
        <w:r>
          <w:rPr>
            <w:rStyle w:val="Hyperlink"/>
          </w:rPr>
          <w:t xml:space="preserve">4.3.3</w:t>
        </w:r>
      </w:hyperlink>
      <w:r>
        <w:t xml:space="preserve">], using specific datapoints in discussions as evidence</w:t>
      </w:r>
      <w:r>
        <w:t xml:space="preserve"> </w:t>
      </w:r>
      <w:r>
        <w:t xml:space="preserve">[</w:t>
      </w:r>
      <w:hyperlink w:anchor="X69499d105ae7f22db5523e1bc379bd7b19f73f7">
        <w:r>
          <w:rPr>
            <w:rStyle w:val="Hyperlink"/>
          </w:rPr>
          <w:t xml:space="preserve">4.3.2</w:t>
        </w:r>
      </w:hyperlink>
      <w:r>
        <w:t xml:space="preserve">], or to help families open up [</w:t>
      </w:r>
      <w:hyperlink w:anchor="X2ad50ca4cbd63a3f83ddbd28315b55b52f600fb">
        <w:r>
          <w:rPr>
            <w:rStyle w:val="Hyperlink"/>
          </w:rPr>
          <w:t xml:space="preserve">4.4.2</w:t>
        </w:r>
      </w:hyperlink>
      <w:r>
        <w:t xml:space="preserve">], on top of the simple benefits of making all evidence equally visible [</w:t>
      </w:r>
      <w:hyperlink w:anchor="X69499d105ae7f22db5523e1bc379bd7b19f73f7">
        <w:r>
          <w:rPr>
            <w:rStyle w:val="Hyperlink"/>
          </w:rPr>
          <w:t xml:space="preserve">4.3.2</w:t>
        </w:r>
      </w:hyperlink>
      <w:r>
        <w:t xml:space="preserve">;</w:t>
      </w:r>
      <w:r>
        <w:t xml:space="preserve"> </w:t>
      </w:r>
      <w:hyperlink w:anchor="Xecaf8be5654f259a19f021dd696c8aed0425326">
        <w:r>
          <w:rPr>
            <w:rStyle w:val="Hyperlink"/>
          </w:rPr>
          <w:t xml:space="preserve">6.1.1</w:t>
        </w:r>
      </w:hyperlink>
      <w:r>
        <w:t xml:space="preserve">].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things to think with</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PS I observed that gathering around data representations facilitated a less confrontational interaction than an across-the-table interview would.</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EH case [</w:t>
      </w:r>
      <w:hyperlink w:anchor="Xba1cdcd02c8fe15ffff21ff0cb646a3324830ca">
        <w:r>
          <w:rPr>
            <w:rStyle w:val="Hyperlink"/>
          </w:rPr>
          <w:t xml:space="preserve">4.1.1</w:t>
        </w:r>
      </w:hyperlink>
      <w:r>
        <w:t xml:space="preserve">], or to a process that only provides a one-time snapshot of data [</w:t>
      </w:r>
      <w:hyperlink w:anchor="X18b35402f3fbcb74b8e5bbc8aa2c0e3e784e473">
        <w:r>
          <w:rPr>
            <w:rStyle w:val="Hyperlink"/>
          </w:rPr>
          <w:t xml:space="preserve">5.5.1</w:t>
        </w:r>
      </w:hyperlink>
      <w:r>
        <w:t xml:space="preserve">]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w:t>
      </w:r>
      <w:hyperlink w:anchor="Xc3386c80ed9a8cff1b198fe602b5fc87b19c203">
        <w:r>
          <w:rPr>
            <w:rStyle w:val="Hyperlink"/>
          </w:rPr>
          <w:t xml:space="preserve">4.3.2</w:t>
        </w:r>
      </w:hyperlink>
      <w:r>
        <w:t xml:space="preserve">] can unlock new individual benefits from data [</w:t>
      </w:r>
      <w:hyperlink w:anchor="X1dbeb22450733a0c08e419e0b9d08ee870168d8">
        <w:r>
          <w:rPr>
            <w:rStyle w:val="Hyperlink"/>
          </w:rPr>
          <w:t xml:space="preserve">5.4.3</w:t>
        </w:r>
      </w:hyperlink>
      <w:r>
        <w:t xml:space="preserve">;</w:t>
      </w:r>
      <w:r>
        <w:t xml:space="preserve"> </w:t>
      </w:r>
      <w:hyperlink w:anchor="X7f3cb9988fc4f21a782e780e51ff565a0b00582">
        <w:r>
          <w:rPr>
            <w:rStyle w:val="Hyperlink"/>
          </w:rPr>
          <w:t xml:space="preserve">6.1.3</w:t>
        </w:r>
      </w:hyperlink>
      <w:r>
        <w:t xml:space="preserve">] and provide more immediate feedback that can help people measure their progress towards improvement goals [</w:t>
      </w:r>
      <w:hyperlink w:anchor="X243f3446bb1226eacba3cdb8b904ef729d6ec9d">
        <w:r>
          <w:rPr>
            <w:rStyle w:val="Hyperlink"/>
          </w:rPr>
          <w:t xml:space="preserve">2.2.3</w:t>
        </w:r>
      </w:hyperlink>
      <w:r>
        <w:t xml:space="preserve">;</w:t>
      </w:r>
      <w:r>
        <w:t xml:space="preserve"> </w:t>
      </w:r>
      <w:hyperlink w:anchor="X2ad50ca4cbd63a3f83ddbd28315b55b52f600fb">
        <w:r>
          <w:rPr>
            <w:rStyle w:val="Hyperlink"/>
          </w:rPr>
          <w:t xml:space="preserve">4.4.2</w:t>
        </w:r>
      </w:hyperlink>
      <w:r>
        <w:t xml:space="preserve">;</w:t>
      </w:r>
      <w:r>
        <w:t xml:space="preserve"> </w:t>
      </w:r>
      <w:hyperlink w:anchor="X8a50e98458a9c28886ed15ffb2cc666b2d3d49b">
        <w:r>
          <w:rPr>
            <w:rStyle w:val="Hyperlink"/>
          </w:rPr>
          <w:t xml:space="preserve">4.4.3</w:t>
        </w:r>
      </w:hyperlink>
      <w:r>
        <w:t xml:space="preserve">], as well as enabling ongoing individual oversight [</w:t>
      </w:r>
      <w:hyperlink w:anchor="X2ad50ca4cbd63a3f83ddbd28315b55b52f600fb">
        <w:r>
          <w:rPr>
            <w:rStyle w:val="Hyperlink"/>
          </w:rPr>
          <w:t xml:space="preserve">4.4.2</w:t>
        </w:r>
      </w:hyperlink>
      <w:r>
        <w:t xml:space="preserve">] and dynamic consent [</w:t>
      </w:r>
      <w:hyperlink w:anchor="X33b0e93f97f87fa3bb3c4df915c0729032ea608">
        <w:r>
          <w:rPr>
            <w:rStyle w:val="Hyperlink"/>
          </w:rPr>
          <w:t xml:space="preserve">4.3.4</w:t>
        </w:r>
      </w:hyperlink>
      <w:r>
        <w:t xml:space="preserve">]. In the face of providers making decisions based on unseen data using processes that cannot be observed, people feel excluded and powerless [</w:t>
      </w:r>
      <w:hyperlink w:anchor="X38f625be2c0c748970e0e254c020e238dedd97d">
        <w:r>
          <w:rPr>
            <w:rStyle w:val="Hyperlink"/>
          </w:rPr>
          <w:t xml:space="preserve">5.4.4</w:t>
        </w:r>
      </w:hyperlink>
      <w:r>
        <w:t xml:space="preserve">;</w:t>
      </w:r>
      <w:r>
        <w:t xml:space="preserve"> </w:t>
      </w:r>
      <w:hyperlink w:anchor="Xecaf8be5654f259a19f021dd696c8aed0425326">
        <w:r>
          <w:rPr>
            <w:rStyle w:val="Hyperlink"/>
          </w:rPr>
          <w:t xml:space="preserve">6.1.1</w:t>
        </w:r>
      </w:hyperlink>
      <w:r>
        <w:t xml:space="preserve">].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w:t>
      </w:r>
      <w:hyperlink w:anchor="X18b35402f3fbcb74b8e5bbc8aa2c0e3e784e473">
        <w:r>
          <w:rPr>
            <w:rStyle w:val="Hyperlink"/>
          </w:rPr>
          <w:t xml:space="preserve">5.5.1</w:t>
        </w:r>
      </w:hyperlink>
      <w:r>
        <w:t xml:space="preserve">;</w:t>
      </w:r>
      <w:r>
        <w:t xml:space="preserve"> </w:t>
      </w:r>
      <w:hyperlink w:anchor="Xa12d3bdce91425575a83cf92ced2c2e796b4046">
        <w:r>
          <w:rPr>
            <w:rStyle w:val="Hyperlink"/>
          </w:rPr>
          <w:t xml:space="preserve">6.2.2</w:t>
        </w:r>
      </w:hyperlink>
      <w:r>
        <w:t xml:space="preserve">].</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CS2 participants valued the GDPR responses that felt most human [</w:t>
      </w:r>
      <w:hyperlink w:anchor="X5ced3ee2ccb25053e7e84687bddad6552a5317e">
        <w:r>
          <w:rPr>
            <w:rStyle w:val="Hyperlink"/>
          </w:rPr>
          <w:t xml:space="preserve">5.4.4</w:t>
        </w:r>
      </w:hyperlink>
      <w:r>
        <w:t xml:space="preserve">] and lamented the inability to discuss data or resolve questions [</w:t>
      </w:r>
      <w:hyperlink w:anchor="Xc89f60f46ccf047183c71c1efe28ba794cbc8f8">
        <w:r>
          <w:rPr>
            <w:rStyle w:val="Hyperlink"/>
          </w:rPr>
          <w:t xml:space="preserve">5.3.3</w:t>
        </w:r>
      </w:hyperlink>
      <w:r>
        <w:t xml:space="preserve">;</w:t>
      </w:r>
      <w:r>
        <w:t xml:space="preserve"> </w:t>
      </w:r>
      <w:hyperlink w:anchor="X8d5a662eacbe04476712d7d613e0eac674cbffc">
        <w:r>
          <w:rPr>
            <w:rStyle w:val="Hyperlink"/>
          </w:rPr>
          <w:t xml:space="preserve">5.4.2</w:t>
        </w:r>
      </w:hyperlink>
      <w:r>
        <w:t xml:space="preserve">]. In PS 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CS1 participant data interface designs included buttons to chat to their support worker or ask questions [</w:t>
      </w:r>
      <w:hyperlink w:anchor="X2285808197953ac457f39dc4e219915ef5b5145">
        <w:r>
          <w:rPr>
            <w:rStyle w:val="Hyperlink"/>
          </w:rPr>
          <w:t xml:space="preserve">4.3.2</w:t>
        </w:r>
      </w:hyperlink>
      <w:r>
        <w:t xml:space="preserve">]. People do not want to be severed or alienated from their data, yet they feel they have no choice but to relinquish access and involvement [</w:t>
      </w:r>
      <w:hyperlink w:anchor="X2ad50ca4cbd63a3f83ddbd28315b55b52f600fb">
        <w:r>
          <w:rPr>
            <w:rStyle w:val="Hyperlink"/>
          </w:rPr>
          <w:t xml:space="preserve">4.4.2</w:t>
        </w:r>
      </w:hyperlink>
      <w:r>
        <w:t xml:space="preserve">;</w:t>
      </w:r>
      <w:r>
        <w:t xml:space="preserve"> </w:t>
      </w:r>
      <w:hyperlink w:anchor="X38f625be2c0c748970e0e254c020e238dedd97d">
        <w:r>
          <w:rPr>
            <w:rStyle w:val="Hyperlink"/>
          </w:rPr>
          <w:t xml:space="preserve">5.4.4</w:t>
        </w:r>
      </w:hyperlink>
      <w:r>
        <w:t xml:space="preserve">]. Ideally, all data-using organisations would have a human face or point of contact that individuals can address questions to and in whom their trust of the organisation can be embodied [</w:t>
      </w:r>
      <w:hyperlink w:anchor="X2ad50ca4cbd63a3f83ddbd28315b55b52f600fb">
        <w:r>
          <w:rPr>
            <w:rStyle w:val="Hyperlink"/>
          </w:rPr>
          <w:t xml:space="preserve">4.4.2</w:t>
        </w:r>
      </w:hyperlink>
      <w:r>
        <w:t xml:space="preserve">].</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[PS;</w:t>
      </w:r>
      <w:r>
        <w:t xml:space="preserve"> </w:t>
      </w:r>
      <w:hyperlink w:anchor="X38f625be2c0c748970e0e254c020e238dedd97d">
        <w:r>
          <w:rPr>
            <w:rStyle w:val="Hyperlink"/>
          </w:rPr>
          <w:t xml:space="preserve">5.4.4</w:t>
        </w:r>
      </w:hyperlink>
      <w:r>
        <w:t xml:space="preserve">].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 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w:t>
      </w:r>
      <w:hyperlink w:anchor="X86a6a7bbe6a4ae5c1502558f013f6ed6b9ae6f2">
        <w:r>
          <w:rPr>
            <w:rStyle w:val="Hyperlink"/>
          </w:rPr>
          <w:t xml:space="preserve">6.2</w:t>
        </w:r>
      </w:hyperlink>
      <w:r>
        <w:t xml:space="preserve">] into direct data interaction [</w:t>
      </w:r>
      <w:hyperlink w:anchor="X8258c05de79d267cff0777b650c09dd0e24396f">
        <w:r>
          <w:rPr>
            <w:rStyle w:val="Hyperlink"/>
          </w:rPr>
          <w:t xml:space="preserve">6.1</w:t>
        </w:r>
      </w:hyperlink>
      <w:r>
        <w:t xml:space="preserve">] and transform the individual experience of service use. Of course such a shift is difficult and costly to offer, for both small and large companies—the data-centric world emerged in part as a means to reduce costly human interactions and facilitate large-scale scaling up to serve larger user bases—but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32" w:name="X3c10c50990743199cc887aaacd3f88a0a0a026e"/>
    <w:p>
      <w:pPr>
        <w:pStyle w:val="Heading2"/>
      </w:pPr>
      <w:r>
        <w:rPr>
          <w:rStyle w:val="SectionNumber"/>
        </w:rPr>
        <w:t xml:space="preserve">1.3</w:t>
      </w:r>
      <w:r>
        <w:tab/>
      </w:r>
      <w:r>
        <w:t xml:space="preserve">Summation: Empowering Individuals with Better Data Relations</w:t>
      </w:r>
    </w:p>
    <w:p>
      <w:pPr>
        <w:pStyle w:val="FirstParagraph"/>
      </w:pPr>
      <w:r>
        <w:t xml:space="preserve">In this chapter, the separate Case Study findings and insights from Chapters</w:t>
      </w:r>
      <w:r>
        <w:t xml:space="preserve"> </w:t>
      </w:r>
      <w:hyperlink w:anchor="chapter-4">
        <w:r>
          <w:rPr>
            <w:rStyle w:val="Hyperlink"/>
          </w:rPr>
          <w:t xml:space="preserve">4</w:t>
        </w:r>
      </w:hyperlink>
      <w:r>
        <w:t xml:space="preserve"> </w:t>
      </w:r>
      <w:r>
        <w:t xml:space="preserve">and</w:t>
      </w:r>
      <w:r>
        <w:t xml:space="preserve"> </w:t>
      </w:r>
      <w:hyperlink w:anchor="chapter-5">
        <w:r>
          <w:rPr>
            <w:rStyle w:val="Hyperlink"/>
          </w:rPr>
          <w:t xml:space="preserve">5</w:t>
        </w:r>
      </w:hyperlink>
      <w:r>
        <w:t xml:space="preserve"> </w:t>
      </w:r>
      <w:r>
        <w:t xml:space="preserve">have been synthesised to identify six specific capabilities that people need in their relationship with their personal data - both from the direct perspective of RQ1 [</w:t>
      </w:r>
      <w:hyperlink w:anchor="RQ1">
        <w:r>
          <w:rPr>
            <w:rStyle w:val="Hyperlink"/>
          </w:rPr>
          <w:t xml:space="preserve">3.3.1</w:t>
        </w:r>
      </w:hyperlink>
      <w:r>
        <w:t xml:space="preserve">], where people want for</w:t>
      </w:r>
      <w:r>
        <w:t xml:space="preserve"> </w:t>
      </w:r>
      <w:r>
        <w:rPr>
          <w:bCs/>
          <w:b/>
        </w:rPr>
        <w:t xml:space="preserve">visible, understandable and useable</w:t>
      </w:r>
      <w:hyperlink w:anchor="fn10">
        <w:r>
          <w:rPr>
            <w:rStyle w:val="Hyperlink"/>
            <w:bCs/>
            <w:b/>
          </w:rPr>
          <w:t xml:space="preserve">10</w:t>
        </w:r>
      </w:hyperlink>
      <w:r>
        <w:rPr>
          <w:bCs/>
          <w:b/>
        </w:rPr>
        <w:t xml:space="preserve"> </w:t>
      </w:r>
      <w:r>
        <w:rPr>
          <w:bCs/>
          <w:b/>
        </w:rPr>
        <w:t xml:space="preserve">data</w:t>
      </w:r>
      <w:r>
        <w:t xml:space="preserve">, and from the indirect perspective of RQ2 [</w:t>
      </w:r>
      <w:hyperlink w:anchor="RQ2">
        <w:r>
          <w:rPr>
            <w:rStyle w:val="Hyperlink"/>
          </w:rPr>
          <w:t xml:space="preserve">3.3.2</w:t>
        </w:r>
      </w:hyperlink>
      <w:r>
        <w:t xml:space="preserve">], where people want for</w:t>
      </w:r>
      <w:r>
        <w:t xml:space="preserve"> </w:t>
      </w:r>
      <w:r>
        <w:rPr>
          <w:bCs/>
          <w:b/>
        </w:rPr>
        <w:t xml:space="preserve">process transparency, individual oversight and decision-making involvement</w:t>
      </w:r>
      <w:r>
        <w:t xml:space="preserve">.</w:t>
      </w:r>
    </w:p>
    <w:bookmarkStart w:id="29" w:name="X454be7d464d6c09f200806744a41ceb54f6bcfd"/>
    <w:p>
      <w:pPr>
        <w:pStyle w:val="Heading3"/>
      </w:pPr>
      <w:r>
        <w:rPr>
          <w:rStyle w:val="SectionNumber"/>
        </w:rPr>
        <w:t xml:space="preserve">1.3.1</w:t>
      </w:r>
      <w:r>
        <w:tab/>
      </w:r>
      <w:r>
        <w:t xml:space="preserve">Empowerment</w:t>
      </w:r>
    </w:p>
    <w:p>
      <w:pPr>
        <w:pStyle w:val="FirstParagraph"/>
      </w:pPr>
      <w:r>
        <w:t xml:space="preserve">In line with the pragmatist, individualist outlook of this thesis [</w:t>
      </w:r>
      <w:hyperlink w:anchor="X16a3b37862d25c71eb7293f7b653e91636f92a7">
        <w:r>
          <w:rPr>
            <w:rStyle w:val="Hyperlink"/>
          </w:rPr>
          <w:t xml:space="preserve">3.1</w:t>
        </w:r>
      </w:hyperlink>
      <w:r>
        <w:t xml:space="preserve">], these six wants amount to</w:t>
      </w:r>
      <w:r>
        <w:t xml:space="preserve"> </w:t>
      </w:r>
      <w:r>
        <w:rPr>
          <w:bCs/>
          <w:b/>
        </w:rPr>
        <w:t xml:space="preserve">a desire for empowerment</w:t>
      </w:r>
      <w:r>
        <w:t xml:space="preserve">, motivated by a desire to pursue one’s own happiness and self-interest. 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In essence, empowerment is achieved when the individual, in consideration of the question</w:t>
      </w:r>
      <w:r>
        <w:t xml:space="preserve"> </w:t>
      </w:r>
      <w:r>
        <w:rPr>
          <w:iCs/>
          <w:i/>
        </w:rPr>
        <w:t xml:space="preserve">‘</w:t>
      </w:r>
      <w:r>
        <w:rPr>
          <w:iCs/>
          <w:i/>
        </w:rPr>
        <w:t xml:space="preserve">what can I do?</w:t>
      </w:r>
      <w:r>
        <w:rPr>
          <w:iCs/>
          <w:i/>
        </w:rPr>
        <w:t xml:space="preserve">’</w:t>
      </w:r>
      <w:r>
        <w:t xml:space="preserve">, judges that they can do more. Power, it transpires, is a double-edged concept. The power imbalance over personal data [</w:t>
      </w:r>
      <w:hyperlink w:anchor="X2fecb37588747cdb8227230edc41ff2ca6557e1">
        <w:r>
          <w:rPr>
            <w:rStyle w:val="Hyperlink"/>
          </w:rPr>
          <w:t xml:space="preserve">2.1.2</w:t>
        </w:r>
      </w:hyperlink>
      <w:r>
        <w:t xml:space="preserve">] encompasses both</w:t>
      </w:r>
      <w:r>
        <w:t xml:space="preserve"> </w:t>
      </w:r>
      <w:r>
        <w:rPr>
          <w:iCs/>
          <w:i/>
        </w:rPr>
        <w:t xml:space="preserve">power to</w:t>
      </w:r>
      <w:r>
        <w:t xml:space="preserve"> </w:t>
      </w:r>
      <w:r>
        <w:t xml:space="preserve">but also the concept of</w:t>
      </w:r>
      <w:r>
        <w:t xml:space="preserve"> </w:t>
      </w:r>
      <w:r>
        <w:rPr>
          <w:iCs/>
          <w:i/>
        </w:rPr>
        <w:t xml:space="preserve">power over</w:t>
      </w:r>
      <w:r>
        <w:t xml:space="preserve">. These are best considered as two sides of the same coin or two perspectives on the same set of facts: organisations have</w:t>
      </w:r>
      <w:r>
        <w:t xml:space="preserve"> </w:t>
      </w:r>
      <w:r>
        <w:rPr>
          <w:iCs/>
          <w:i/>
        </w:rPr>
        <w:t xml:space="preserve">social power</w:t>
      </w:r>
      <w:r>
        <w:t xml:space="preserve"> </w:t>
      </w:r>
      <w:r>
        <w:t xml:space="preserve">over individuals, that affects what both parties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 Concepts of power are explored further in</w:t>
      </w:r>
      <w:r>
        <w:t xml:space="preserve"> </w:t>
      </w:r>
      <w:hyperlink w:anchor="Xb84a805a8aa871bbce0fa320591b0526c93757d">
        <w:r>
          <w:rPr>
            <w:rStyle w:val="Hyperlink"/>
          </w:rPr>
          <w:t xml:space="preserve">8.4.1</w:t>
        </w:r>
      </w:hyperlink>
      <w:r>
        <w:t xml:space="preserve">.</w:t>
      </w:r>
    </w:p>
    <w:bookmarkEnd w:id="29"/>
    <w:bookmarkStart w:id="30" w:name="X0e8632bccfe7cb1511a277abb9bd5fbc2e087a6"/>
    <w:p>
      <w:pPr>
        <w:pStyle w:val="Heading3"/>
      </w:pPr>
      <w:r>
        <w:rPr>
          <w:rStyle w:val="SectionNumber"/>
        </w:rPr>
        <w:t xml:space="preserve">1.3.2</w:t>
      </w:r>
      <w:r>
        <w:tab/>
      </w:r>
      <w:r>
        <w:t xml:space="preserve">Disempowerment</w:t>
      </w:r>
    </w:p>
    <w:p>
      <w:pPr>
        <w:pStyle w:val="FirstParagraph"/>
      </w:pPr>
      <w:r>
        <w:t xml:space="preserve">Not only do these six wants lead to individual empowerment, there is a clear correlation.</w:t>
      </w:r>
      <w:r>
        <w:t xml:space="preserve"> </w:t>
      </w:r>
      <w:r>
        <w:rPr>
          <w:bCs/>
          <w:b/>
        </w:rPr>
        <w:t xml:space="preserve">The more that the six data wants can be addressed, the more empowering it is to individuals.</w:t>
      </w:r>
      <w:r>
        <w:t xml:space="preserve"> </w:t>
      </w:r>
      <w:r>
        <w:t xml:space="preserve">From the Case Studies it is clear that the status quo of the data-centric world [</w:t>
      </w:r>
      <w:hyperlink w:anchor="X1f566259c1a3f810256e3679e10faa457bb4a0b">
        <w:r>
          <w:rPr>
            <w:rStyle w:val="Hyperlink"/>
          </w:rPr>
          <w:t xml:space="preserve">2.1</w:t>
        </w:r>
      </w:hyperlink>
      <w:r>
        <w:t xml:space="preserve">] is that the lack of these six capabilities reduces individual capacity to act, individuals are</w:t>
      </w:r>
      <w:r>
        <w:t xml:space="preserve"> </w:t>
      </w:r>
      <w:r>
        <w:rPr>
          <w:bCs/>
          <w:b/>
        </w:rPr>
        <w:t xml:space="preserve">disempowered</w:t>
      </w:r>
      <w:r>
        <w:t xml:space="preserve">. People are treated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w:t>
      </w:r>
      <w:hyperlink w:anchor="X9a7597c10f2e831aaf8a6526fb9a13e25ea680e">
        <w:r>
          <w:rPr>
            <w:rStyle w:val="Hyperlink"/>
          </w:rPr>
          <w:t xml:space="preserve">4.5</w:t>
        </w:r>
      </w:hyperlink>
      <w:r>
        <w:t xml:space="preserve">;</w:t>
      </w:r>
      <w:r>
        <w:t xml:space="preserve"> </w:t>
      </w:r>
      <w:hyperlink w:anchor="X61668d6575f2536b8984a471ac570156abd14ef">
        <w:r>
          <w:rPr>
            <w:rStyle w:val="Hyperlink"/>
          </w:rPr>
          <w:t xml:space="preserve">5.4.2</w:t>
        </w:r>
      </w:hyperlink>
      <w:r>
        <w:t xml:space="preserve">;</w:t>
      </w:r>
      <w:r>
        <w:t xml:space="preserve"> </w:t>
      </w:r>
      <w:hyperlink w:anchor="X8ff615c03fc2afb91384f9ef05bab6acdbbe9e9">
        <w:r>
          <w:rPr>
            <w:rStyle w:val="Hyperlink"/>
          </w:rPr>
          <w:t xml:space="preserve">5.4.3</w:t>
        </w:r>
      </w:hyperlink>
      <w:r>
        <w:t xml:space="preserve">;</w:t>
      </w:r>
      <w:r>
        <w:t xml:space="preserve"> </w:t>
      </w:r>
      <w:hyperlink w:anchor="X38f625be2c0c748970e0e254c020e238dedd97d">
        <w:r>
          <w:rPr>
            <w:rStyle w:val="Hyperlink"/>
          </w:rPr>
          <w:t xml:space="preserve">5.4.4</w:t>
        </w:r>
      </w:hyperlink>
      <w:r>
        <w:t xml:space="preserve">]. In both Case Studies many of the findings are based on the opinions of participants as to what they believe</w:t>
      </w:r>
      <w:r>
        <w:t xml:space="preserve"> </w:t>
      </w:r>
      <w:r>
        <w:rPr>
          <w:iCs/>
          <w:i/>
        </w:rPr>
        <w:t xml:space="preserve">would</w:t>
      </w:r>
      <w:r>
        <w:t xml:space="preserve"> </w:t>
      </w:r>
      <w:r>
        <w:t xml:space="preserve">be desirable, preferable or more successful. In the case of data visibility [</w:t>
      </w:r>
      <w:hyperlink w:anchor="X7f3cb9988fc4f21a782e780e51ff565a0b00582">
        <w:r>
          <w:rPr>
            <w:rStyle w:val="Hyperlink"/>
          </w:rPr>
          <w:t xml:space="preserve">6.1.3</w:t>
        </w:r>
      </w:hyperlink>
      <w:r>
        <w:t xml:space="preserve">] and process transparency [</w:t>
      </w:r>
      <w:hyperlink w:anchor="Xffca9b2145cbe8b44269c74219f807eace99c3e">
        <w:r>
          <w:rPr>
            <w:rStyle w:val="Hyperlink"/>
          </w:rPr>
          <w:t xml:space="preserve">6.2.1</w:t>
        </w:r>
      </w:hyperlink>
      <w:r>
        <w:t xml:space="preserve">], however, there is clear evidence that these</w:t>
      </w:r>
      <w:r>
        <w:t xml:space="preserve"> </w:t>
      </w:r>
      <w:r>
        <w:rPr>
          <w:iCs/>
          <w:i/>
        </w:rPr>
        <w:t xml:space="preserve">do</w:t>
      </w:r>
      <w:r>
        <w:t xml:space="preserve"> </w:t>
      </w:r>
      <w:r>
        <w:t xml:space="preserve">have an impact on individual’s subjective assessment of their own empowerment: In CS2, 45% of cases saw people experience a change in power after examining privacy policies and scrutinising GDPR responses. 29% felt a decrease in power, and 17% an increase. Data visibility and process transparency seem to be key first steps towards empowerment, as they allow a more accurate assessment of one’s own capability. In 52% of cases, CS2 participants felt more distrustful, having discovered unsatisfactory exertions of power by providers [</w:t>
      </w:r>
      <w:hyperlink w:anchor="X17fee6fbf9ee82826dccbd5118d485029a82ebe">
        <w:r>
          <w:rPr>
            <w:rStyle w:val="Hyperlink"/>
          </w:rPr>
          <w:t xml:space="preserve">5.3.4</w:t>
        </w:r>
      </w:hyperlink>
      <w:r>
        <w:t xml:space="preserve">]. Once visibility and transparency have been achieved, it is clear that this should be followed soon after with understanding [</w:t>
      </w:r>
      <w:hyperlink w:anchor="Xecaf8be5654f259a19f021dd696c8aed0425326">
        <w:r>
          <w:rPr>
            <w:rStyle w:val="Hyperlink"/>
          </w:rPr>
          <w:t xml:space="preserve">6.1.1</w:t>
        </w:r>
      </w:hyperlink>
      <w:r>
        <w:t xml:space="preserve">], agency [</w:t>
      </w:r>
      <w:hyperlink w:anchor="X7f3cb9988fc4f21a782e780e51ff565a0b00582">
        <w:r>
          <w:rPr>
            <w:rStyle w:val="Hyperlink"/>
          </w:rPr>
          <w:t xml:space="preserve">6.1.3</w:t>
        </w:r>
      </w:hyperlink>
      <w:r>
        <w:t xml:space="preserve">;</w:t>
      </w:r>
      <w:r>
        <w:t xml:space="preserve"> </w:t>
      </w:r>
      <w:hyperlink w:anchor="Xa12d3bdce91425575a83cf92ced2c2e796b4046">
        <w:r>
          <w:rPr>
            <w:rStyle w:val="Hyperlink"/>
          </w:rPr>
          <w:t xml:space="preserve">6.2.2</w:t>
        </w:r>
      </w:hyperlink>
      <w:r>
        <w:t xml:space="preserve">] and involvement [</w:t>
      </w:r>
      <w:hyperlink w:anchor="X7481ad987ac6949d28340eb658a28e09f325713">
        <w:r>
          <w:rPr>
            <w:rStyle w:val="Hyperlink"/>
          </w:rPr>
          <w:t xml:space="preserve">6.2.3</w:t>
        </w:r>
      </w:hyperlink>
      <w:r>
        <w:t xml:space="preserve">]. Any one of the six wants can improve data relations for the individual, but the combination of all six is likely to produce more than the sum of its parts—an empowered digital citizen.</w:t>
      </w:r>
    </w:p>
    <w:bookmarkEnd w:id="30"/>
    <w:bookmarkStart w:id="31" w:name="X7fbd6d327737c06c4df75324d67f7a31797d931"/>
    <w:p>
      <w:pPr>
        <w:pStyle w:val="Heading3"/>
      </w:pPr>
      <w:r>
        <w:rPr>
          <w:rStyle w:val="SectionNumber"/>
        </w:rPr>
        <w:t xml:space="preserve">1.3.3</w:t>
      </w:r>
      <w:r>
        <w:tab/>
      </w:r>
      <w:r>
        <w:t xml:space="preserve">Towards A Better Society</w:t>
      </w:r>
    </w:p>
    <w:p>
      <w:pPr>
        <w:pStyle w:val="FirstParagraph"/>
      </w:pPr>
      <w:r>
        <w:t xml:space="preserve">Considering the societal level, these six wants show</w:t>
      </w:r>
      <w:r>
        <w:t xml:space="preserve"> </w:t>
      </w:r>
      <w:r>
        <w:rPr>
          <w:bCs/>
          <w:b/>
        </w:rPr>
        <w:t xml:space="preserve">how society should be reconfigured to improve data relations</w:t>
      </w:r>
      <w:r>
        <w:t xml:space="preserve">. 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w:t>
      </w:r>
      <w:hyperlink w:anchor="Xe0d88c5002b6cf7664052f1fc7d652cbdadccec">
        <w:r>
          <w:rPr>
            <w:rStyle w:val="Hyperlink"/>
          </w:rPr>
          <w:t xml:space="preserve">2.3</w:t>
        </w:r>
      </w:hyperlink>
      <w:r>
        <w:t xml:space="preserve">] model where people are controllers at the centre of their own personal data ecosystem [</w:t>
      </w:r>
      <w:hyperlink w:anchor="X7b06b2486a051055e43ae1127e87196d505e2f3">
        <w:r>
          <w:rPr>
            <w:rStyle w:val="Hyperlink"/>
          </w:rPr>
          <w:t xml:space="preserve">2.3.4</w:t>
        </w:r>
      </w:hyperlink>
      <w:r>
        <w:t xml:space="preserve">] would be progressive and transformative, and not without cost, education, deployment and uptake challenges. Nonetheles, participants in both Studies could easily imagine more human-centric interfaces and more empowering service interactions, and demanded those improvements. And it is possible. Just as some human-centric practices were beginning to emerge among support services in CS1 [</w:t>
      </w:r>
      <w:hyperlink w:anchor="X5c213d3f7d5eb3b3913f2bcc99b547ab52233a9">
        <w:r>
          <w:rPr>
            <w:rStyle w:val="Hyperlink"/>
          </w:rPr>
          <w:t xml:space="preserve">4.3.1</w:t>
        </w:r>
      </w:hyperlink>
      <w:r>
        <w:t xml:space="preserve">], so some companies targeted in CS2 are already beginning to move in this direction. Some offer privacy hubs and explanations of data practices, while others offer interfaces solely for accessing data and exerting data rights [</w:t>
      </w:r>
      <w:hyperlink w:anchor="X18d96849acd4f3914538408fbb4a3dca66ff25c">
        <w:r>
          <w:rPr>
            <w:rStyle w:val="Hyperlink"/>
          </w:rPr>
          <w:t xml:space="preserve">5.1.1</w:t>
        </w:r>
      </w:hyperlink>
      <w:r>
        <w:t xml:space="preserve">]. In both Case Studies, there was a clear demand for these initial forays by service providers to be expanded: be it through more pro-active data practices in the care context [</w:t>
      </w:r>
      <w:hyperlink w:anchor="X33b0e93f97f87fa3bb3c4df915c0729032ea608">
        <w:r>
          <w:rPr>
            <w:rStyle w:val="Hyperlink"/>
          </w:rPr>
          <w:t xml:space="preserve">4.3.4</w:t>
        </w:r>
      </w:hyperlink>
      <w:r>
        <w:t xml:space="preserve">], or through new models of data involvement in the commercial context [</w:t>
      </w:r>
      <w:hyperlink w:anchor="X279d3e70c4a8279cdfb499a60bef2c4f405d995">
        <w:r>
          <w:rPr>
            <w:rStyle w:val="Hyperlink"/>
          </w:rPr>
          <w:t xml:space="preserve">5.5.2</w:t>
        </w:r>
      </w:hyperlink>
      <w:r>
        <w:t xml:space="preserve">]. If the locus of decision making [</w:t>
      </w:r>
      <w:hyperlink w:anchor="X8a50e98458a9c28886ed15ffb2cc666b2d3d49b">
        <w:r>
          <w:rPr>
            <w:rStyle w:val="Hyperlink"/>
          </w:rPr>
          <w:t xml:space="preserve">4.4.3</w:t>
        </w:r>
      </w:hyperlink>
      <w:r>
        <w:t xml:space="preserve">] could be shifted towards individuals through such reconfigurations of existing practices, this would give them a role to play as</w:t>
      </w:r>
      <w:r>
        <w:t xml:space="preserve"> </w:t>
      </w:r>
      <w:r>
        <w:rPr>
          <w:iCs/>
          <w:i/>
        </w:rPr>
        <w:t xml:space="preserve">agents in the life of their own data</w:t>
      </w:r>
      <w:r>
        <w:t xml:space="preserve">. This would allow them to curate their own data self, the representation of them used in decision making, so that it is fair, accurate and representative [PS;</w:t>
      </w:r>
      <w:r>
        <w:t xml:space="preserve"> </w:t>
      </w:r>
      <w:hyperlink w:anchor="X8a50e98458a9c28886ed15ffb2cc666b2d3d49b">
        <w:r>
          <w:rPr>
            <w:rStyle w:val="Hyperlink"/>
          </w:rPr>
          <w:t xml:space="preserve">4.4.3</w:t>
        </w:r>
      </w:hyperlink>
      <w:r>
        <w:t xml:space="preserve">].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better data relations should lead to a better future.</w:t>
      </w:r>
      <w:r>
        <w:t xml:space="preserve"> </w:t>
      </w:r>
      <w:r>
        <w:t xml:space="preserve">Taken together, the pursuit of the six data wants allow us to envisage a new,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w:t>
      </w:r>
      <w:hyperlink w:anchor="X279d3e70c4a8279cdfb499a60bef2c4f405d995">
        <w:r>
          <w:rPr>
            <w:rStyle w:val="Hyperlink"/>
          </w:rPr>
          <w:t xml:space="preserve">5.5.2</w:t>
        </w:r>
      </w:hyperlink>
      <w:r>
        <w:t xml:space="preserve">], and potentially to capitalise on new demands for data insight tools [</w:t>
      </w:r>
      <w:hyperlink w:anchor="X41dd5411c3ac1e32b00fee73de26a508f888c5b">
        <w:r>
          <w:rPr>
            <w:rStyle w:val="Hyperlink"/>
          </w:rPr>
          <w:t xml:space="preserve">5.5.3</w:t>
        </w:r>
      </w:hyperlink>
      <w:r>
        <w:t xml:space="preserve">].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w:t>
      </w:r>
      <w:hyperlink w:anchor="X6442478f1f952d62cb89e1b634d5937a7d2863f">
        <w:r>
          <w:rPr>
            <w:rStyle w:val="Hyperlink"/>
          </w:rPr>
          <w:t xml:space="preserve">4.1.2</w:t>
        </w:r>
      </w:hyperlink>
      <w:r>
        <w:t xml:space="preserve">], or satisfying GDPR requests [</w:t>
      </w:r>
      <w:hyperlink w:anchor="X18b35402f3fbcb74b8e5bbc8aa2c0e3e784e473">
        <w:r>
          <w:rPr>
            <w:rStyle w:val="Hyperlink"/>
          </w:rPr>
          <w:t xml:space="preserve">5.5.1</w:t>
        </w:r>
      </w:hyperlink>
      <w:r>
        <w:t xml:space="preserve">])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w:t>
      </w:r>
      <w:r>
        <w:t xml:space="preserve"> </w:t>
      </w:r>
      <w:r>
        <w:t xml:space="preserve">innovation in data access and process involvement to flourish.</w:t>
      </w:r>
    </w:p>
    <w:p>
      <w:pPr>
        <w:pStyle w:val="BodyText"/>
      </w:pPr>
      <w:r>
        <w:t xml:space="preserve">The vision of these new empowered individuals, given new inclusive roles in the lives of their data, therefore, is the ultimate answer to the research question [</w:t>
      </w:r>
      <w:hyperlink w:anchor="RQ">
        <w:r>
          <w:rPr>
            <w:rStyle w:val="Hyperlink"/>
          </w:rPr>
          <w:t xml:space="preserve">2.4</w:t>
        </w:r>
      </w:hyperlink>
      <w:r>
        <w:t xml:space="preserve">] Part One of this thesis set out to answer: This data-empowered and process-involved future is what better data relatioins would look like.</w:t>
      </w:r>
    </w:p>
    <w:p>
      <w:r>
        <w:pict>
          <v:rect style="width:0;height:1.5pt" o:hralign="center" o:hrstd="t" o:hr="t"/>
        </w:pict>
      </w:r>
    </w:p>
    <w:bookmarkEnd w:id="31"/>
    <w:bookmarkEnd w:id="32"/>
    <w:bookmarkEnd w:id="33"/>
    <w:bookmarkStart w:id="145" w:name="bibliography"/>
    <w:p>
      <w:pPr>
        <w:pStyle w:val="Heading1"/>
      </w:pPr>
      <w:r>
        <w:t xml:space="preserve">Bibliography</w:t>
      </w:r>
    </w:p>
    <w:bookmarkStart w:id="144" w:name="refs"/>
    <w:bookmarkStart w:id="35"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4">
        <w:r>
          <w:rPr>
            <w:rStyle w:val="Hyperlink"/>
          </w:rPr>
          <w:t xml:space="preserve">10.1145/2670528</w:t>
        </w:r>
      </w:hyperlink>
      <w:r>
        <w:t xml:space="preserve">.</w:t>
      </w:r>
    </w:p>
    <w:bookmarkEnd w:id="35"/>
    <w:bookmarkStart w:id="37"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6">
        <w:r>
          <w:rPr>
            <w:rStyle w:val="Hyperlink"/>
          </w:rPr>
          <w:t xml:space="preserve">10.1093/oso/9780198826491.003.0044</w:t>
        </w:r>
      </w:hyperlink>
      <w:r>
        <w:t xml:space="preserve">.</w:t>
      </w:r>
    </w:p>
    <w:bookmarkEnd w:id="37"/>
    <w:bookmarkStart w:id="38"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8"/>
    <w:bookmarkStart w:id="40"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9">
        <w:r>
          <w:rPr>
            <w:rStyle w:val="Hyperlink"/>
          </w:rPr>
          <w:t xml:space="preserve">10.1023/A:1011454606534</w:t>
        </w:r>
      </w:hyperlink>
      <w:r>
        <w:t xml:space="preserve">.</w:t>
      </w:r>
    </w:p>
    <w:bookmarkEnd w:id="40"/>
    <w:bookmarkStart w:id="42"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41">
        <w:r>
          <w:rPr>
            <w:rStyle w:val="Hyperlink"/>
          </w:rPr>
          <w:t xml:space="preserve">http://arxiv.org/abs/2201.10831</w:t>
        </w:r>
      </w:hyperlink>
      <w:r>
        <w:t xml:space="preserve">.</w:t>
      </w:r>
    </w:p>
    <w:bookmarkEnd w:id="42"/>
    <w:bookmarkStart w:id="43" w:name="ref-bowker2005"/>
    <w:p>
      <w:pPr>
        <w:pStyle w:val="Bibliography"/>
      </w:pPr>
      <w:r>
        <w:t xml:space="preserve">Bowker, G. C. (2005)</w:t>
      </w:r>
      <w:r>
        <w:t xml:space="preserve"> </w:t>
      </w:r>
      <w:r>
        <w:rPr>
          <w:iCs/>
          <w:i/>
        </w:rPr>
        <w:t xml:space="preserve">Memory practices in the sciences</w:t>
      </w:r>
      <w:r>
        <w:t xml:space="preserve">. MIT Press, p. 261.</w:t>
      </w:r>
    </w:p>
    <w:bookmarkEnd w:id="43"/>
    <w:bookmarkStart w:id="45"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4">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5"/>
    <w:bookmarkStart w:id="47"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6">
        <w:r>
          <w:rPr>
            <w:rStyle w:val="Hyperlink"/>
          </w:rPr>
          <w:t xml:space="preserve">http://radar.oreilly.com/2011/07/why-files-need-to-die.html</w:t>
        </w:r>
      </w:hyperlink>
      <w:r>
        <w:t xml:space="preserve">.</w:t>
      </w:r>
    </w:p>
    <w:bookmarkEnd w:id="47"/>
    <w:bookmarkStart w:id="49"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8">
        <w:r>
          <w:rPr>
            <w:rStyle w:val="Hyperlink"/>
          </w:rPr>
          <w:t xml:space="preserve">10.1145/3173574.3173710</w:t>
        </w:r>
      </w:hyperlink>
      <w:r>
        <w:t xml:space="preserve">.</w:t>
      </w:r>
    </w:p>
    <w:bookmarkEnd w:id="49"/>
    <w:bookmarkStart w:id="51"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50">
        <w:r>
          <w:rPr>
            <w:rStyle w:val="Hyperlink"/>
          </w:rPr>
          <w:t xml:space="preserve">10.1145/1011870.1011885</w:t>
        </w:r>
      </w:hyperlink>
      <w:r>
        <w:t xml:space="preserve">.</w:t>
      </w:r>
    </w:p>
    <w:bookmarkEnd w:id="51"/>
    <w:bookmarkStart w:id="53"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52">
        <w:r>
          <w:rPr>
            <w:rStyle w:val="Hyperlink"/>
          </w:rPr>
          <w:t xml:space="preserve">10.1080/2373566x.2016.1237858</w:t>
        </w:r>
      </w:hyperlink>
      <w:r>
        <w:t xml:space="preserve">.</w:t>
      </w:r>
    </w:p>
    <w:bookmarkEnd w:id="53"/>
    <w:bookmarkStart w:id="55"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4">
        <w:r>
          <w:rPr>
            <w:rStyle w:val="Hyperlink"/>
          </w:rPr>
          <w:t xml:space="preserve">https://dictionary.cambridge.org/dictionary/english/empowerment</w:t>
        </w:r>
      </w:hyperlink>
      <w:r>
        <w:t xml:space="preserve">.</w:t>
      </w:r>
    </w:p>
    <w:bookmarkEnd w:id="55"/>
    <w:bookmarkStart w:id="57"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6">
        <w:r>
          <w:rPr>
            <w:rStyle w:val="Hyperlink"/>
          </w:rPr>
          <w:t xml:space="preserve">https://www.vox.com/policy-and-politics/2018/3/23/17151916/facebook-cambridge-analytica-trump-diagram</w:t>
        </w:r>
      </w:hyperlink>
      <w:r>
        <w:t xml:space="preserve">.</w:t>
      </w:r>
    </w:p>
    <w:bookmarkEnd w:id="57"/>
    <w:bookmarkStart w:id="59"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8">
        <w:r>
          <w:rPr>
            <w:rStyle w:val="Hyperlink"/>
          </w:rPr>
          <w:t xml:space="preserve">https://www.theregister.com/2022/03/21/google_messages_gdpr/</w:t>
        </w:r>
      </w:hyperlink>
      <w:r>
        <w:t xml:space="preserve">.</w:t>
      </w:r>
    </w:p>
    <w:bookmarkEnd w:id="59"/>
    <w:bookmarkStart w:id="61"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60">
        <w:r>
          <w:rPr>
            <w:rStyle w:val="Hyperlink"/>
          </w:rPr>
          <w:t xml:space="preserve">https://www.thefreedictionary.com/useability</w:t>
        </w:r>
      </w:hyperlink>
      <w:r>
        <w:t xml:space="preserve">.</w:t>
      </w:r>
    </w:p>
    <w:bookmarkEnd w:id="61"/>
    <w:bookmarkStart w:id="63"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62">
        <w:r>
          <w:rPr>
            <w:rStyle w:val="Hyperlink"/>
          </w:rPr>
          <w:t xml:space="preserve">https://www.thefreedictionary.com/useable</w:t>
        </w:r>
      </w:hyperlink>
      <w:r>
        <w:t xml:space="preserve">.</w:t>
      </w:r>
    </w:p>
    <w:bookmarkEnd w:id="63"/>
    <w:bookmarkStart w:id="65"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4">
        <w:r>
          <w:rPr>
            <w:rStyle w:val="Hyperlink"/>
          </w:rPr>
          <w:t xml:space="preserve">10.21552/edpl/2016/1/5</w:t>
        </w:r>
      </w:hyperlink>
      <w:r>
        <w:t xml:space="preserve">.</w:t>
      </w:r>
    </w:p>
    <w:bookmarkEnd w:id="65"/>
    <w:bookmarkStart w:id="67"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6">
        <w:r>
          <w:rPr>
            <w:rStyle w:val="Hyperlink"/>
          </w:rPr>
          <w:t xml:space="preserve">10.1332/030557312X645838</w:t>
        </w:r>
      </w:hyperlink>
      <w:r>
        <w:t xml:space="preserve">.</w:t>
      </w:r>
    </w:p>
    <w:bookmarkEnd w:id="67"/>
    <w:bookmarkStart w:id="69"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8">
        <w:r>
          <w:rPr>
            <w:rStyle w:val="Hyperlink"/>
          </w:rPr>
          <w:t xml:space="preserve">10.2139/ssrn.2874312</w:t>
        </w:r>
      </w:hyperlink>
      <w:r>
        <w:t xml:space="preserve">.</w:t>
      </w:r>
    </w:p>
    <w:bookmarkEnd w:id="69"/>
    <w:bookmarkStart w:id="71"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70">
        <w:r>
          <w:rPr>
            <w:rStyle w:val="Hyperlink"/>
          </w:rPr>
          <w:t xml:space="preserve">https://www.avast.com/c-data-brokers</w:t>
        </w:r>
      </w:hyperlink>
      <w:r>
        <w:t xml:space="preserve"> </w:t>
      </w:r>
      <w:r>
        <w:t xml:space="preserve">(accessed: 11 February 2022).</w:t>
      </w:r>
    </w:p>
    <w:bookmarkEnd w:id="71"/>
    <w:bookmarkStart w:id="73"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72">
        <w:r>
          <w:rPr>
            <w:rStyle w:val="Hyperlink"/>
          </w:rPr>
          <w:t xml:space="preserve">10.1080/13561820020003919</w:t>
        </w:r>
      </w:hyperlink>
      <w:r>
        <w:t xml:space="preserve">.</w:t>
      </w:r>
    </w:p>
    <w:bookmarkEnd w:id="73"/>
    <w:bookmarkStart w:id="75"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4">
        <w:r>
          <w:rPr>
            <w:rStyle w:val="Hyperlink"/>
          </w:rPr>
          <w:t xml:space="preserve">10.24908/ss.v12i2.4776</w:t>
        </w:r>
      </w:hyperlink>
      <w:r>
        <w:t xml:space="preserve">.</w:t>
      </w:r>
    </w:p>
    <w:bookmarkEnd w:id="75"/>
    <w:bookmarkStart w:id="77"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6">
        <w:r>
          <w:rPr>
            <w:rStyle w:val="Hyperlink"/>
          </w:rPr>
          <w:t xml:space="preserve">10.1111/j.1369-7625.2006.00401.x</w:t>
        </w:r>
      </w:hyperlink>
      <w:r>
        <w:t xml:space="preserve">.</w:t>
      </w:r>
    </w:p>
    <w:bookmarkEnd w:id="77"/>
    <w:bookmarkStart w:id="78"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8"/>
    <w:bookmarkStart w:id="79" w:name="ref-fisch2015"/>
    <w:p>
      <w:pPr>
        <w:pStyle w:val="Bibliography"/>
      </w:pPr>
      <w:r>
        <w:t xml:space="preserve">Fisch, J. (2015)</w:t>
      </w:r>
      <w:r>
        <w:t xml:space="preserve"> </w:t>
      </w:r>
      <w:r>
        <w:t xml:space="preserve">‘Individual self-determination’</w:t>
      </w:r>
      <w:r>
        <w:t xml:space="preserve">, in. Cambridge University Press.</w:t>
      </w:r>
    </w:p>
    <w:bookmarkEnd w:id="79"/>
    <w:bookmarkStart w:id="81"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80">
        <w:r>
          <w:rPr>
            <w:rStyle w:val="Hyperlink"/>
          </w:rPr>
          <w:t xml:space="preserve">https://mitpress.mit.edu/books/raw-data-oxymoron</w:t>
        </w:r>
      </w:hyperlink>
      <w:r>
        <w:t xml:space="preserve">.</w:t>
      </w:r>
    </w:p>
    <w:bookmarkEnd w:id="81"/>
    <w:bookmarkStart w:id="83"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82">
        <w:r>
          <w:rPr>
            <w:rStyle w:val="Hyperlink"/>
          </w:rPr>
          <w:t xml:space="preserve">10.1561/XXXXXXXXX.Boris</w:t>
        </w:r>
      </w:hyperlink>
      <w:r>
        <w:t xml:space="preserve">.</w:t>
      </w:r>
    </w:p>
    <w:bookmarkEnd w:id="83"/>
    <w:bookmarkStart w:id="84"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4"/>
    <w:bookmarkStart w:id="86"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5">
        <w:r>
          <w:rPr>
            <w:rStyle w:val="Hyperlink"/>
          </w:rPr>
          <w:t xml:space="preserve">10.5210/fm.v16i2.3316</w:t>
        </w:r>
      </w:hyperlink>
      <w:r>
        <w:t xml:space="preserve">.</w:t>
      </w:r>
    </w:p>
    <w:bookmarkEnd w:id="86"/>
    <w:bookmarkStart w:id="88"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7">
        <w:r>
          <w:rPr>
            <w:rStyle w:val="Hyperlink"/>
          </w:rPr>
          <w:t xml:space="preserve">https://www.britannica.com/dictionary/Hobson%27s-choice</w:t>
        </w:r>
      </w:hyperlink>
      <w:r>
        <w:t xml:space="preserve">.</w:t>
      </w:r>
    </w:p>
    <w:bookmarkEnd w:id="88"/>
    <w:bookmarkStart w:id="90"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9">
        <w:r>
          <w:rPr>
            <w:rStyle w:val="Hyperlink"/>
          </w:rPr>
          <w:t xml:space="preserve">http://www.weforum.org/reports/personal-data-emergence-new-asset-class</w:t>
        </w:r>
      </w:hyperlink>
      <w:r>
        <w:t xml:space="preserve">.</w:t>
      </w:r>
    </w:p>
    <w:bookmarkEnd w:id="90"/>
    <w:bookmarkStart w:id="92"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91">
        <w:r>
          <w:rPr>
            <w:rStyle w:val="Hyperlink"/>
          </w:rPr>
          <w:t xml:space="preserve">http://www3.weforum.org/docs/WEF_RethinkingPersonalData_ANewLens_Report_2014.pdf</w:t>
        </w:r>
      </w:hyperlink>
      <w:r>
        <w:t xml:space="preserve">.</w:t>
      </w:r>
    </w:p>
    <w:bookmarkEnd w:id="92"/>
    <w:bookmarkStart w:id="94"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93">
        <w:r>
          <w:rPr>
            <w:rStyle w:val="Hyperlink"/>
          </w:rPr>
          <w:t xml:space="preserve">http://www3.weforum.org/docs/WEF_RethinkingPersonalData_TrustandContext_Report_2014.pdf</w:t>
        </w:r>
      </w:hyperlink>
      <w:r>
        <w:t xml:space="preserve">.</w:t>
      </w:r>
    </w:p>
    <w:bookmarkEnd w:id="94"/>
    <w:bookmarkStart w:id="96"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5">
        <w:r>
          <w:rPr>
            <w:rStyle w:val="Hyperlink"/>
          </w:rPr>
          <w:t xml:space="preserve">https://ico.org.uk/your-data-matters/</w:t>
        </w:r>
      </w:hyperlink>
      <w:r>
        <w:t xml:space="preserve">.</w:t>
      </w:r>
    </w:p>
    <w:bookmarkEnd w:id="96"/>
    <w:bookmarkStart w:id="98"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7">
        <w:r>
          <w:rPr>
            <w:rStyle w:val="Hyperlink"/>
          </w:rPr>
          <w:t xml:space="preserve">10.1038/ejhg.2014.71</w:t>
        </w:r>
      </w:hyperlink>
      <w:r>
        <w:t xml:space="preserve">.</w:t>
      </w:r>
    </w:p>
    <w:bookmarkEnd w:id="98"/>
    <w:bookmarkStart w:id="100"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9">
        <w:r>
          <w:rPr>
            <w:rStyle w:val="Hyperlink"/>
          </w:rPr>
          <w:t xml:space="preserve">10.2139/ssrn.3887097</w:t>
        </w:r>
      </w:hyperlink>
      <w:r>
        <w:t xml:space="preserve">.</w:t>
      </w:r>
    </w:p>
    <w:bookmarkEnd w:id="100"/>
    <w:bookmarkStart w:id="102"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101">
        <w:r>
          <w:rPr>
            <w:rStyle w:val="Hyperlink"/>
          </w:rPr>
          <w:t xml:space="preserve">10.14763/2018.2.791</w:t>
        </w:r>
      </w:hyperlink>
      <w:r>
        <w:t xml:space="preserve">.</w:t>
      </w:r>
    </w:p>
    <w:bookmarkEnd w:id="102"/>
    <w:bookmarkStart w:id="104"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103">
        <w:r>
          <w:rPr>
            <w:rStyle w:val="Hyperlink"/>
          </w:rPr>
          <w:t xml:space="preserve">10.1145/1753846.1754181</w:t>
        </w:r>
      </w:hyperlink>
      <w:r>
        <w:t xml:space="preserve">.</w:t>
      </w:r>
    </w:p>
    <w:bookmarkEnd w:id="104"/>
    <w:bookmarkStart w:id="106"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5">
        <w:r>
          <w:rPr>
            <w:rStyle w:val="Hyperlink"/>
          </w:rPr>
          <w:t xml:space="preserve">10.1145/2493432.2493446</w:t>
        </w:r>
      </w:hyperlink>
      <w:r>
        <w:t xml:space="preserve">.</w:t>
      </w:r>
    </w:p>
    <w:bookmarkEnd w:id="106"/>
    <w:bookmarkStart w:id="107" w:name="ref-mcnamee2019"/>
    <w:p>
      <w:pPr>
        <w:pStyle w:val="Bibliography"/>
      </w:pPr>
      <w:r>
        <w:t xml:space="preserve">McNamee, R. (2019)</w:t>
      </w:r>
      <w:r>
        <w:t xml:space="preserve"> </w:t>
      </w:r>
      <w:r>
        <w:rPr>
          <w:iCs/>
          <w:i/>
        </w:rPr>
        <w:t xml:space="preserve">Zucked: Waking up to the Facebook Catasrophe</w:t>
      </w:r>
      <w:r>
        <w:t xml:space="preserve">, p. 336.</w:t>
      </w:r>
    </w:p>
    <w:bookmarkEnd w:id="107"/>
    <w:bookmarkStart w:id="109"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8">
        <w:r>
          <w:rPr>
            <w:rStyle w:val="Hyperlink"/>
          </w:rPr>
          <w:t xml:space="preserve">https://www.fastcompany.com/90310803/here-are-the-data-brokers-quietly-buying-and-selling-your-personal-information</w:t>
        </w:r>
      </w:hyperlink>
      <w:r>
        <w:t xml:space="preserve">.</w:t>
      </w:r>
    </w:p>
    <w:bookmarkEnd w:id="109"/>
    <w:bookmarkStart w:id="111"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10">
        <w:r>
          <w:rPr>
            <w:rStyle w:val="Hyperlink"/>
          </w:rPr>
          <w:t xml:space="preserve">https://www.merriam-webster.com/dictionary/usability</w:t>
        </w:r>
      </w:hyperlink>
      <w:r>
        <w:t xml:space="preserve">.</w:t>
      </w:r>
    </w:p>
    <w:bookmarkEnd w:id="111"/>
    <w:bookmarkStart w:id="113"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12">
        <w:r>
          <w:rPr>
            <w:rStyle w:val="Hyperlink"/>
          </w:rPr>
          <w:t xml:space="preserve">https://www.merriam-webster.com/dictionary/usable</w:t>
        </w:r>
      </w:hyperlink>
      <w:r>
        <w:t xml:space="preserve">.</w:t>
      </w:r>
    </w:p>
    <w:bookmarkEnd w:id="113"/>
    <w:bookmarkStart w:id="115"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4">
        <w:r>
          <w:rPr>
            <w:rStyle w:val="Hyperlink"/>
          </w:rPr>
          <w:t xml:space="preserve">10.5210/fm.v17i5.4013</w:t>
        </w:r>
      </w:hyperlink>
      <w:r>
        <w:t xml:space="preserve">.</w:t>
      </w:r>
    </w:p>
    <w:bookmarkEnd w:id="115"/>
    <w:bookmarkStart w:id="117"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6">
        <w:r>
          <w:rPr>
            <w:rStyle w:val="Hyperlink"/>
          </w:rPr>
          <w:t xml:space="preserve">10.2139/ssrn.2508051</w:t>
        </w:r>
      </w:hyperlink>
      <w:r>
        <w:t xml:space="preserve">.</w:t>
      </w:r>
    </w:p>
    <w:bookmarkEnd w:id="117"/>
    <w:bookmarkStart w:id="119"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8">
        <w:r>
          <w:rPr>
            <w:rStyle w:val="Hyperlink"/>
          </w:rPr>
          <w:t xml:space="preserve">10.1089/big.2013.0029</w:t>
        </w:r>
      </w:hyperlink>
      <w:r>
        <w:t xml:space="preserve">.</w:t>
      </w:r>
    </w:p>
    <w:bookmarkEnd w:id="119"/>
    <w:bookmarkStart w:id="121"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20">
        <w:r>
          <w:rPr>
            <w:rStyle w:val="Hyperlink"/>
          </w:rPr>
          <w:t xml:space="preserve">https://www.nngroup.com/articles/usability-101-introduction-to-usability/</w:t>
        </w:r>
      </w:hyperlink>
      <w:r>
        <w:t xml:space="preserve">.</w:t>
      </w:r>
    </w:p>
    <w:bookmarkEnd w:id="121"/>
    <w:bookmarkStart w:id="123"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2">
        <w:r>
          <w:rPr>
            <w:rStyle w:val="Hyperlink"/>
          </w:rPr>
          <w:t xml:space="preserve">www.ofsted.gov.uk https://www.gov.uk/government/uploads/system/uploads/attachment_data/file/410378/Early_help_whose_responsibility.pdf</w:t>
        </w:r>
      </w:hyperlink>
      <w:r>
        <w:t xml:space="preserve">.</w:t>
      </w:r>
    </w:p>
    <w:bookmarkEnd w:id="123"/>
    <w:bookmarkStart w:id="125"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4">
        <w:r>
          <w:rPr>
            <w:rStyle w:val="Hyperlink"/>
          </w:rPr>
          <w:t xml:space="preserve">https://www.oecd.org/digital/ieconomy/oecdguidelinesontheprotectionofprivacyandtransborderflowsofpersonaldata.htm</w:t>
        </w:r>
      </w:hyperlink>
      <w:r>
        <w:t xml:space="preserve">.</w:t>
      </w:r>
    </w:p>
    <w:bookmarkEnd w:id="125"/>
    <w:bookmarkStart w:id="127"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6">
        <w:r>
          <w:rPr>
            <w:rStyle w:val="Hyperlink"/>
          </w:rPr>
          <w:t xml:space="preserve">10.1080/2158379X.2012.658278</w:t>
        </w:r>
      </w:hyperlink>
      <w:r>
        <w:t xml:space="preserve">.</w:t>
      </w:r>
    </w:p>
    <w:bookmarkEnd w:id="127"/>
    <w:bookmarkStart w:id="128"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8"/>
    <w:bookmarkStart w:id="130"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9">
        <w:r>
          <w:rPr>
            <w:rStyle w:val="Hyperlink"/>
          </w:rPr>
          <w:t xml:space="preserve">10.1177/0162243910377624</w:t>
        </w:r>
      </w:hyperlink>
      <w:r>
        <w:t xml:space="preserve">.</w:t>
      </w:r>
    </w:p>
    <w:bookmarkEnd w:id="130"/>
    <w:bookmarkStart w:id="131"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31"/>
    <w:bookmarkStart w:id="133"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32">
        <w:r>
          <w:rPr>
            <w:rStyle w:val="Hyperlink"/>
          </w:rPr>
          <w:t xml:space="preserve">10.1145/2702123.2702558</w:t>
        </w:r>
      </w:hyperlink>
      <w:r>
        <w:t xml:space="preserve">.</w:t>
      </w:r>
    </w:p>
    <w:bookmarkEnd w:id="133"/>
    <w:bookmarkStart w:id="135"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4">
        <w:r>
          <w:rPr>
            <w:rStyle w:val="Hyperlink"/>
          </w:rPr>
          <w:t xml:space="preserve">https://www.wired.com/insights/2014/07/data-new-oil-digital-economy/</w:t>
        </w:r>
      </w:hyperlink>
      <w:r>
        <w:t xml:space="preserve">.</w:t>
      </w:r>
    </w:p>
    <w:bookmarkEnd w:id="135"/>
    <w:bookmarkStart w:id="13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6">
        <w:r>
          <w:rPr>
            <w:rStyle w:val="Hyperlink"/>
          </w:rPr>
          <w:t xml:space="preserve">10.2196/medinform.3525</w:t>
        </w:r>
      </w:hyperlink>
      <w:r>
        <w:t xml:space="preserve">.</w:t>
      </w:r>
    </w:p>
    <w:bookmarkEnd w:id="137"/>
    <w:bookmarkStart w:id="139" w:name="ref-woods2022"/>
    <w:p>
      <w:pPr>
        <w:pStyle w:val="Bibliography"/>
      </w:pPr>
      <w:r>
        <w:t xml:space="preserve">Woods, B. (2022)</w:t>
      </w:r>
      <w:r>
        <w:t xml:space="preserve"> </w:t>
      </w:r>
      <w:r>
        <w:t xml:space="preserve">‘BBC wages war on online echo chambers with</w:t>
      </w:r>
      <w:r>
        <w:t xml:space="preserve"> </w:t>
      </w:r>
      <w:r>
        <w:t xml:space="preserve">“unbiased”</w:t>
      </w:r>
      <w:r>
        <w:t xml:space="preserve"> </w:t>
      </w:r>
      <w:r>
        <w:t xml:space="preserve">tech’</w:t>
      </w:r>
      <w:r>
        <w:t xml:space="preserve">,</w:t>
      </w:r>
      <w:r>
        <w:t xml:space="preserve"> </w:t>
      </w:r>
      <w:r>
        <w:rPr>
          <w:iCs/>
          <w:i/>
        </w:rPr>
        <w:t xml:space="preserve">The Telegraph</w:t>
      </w:r>
      <w:r>
        <w:t xml:space="preserve">. available at:</w:t>
      </w:r>
      <w:r>
        <w:t xml:space="preserve"> </w:t>
      </w:r>
      <w:hyperlink r:id="rId138">
        <w:r>
          <w:rPr>
            <w:rStyle w:val="Hyperlink"/>
          </w:rPr>
          <w:t xml:space="preserve">https://www.telegraph.co.uk/business/2022/06/09/bbc-wages-war-online-echo-chambers-unbiased-tech/</w:t>
        </w:r>
      </w:hyperlink>
      <w:r>
        <w:t xml:space="preserve"> </w:t>
      </w:r>
      <w:r>
        <w:t xml:space="preserve">(accessed: 25 August 2022).</w:t>
      </w:r>
    </w:p>
    <w:bookmarkEnd w:id="139"/>
    <w:bookmarkStart w:id="141"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40">
        <w:r>
          <w:rPr>
            <w:rStyle w:val="Hyperlink"/>
          </w:rPr>
          <w:t xml:space="preserve">https://books.google.co.uk/books?id=W7ZEDgAAQBAJ</w:t>
        </w:r>
      </w:hyperlink>
      <w:r>
        <w:t xml:space="preserve">.</w:t>
      </w:r>
    </w:p>
    <w:bookmarkEnd w:id="141"/>
    <w:bookmarkStart w:id="143"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42">
        <w:r>
          <w:rPr>
            <w:rStyle w:val="Hyperlink"/>
          </w:rPr>
          <w:t xml:space="preserve">10.1017/ipo.2021.30</w:t>
        </w:r>
      </w:hyperlink>
      <w:r>
        <w:t xml:space="preserve">.</w:t>
      </w:r>
    </w:p>
    <w:bookmarkEnd w:id="143"/>
    <w:bookmarkEnd w:id="144"/>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arxiv.org/abs/2201.10831" TargetMode="External" /><Relationship Type="http://schemas.openxmlformats.org/officeDocument/2006/relationships/hyperlink" Id="rId46" Target="http://radar.oreilly.com/2011/07/why-files-need-to-die.html" TargetMode="External" /><Relationship Type="http://schemas.openxmlformats.org/officeDocument/2006/relationships/hyperlink" Id="rId89" Target="http://www.weforum.org/reports/personal-data-emergence-new-asset-class" TargetMode="External" /><Relationship Type="http://schemas.openxmlformats.org/officeDocument/2006/relationships/hyperlink" Id="rId91" Target="http://www3.weforum.org/docs/WEF_RethinkingPersonalData_ANewLens_Report_2014.pdf" TargetMode="External" /><Relationship Type="http://schemas.openxmlformats.org/officeDocument/2006/relationships/hyperlink" Id="rId93" Target="http://www3.weforum.org/docs/WEF_RethinkingPersonalData_TrustandContext_Report_2014.pdf" TargetMode="External" /><Relationship Type="http://schemas.openxmlformats.org/officeDocument/2006/relationships/hyperlink" Id="rId4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40" Target="https://books.google.co.uk/books?id=W7ZEDgAAQBAJ" TargetMode="External" /><Relationship Type="http://schemas.openxmlformats.org/officeDocument/2006/relationships/hyperlink" Id="rId54" Target="https://dictionary.cambridge.org/dictionary/english/empowerment" TargetMode="External" /><Relationship Type="http://schemas.openxmlformats.org/officeDocument/2006/relationships/hyperlink" Id="rId142" Target="https://doi.org/10.1017/ipo.2021.30" TargetMode="External" /><Relationship Type="http://schemas.openxmlformats.org/officeDocument/2006/relationships/hyperlink" Id="rId39" Target="https://doi.org/10.1023/A:1011454606534" TargetMode="External" /><Relationship Type="http://schemas.openxmlformats.org/officeDocument/2006/relationships/hyperlink" Id="rId97" Target="https://doi.org/10.1038/ejhg.2014.71" TargetMode="External" /><Relationship Type="http://schemas.openxmlformats.org/officeDocument/2006/relationships/hyperlink" Id="rId72" Target="https://doi.org/10.1080/13561820020003919" TargetMode="External" /><Relationship Type="http://schemas.openxmlformats.org/officeDocument/2006/relationships/hyperlink" Id="rId126" Target="https://doi.org/10.1080/2158379X.2012.658278" TargetMode="External" /><Relationship Type="http://schemas.openxmlformats.org/officeDocument/2006/relationships/hyperlink" Id="rId52" Target="https://doi.org/10.1080/2373566x.2016.1237858" TargetMode="External" /><Relationship Type="http://schemas.openxmlformats.org/officeDocument/2006/relationships/hyperlink" Id="rId118" Target="https://doi.org/10.1089/big.2013.0029" TargetMode="External" /><Relationship Type="http://schemas.openxmlformats.org/officeDocument/2006/relationships/hyperlink" Id="rId36" Target="https://doi.org/10.1093/oso/9780198826491.003.0044" TargetMode="External" /><Relationship Type="http://schemas.openxmlformats.org/officeDocument/2006/relationships/hyperlink" Id="rId76" Target="https://doi.org/10.1111/j.1369-7625.2006.00401.x" TargetMode="External" /><Relationship Type="http://schemas.openxmlformats.org/officeDocument/2006/relationships/hyperlink" Id="rId50" Target="https://doi.org/10.1145/1011870.1011885" TargetMode="External" /><Relationship Type="http://schemas.openxmlformats.org/officeDocument/2006/relationships/hyperlink" Id="rId103" Target="https://doi.org/10.1145/1753846.1754181" TargetMode="External" /><Relationship Type="http://schemas.openxmlformats.org/officeDocument/2006/relationships/hyperlink" Id="rId105" Target="https://doi.org/10.1145/2493432.2493446" TargetMode="External" /><Relationship Type="http://schemas.openxmlformats.org/officeDocument/2006/relationships/hyperlink" Id="rId34" Target="https://doi.org/10.1145/2670528" TargetMode="External" /><Relationship Type="http://schemas.openxmlformats.org/officeDocument/2006/relationships/hyperlink" Id="rId132" Target="https://doi.org/10.1145/2702123.2702558" TargetMode="External" /><Relationship Type="http://schemas.openxmlformats.org/officeDocument/2006/relationships/hyperlink" Id="rId48" Target="https://doi.org/10.1145/3173574.3173710" TargetMode="External" /><Relationship Type="http://schemas.openxmlformats.org/officeDocument/2006/relationships/hyperlink" Id="rId129" Target="https://doi.org/10.1177/0162243910377624" TargetMode="External" /><Relationship Type="http://schemas.openxmlformats.org/officeDocument/2006/relationships/hyperlink" Id="rId66" Target="https://doi.org/10.1332/030557312X645838" TargetMode="External" /><Relationship Type="http://schemas.openxmlformats.org/officeDocument/2006/relationships/hyperlink" Id="rId101" Target="https://doi.org/10.14763/2018.2.791" TargetMode="External" /><Relationship Type="http://schemas.openxmlformats.org/officeDocument/2006/relationships/hyperlink" Id="rId82" Target="https://doi.org/10.1561/XXXXXXXXX.Boris" TargetMode="External" /><Relationship Type="http://schemas.openxmlformats.org/officeDocument/2006/relationships/hyperlink" Id="rId116" Target="https://doi.org/10.2139/ssrn.2508051" TargetMode="External" /><Relationship Type="http://schemas.openxmlformats.org/officeDocument/2006/relationships/hyperlink" Id="rId68" Target="https://doi.org/10.2139/ssrn.2874312" TargetMode="External" /><Relationship Type="http://schemas.openxmlformats.org/officeDocument/2006/relationships/hyperlink" Id="rId99" Target="https://doi.org/10.2139/ssrn.3887097" TargetMode="External" /><Relationship Type="http://schemas.openxmlformats.org/officeDocument/2006/relationships/hyperlink" Id="rId64" Target="https://doi.org/10.21552/edpl/2016/1/5" TargetMode="External" /><Relationship Type="http://schemas.openxmlformats.org/officeDocument/2006/relationships/hyperlink" Id="rId136" Target="https://doi.org/10.2196/medinform.3525" TargetMode="External" /><Relationship Type="http://schemas.openxmlformats.org/officeDocument/2006/relationships/hyperlink" Id="rId74" Target="https://doi.org/10.24908/ss.v12i2.4776" TargetMode="External" /><Relationship Type="http://schemas.openxmlformats.org/officeDocument/2006/relationships/hyperlink" Id="rId85" Target="https://doi.org/10.5210/fm.v16i2.3316" TargetMode="External" /><Relationship Type="http://schemas.openxmlformats.org/officeDocument/2006/relationships/hyperlink" Id="rId114" Target="https://doi.org/10.5210/fm.v17i5.4013" TargetMode="External" /><Relationship Type="http://schemas.openxmlformats.org/officeDocument/2006/relationships/hyperlink" Id="rId95" Target="https://ico.org.uk/your-data-matters/" TargetMode="External" /><Relationship Type="http://schemas.openxmlformats.org/officeDocument/2006/relationships/hyperlink" Id="rId80" Target="https://mitpress.mit.edu/books/raw-data-oxymoron" TargetMode="External" /><Relationship Type="http://schemas.openxmlformats.org/officeDocument/2006/relationships/hyperlink" Id="rId70" Target="https://www.avast.com/c-data-brokers" TargetMode="External" /><Relationship Type="http://schemas.openxmlformats.org/officeDocument/2006/relationships/hyperlink" Id="rId87" Target="https://www.britannica.com/dictionary/Hobson%27s-choice" TargetMode="External" /><Relationship Type="http://schemas.openxmlformats.org/officeDocument/2006/relationships/hyperlink" Id="rId108" Target="https://www.fastcompany.com/90310803/here-are-the-data-brokers-quietly-buying-and-selling-your-personal-information" TargetMode="External" /><Relationship Type="http://schemas.openxmlformats.org/officeDocument/2006/relationships/hyperlink" Id="rId110" Target="https://www.merriam-webster.com/dictionary/usability" TargetMode="External" /><Relationship Type="http://schemas.openxmlformats.org/officeDocument/2006/relationships/hyperlink" Id="rId112" Target="https://www.merriam-webster.com/dictionary/usable" TargetMode="External" /><Relationship Type="http://schemas.openxmlformats.org/officeDocument/2006/relationships/hyperlink" Id="rId120" Target="https://www.nngroup.com/articles/usability-101-introduction-to-usability/" TargetMode="External" /><Relationship Type="http://schemas.openxmlformats.org/officeDocument/2006/relationships/hyperlink" Id="rId124" Target="https://www.oecd.org/digital/ieconomy/oecdguidelinesontheprotectionofprivacyandtransborderflowsofpersonaldata.htm" TargetMode="External" /><Relationship Type="http://schemas.openxmlformats.org/officeDocument/2006/relationships/hyperlink" Id="rId138" Target="https://www.telegraph.co.uk/business/2022/06/09/bbc-wages-war-online-echo-chambers-unbiased-tech/" TargetMode="External" /><Relationship Type="http://schemas.openxmlformats.org/officeDocument/2006/relationships/hyperlink" Id="rId60" Target="https://www.thefreedictionary.com/useability" TargetMode="External" /><Relationship Type="http://schemas.openxmlformats.org/officeDocument/2006/relationships/hyperlink" Id="rId62" Target="https://www.thefreedictionary.com/useable" TargetMode="External" /><Relationship Type="http://schemas.openxmlformats.org/officeDocument/2006/relationships/hyperlink" Id="rId58" Target="https://www.theregister.com/2022/03/21/google_messages_gdpr/" TargetMode="External" /><Relationship Type="http://schemas.openxmlformats.org/officeDocument/2006/relationships/hyperlink" Id="rId56" Target="https://www.vox.com/policy-and-politics/2018/3/23/17151916/facebook-cambridge-analytica-trump-diagram" TargetMode="External" /><Relationship Type="http://schemas.openxmlformats.org/officeDocument/2006/relationships/hyperlink" Id="rId134" Target="https://www.wired.com/insights/2014/07/data-new-oil-digital-economy/" TargetMode="External" /><Relationship Type="http://schemas.openxmlformats.org/officeDocument/2006/relationships/hyperlink" Id="rId122"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41" Target="http://arxiv.org/abs/2201.10831" TargetMode="External" /><Relationship Type="http://schemas.openxmlformats.org/officeDocument/2006/relationships/hyperlink" Id="rId46" Target="http://radar.oreilly.com/2011/07/why-files-need-to-die.html" TargetMode="External" /><Relationship Type="http://schemas.openxmlformats.org/officeDocument/2006/relationships/hyperlink" Id="rId89" Target="http://www.weforum.org/reports/personal-data-emergence-new-asset-class" TargetMode="External" /><Relationship Type="http://schemas.openxmlformats.org/officeDocument/2006/relationships/hyperlink" Id="rId91" Target="http://www3.weforum.org/docs/WEF_RethinkingPersonalData_ANewLens_Report_2014.pdf" TargetMode="External" /><Relationship Type="http://schemas.openxmlformats.org/officeDocument/2006/relationships/hyperlink" Id="rId93" Target="http://www3.weforum.org/docs/WEF_RethinkingPersonalData_TrustandContext_Report_2014.pdf" TargetMode="External" /><Relationship Type="http://schemas.openxmlformats.org/officeDocument/2006/relationships/hyperlink" Id="rId4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40" Target="https://books.google.co.uk/books?id=W7ZEDgAAQBAJ" TargetMode="External" /><Relationship Type="http://schemas.openxmlformats.org/officeDocument/2006/relationships/hyperlink" Id="rId54" Target="https://dictionary.cambridge.org/dictionary/english/empowerment" TargetMode="External" /><Relationship Type="http://schemas.openxmlformats.org/officeDocument/2006/relationships/hyperlink" Id="rId142" Target="https://doi.org/10.1017/ipo.2021.30" TargetMode="External" /><Relationship Type="http://schemas.openxmlformats.org/officeDocument/2006/relationships/hyperlink" Id="rId39" Target="https://doi.org/10.1023/A:1011454606534" TargetMode="External" /><Relationship Type="http://schemas.openxmlformats.org/officeDocument/2006/relationships/hyperlink" Id="rId97" Target="https://doi.org/10.1038/ejhg.2014.71" TargetMode="External" /><Relationship Type="http://schemas.openxmlformats.org/officeDocument/2006/relationships/hyperlink" Id="rId72" Target="https://doi.org/10.1080/13561820020003919" TargetMode="External" /><Relationship Type="http://schemas.openxmlformats.org/officeDocument/2006/relationships/hyperlink" Id="rId126" Target="https://doi.org/10.1080/2158379X.2012.658278" TargetMode="External" /><Relationship Type="http://schemas.openxmlformats.org/officeDocument/2006/relationships/hyperlink" Id="rId52" Target="https://doi.org/10.1080/2373566x.2016.1237858" TargetMode="External" /><Relationship Type="http://schemas.openxmlformats.org/officeDocument/2006/relationships/hyperlink" Id="rId118" Target="https://doi.org/10.1089/big.2013.0029" TargetMode="External" /><Relationship Type="http://schemas.openxmlformats.org/officeDocument/2006/relationships/hyperlink" Id="rId36" Target="https://doi.org/10.1093/oso/9780198826491.003.0044" TargetMode="External" /><Relationship Type="http://schemas.openxmlformats.org/officeDocument/2006/relationships/hyperlink" Id="rId76" Target="https://doi.org/10.1111/j.1369-7625.2006.00401.x" TargetMode="External" /><Relationship Type="http://schemas.openxmlformats.org/officeDocument/2006/relationships/hyperlink" Id="rId50" Target="https://doi.org/10.1145/1011870.1011885" TargetMode="External" /><Relationship Type="http://schemas.openxmlformats.org/officeDocument/2006/relationships/hyperlink" Id="rId103" Target="https://doi.org/10.1145/1753846.1754181" TargetMode="External" /><Relationship Type="http://schemas.openxmlformats.org/officeDocument/2006/relationships/hyperlink" Id="rId105" Target="https://doi.org/10.1145/2493432.2493446" TargetMode="External" /><Relationship Type="http://schemas.openxmlformats.org/officeDocument/2006/relationships/hyperlink" Id="rId34" Target="https://doi.org/10.1145/2670528" TargetMode="External" /><Relationship Type="http://schemas.openxmlformats.org/officeDocument/2006/relationships/hyperlink" Id="rId132" Target="https://doi.org/10.1145/2702123.2702558" TargetMode="External" /><Relationship Type="http://schemas.openxmlformats.org/officeDocument/2006/relationships/hyperlink" Id="rId48" Target="https://doi.org/10.1145/3173574.3173710" TargetMode="External" /><Relationship Type="http://schemas.openxmlformats.org/officeDocument/2006/relationships/hyperlink" Id="rId129" Target="https://doi.org/10.1177/0162243910377624" TargetMode="External" /><Relationship Type="http://schemas.openxmlformats.org/officeDocument/2006/relationships/hyperlink" Id="rId66" Target="https://doi.org/10.1332/030557312X645838" TargetMode="External" /><Relationship Type="http://schemas.openxmlformats.org/officeDocument/2006/relationships/hyperlink" Id="rId101" Target="https://doi.org/10.14763/2018.2.791" TargetMode="External" /><Relationship Type="http://schemas.openxmlformats.org/officeDocument/2006/relationships/hyperlink" Id="rId82" Target="https://doi.org/10.1561/XXXXXXXXX.Boris" TargetMode="External" /><Relationship Type="http://schemas.openxmlformats.org/officeDocument/2006/relationships/hyperlink" Id="rId116" Target="https://doi.org/10.2139/ssrn.2508051" TargetMode="External" /><Relationship Type="http://schemas.openxmlformats.org/officeDocument/2006/relationships/hyperlink" Id="rId68" Target="https://doi.org/10.2139/ssrn.2874312" TargetMode="External" /><Relationship Type="http://schemas.openxmlformats.org/officeDocument/2006/relationships/hyperlink" Id="rId99" Target="https://doi.org/10.2139/ssrn.3887097" TargetMode="External" /><Relationship Type="http://schemas.openxmlformats.org/officeDocument/2006/relationships/hyperlink" Id="rId64" Target="https://doi.org/10.21552/edpl/2016/1/5" TargetMode="External" /><Relationship Type="http://schemas.openxmlformats.org/officeDocument/2006/relationships/hyperlink" Id="rId136" Target="https://doi.org/10.2196/medinform.3525" TargetMode="External" /><Relationship Type="http://schemas.openxmlformats.org/officeDocument/2006/relationships/hyperlink" Id="rId74" Target="https://doi.org/10.24908/ss.v12i2.4776" TargetMode="External" /><Relationship Type="http://schemas.openxmlformats.org/officeDocument/2006/relationships/hyperlink" Id="rId85" Target="https://doi.org/10.5210/fm.v16i2.3316" TargetMode="External" /><Relationship Type="http://schemas.openxmlformats.org/officeDocument/2006/relationships/hyperlink" Id="rId114" Target="https://doi.org/10.5210/fm.v17i5.4013" TargetMode="External" /><Relationship Type="http://schemas.openxmlformats.org/officeDocument/2006/relationships/hyperlink" Id="rId95" Target="https://ico.org.uk/your-data-matters/" TargetMode="External" /><Relationship Type="http://schemas.openxmlformats.org/officeDocument/2006/relationships/hyperlink" Id="rId80" Target="https://mitpress.mit.edu/books/raw-data-oxymoron" TargetMode="External" /><Relationship Type="http://schemas.openxmlformats.org/officeDocument/2006/relationships/hyperlink" Id="rId70" Target="https://www.avast.com/c-data-brokers" TargetMode="External" /><Relationship Type="http://schemas.openxmlformats.org/officeDocument/2006/relationships/hyperlink" Id="rId87" Target="https://www.britannica.com/dictionary/Hobson%27s-choice" TargetMode="External" /><Relationship Type="http://schemas.openxmlformats.org/officeDocument/2006/relationships/hyperlink" Id="rId108" Target="https://www.fastcompany.com/90310803/here-are-the-data-brokers-quietly-buying-and-selling-your-personal-information" TargetMode="External" /><Relationship Type="http://schemas.openxmlformats.org/officeDocument/2006/relationships/hyperlink" Id="rId110" Target="https://www.merriam-webster.com/dictionary/usability" TargetMode="External" /><Relationship Type="http://schemas.openxmlformats.org/officeDocument/2006/relationships/hyperlink" Id="rId112" Target="https://www.merriam-webster.com/dictionary/usable" TargetMode="External" /><Relationship Type="http://schemas.openxmlformats.org/officeDocument/2006/relationships/hyperlink" Id="rId120" Target="https://www.nngroup.com/articles/usability-101-introduction-to-usability/" TargetMode="External" /><Relationship Type="http://schemas.openxmlformats.org/officeDocument/2006/relationships/hyperlink" Id="rId124" Target="https://www.oecd.org/digital/ieconomy/oecdguidelinesontheprotectionofprivacyandtransborderflowsofpersonaldata.htm" TargetMode="External" /><Relationship Type="http://schemas.openxmlformats.org/officeDocument/2006/relationships/hyperlink" Id="rId138" Target="https://www.telegraph.co.uk/business/2022/06/09/bbc-wages-war-online-echo-chambers-unbiased-tech/" TargetMode="External" /><Relationship Type="http://schemas.openxmlformats.org/officeDocument/2006/relationships/hyperlink" Id="rId60" Target="https://www.thefreedictionary.com/useability" TargetMode="External" /><Relationship Type="http://schemas.openxmlformats.org/officeDocument/2006/relationships/hyperlink" Id="rId62" Target="https://www.thefreedictionary.com/useable" TargetMode="External" /><Relationship Type="http://schemas.openxmlformats.org/officeDocument/2006/relationships/hyperlink" Id="rId58" Target="https://www.theregister.com/2022/03/21/google_messages_gdpr/" TargetMode="External" /><Relationship Type="http://schemas.openxmlformats.org/officeDocument/2006/relationships/hyperlink" Id="rId56" Target="https://www.vox.com/policy-and-politics/2018/3/23/17151916/facebook-cambridge-analytica-trump-diagram" TargetMode="External" /><Relationship Type="http://schemas.openxmlformats.org/officeDocument/2006/relationships/hyperlink" Id="rId134" Target="https://www.wired.com/insights/2014/07/data-new-oil-digital-economy/" TargetMode="External" /><Relationship Type="http://schemas.openxmlformats.org/officeDocument/2006/relationships/hyperlink" Id="rId122"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2022-08-25T08:01:31Z</dcterms:created>
  <dcterms:modified xsi:type="dcterms:W3CDTF">2022-08-25T08:01:31Z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