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1" w:name="figures-in-appendix-c"/>
    <w:p>
      <w:pPr>
        <w:pStyle w:val="Heading3"/>
      </w:pPr>
      <w:r>
        <w:t xml:space="preserve">Figures in Appendix C</w:t>
      </w:r>
    </w:p>
    <w:p>
      <w:pPr>
        <w:numPr>
          <w:ilvl w:val="0"/>
          <w:numId w:val="1008"/>
        </w:numPr>
        <w:pStyle w:val="Compact"/>
      </w:pPr>
      <w:hyperlink w:anchor="figure-C.1">
        <w:r>
          <w:rPr>
            <w:rStyle w:val="Hyperlink"/>
            <w:bCs/>
            <w:b/>
          </w:rPr>
          <w:t xml:space="preserve">Figure C.1</w:t>
        </w:r>
      </w:hyperlink>
      <w:r>
        <w:t xml:space="preserve"> </w:t>
      </w:r>
      <w:r>
        <w:t xml:space="preserve">- Screenshot From Quirkos During Coding Process</w:t>
      </w:r>
    </w:p>
    <w:p>
      <w:pPr>
        <w:numPr>
          <w:ilvl w:val="0"/>
          <w:numId w:val="1008"/>
        </w:numPr>
        <w:pStyle w:val="Compact"/>
      </w:pPr>
      <w:hyperlink w:anchor="figure-C.2">
        <w:r>
          <w:rPr>
            <w:rStyle w:val="Hyperlink"/>
            <w:bCs/>
            <w:b/>
          </w:rPr>
          <w:t xml:space="preserve">Figure C.2</w:t>
        </w:r>
      </w:hyperlink>
      <w:r>
        <w:t xml:space="preserve"> </w:t>
      </w:r>
      <w:r>
        <w:t xml:space="preserve">- Screenshot From Quirkos at End of Coding Process</w:t>
      </w:r>
    </w:p>
    <w:p>
      <w:pPr>
        <w:numPr>
          <w:ilvl w:val="0"/>
          <w:numId w:val="1008"/>
        </w:numPr>
        <w:pStyle w:val="Compact"/>
      </w:pPr>
      <w:hyperlink w:anchor="figure-C.3">
        <w:r>
          <w:rPr>
            <w:rStyle w:val="Hyperlink"/>
            <w:bCs/>
            <w:b/>
          </w:rPr>
          <w:t xml:space="preserve">Figure C.3</w:t>
        </w:r>
      </w:hyperlink>
      <w:r>
        <w:t xml:space="preserve"> </w:t>
      </w:r>
      <w:r>
        <w:t xml:space="preserve">- Screenshot From Workflowy During Theme Construction</w:t>
      </w:r>
    </w:p>
    <w:bookmarkEnd w:id="31"/>
    <w:bookmarkStart w:id="32" w:name="figures-in-appendix-f"/>
    <w:p>
      <w:pPr>
        <w:pStyle w:val="Heading3"/>
      </w:pPr>
      <w:r>
        <w:t xml:space="preserve">Figures in Appendix F</w:t>
      </w:r>
    </w:p>
    <w:p>
      <w:pPr>
        <w:numPr>
          <w:ilvl w:val="0"/>
          <w:numId w:val="1009"/>
        </w:numPr>
        <w:pStyle w:val="Compact"/>
      </w:pPr>
      <w:hyperlink w:anchor="figure-D.1">
        <w:r>
          <w:rPr>
            <w:rStyle w:val="Hyperlink"/>
            <w:bCs/>
            <w:b/>
          </w:rPr>
          <w:t xml:space="preserve">Figure F.1</w:t>
        </w:r>
      </w:hyperlink>
      <w:r>
        <w:t xml:space="preserve"> </w:t>
      </w:r>
      <w:r>
        <w:t xml:space="preserve">- Private Data Viewing Monitor with Viewing Glasses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2022-08-07T13:17:36Z</dcterms:created>
  <dcterms:modified xsi:type="dcterms:W3CDTF">2022-08-07T13:17:36Z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