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appendices"/>
    <w:p>
      <w:pPr>
        <w:pStyle w:val="Heading1"/>
      </w:pPr>
      <w:r>
        <w:t xml:space="preserve">Appendices</w:t>
      </w:r>
    </w:p>
    <w:bookmarkStart w:id="20" w:name="appendix-a"/>
    <w:p>
      <w:pPr>
        <w:pStyle w:val="Heading2"/>
      </w:pPr>
      <w:r>
        <w:t xml:space="preserve">A The Pilot Study: CHI 2018 Paper</w:t>
      </w:r>
    </w:p>
    <w:p>
      <w:pPr>
        <w:pStyle w:val="FirstParagraph"/>
      </w:pPr>
      <w:r>
        <w:t xml:space="preserve">For additional context, see</w:t>
      </w:r>
      <w:r>
        <w:t xml:space="preserve"> </w:t>
      </w:r>
      <w:hyperlink w:anchor="Xcefc2f8651dab1dca3f5569d5c8495d75f8956a">
        <w:r>
          <w:rPr>
            <w:rStyle w:val="Hyperlink"/>
          </w:rPr>
          <w:t xml:space="preserve">1.3.1</w:t>
        </w:r>
      </w:hyperlink>
      <w:r>
        <w:t xml:space="preserve">. The paper is on the following pages.</w:t>
      </w:r>
    </w:p>
    <w:bookmarkEnd w:id="20"/>
    <w:bookmarkStart w:id="21" w:name="appendix-e"/>
    <w:p>
      <w:pPr>
        <w:pStyle w:val="Heading2"/>
      </w:pPr>
      <w:r>
        <w:t xml:space="preserve">B Ethics Approvals</w:t>
      </w:r>
    </w:p>
    <w:bookmarkEnd w:id="21"/>
    <w:bookmarkEnd w:id="22"/>
    <w:bookmarkStart w:id="29" w:name="hdr-glossary"/>
    <w:p>
      <w:pPr>
        <w:pStyle w:val="Heading1"/>
      </w:pPr>
      <w:r>
        <w:t xml:space="preserve">Index of Key Ideas, Insights and Contributions</w:t>
      </w:r>
    </w:p>
    <w:p>
      <w:pPr>
        <w:pStyle w:val="FirstParagraph"/>
      </w:pPr>
      <w:r>
        <w:t xml:space="preserve">This section serves as both a glossary to explain abbreviations and existing terms used, as well as an index to easily locate key HDR-related concepts, ideas and contributions within this thesis.</w:t>
      </w:r>
    </w:p>
    <w:bookmarkStart w:id="23" w:name="hdr-wants"/>
    <w:p>
      <w:pPr>
        <w:pStyle w:val="Heading3"/>
      </w:pPr>
      <w:r>
        <w:t xml:space="preserve">HDR Wants</w:t>
      </w:r>
    </w:p>
    <w:p>
      <w:pPr>
        <w:numPr>
          <w:ilvl w:val="0"/>
          <w:numId w:val="1001"/>
        </w:numPr>
        <w:pStyle w:val="Compact"/>
      </w:pPr>
      <w:hyperlink w:anchor="want-d1">
        <w:r>
          <w:rPr>
            <w:rStyle w:val="Hyperlink"/>
            <w:bCs/>
            <w:b/>
          </w:rPr>
          <w:t xml:space="preserve">Direct Data Want 1</w:t>
        </w:r>
      </w:hyperlink>
      <w:r>
        <w:rPr>
          <w:bCs/>
          <w:b/>
        </w:rPr>
        <w:t xml:space="preserve">: Data Visibility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d2">
        <w:r>
          <w:rPr>
            <w:rStyle w:val="Hyperlink"/>
            <w:bCs/>
            <w:b/>
          </w:rPr>
          <w:t xml:space="preserve">Direct Data Want 2</w:t>
        </w:r>
      </w:hyperlink>
      <w:r>
        <w:rPr>
          <w:bCs/>
          <w:b/>
        </w:rPr>
        <w:t xml:space="preserve">: Data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d3">
        <w:r>
          <w:rPr>
            <w:rStyle w:val="Hyperlink"/>
            <w:bCs/>
            <w:b/>
          </w:rPr>
          <w:t xml:space="preserve">Direct Data Want 3</w:t>
        </w:r>
      </w:hyperlink>
      <w:r>
        <w:rPr>
          <w:bCs/>
          <w:b/>
        </w:rPr>
        <w:t xml:space="preserve">: 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1">
        <w:r>
          <w:rPr>
            <w:rStyle w:val="Hyperlink"/>
            <w:bCs/>
            <w:b/>
          </w:rPr>
          <w:t xml:space="preserve">Indirect Data Want 1</w:t>
        </w:r>
      </w:hyperlink>
      <w:r>
        <w:rPr>
          <w:bCs/>
          <w:b/>
        </w:rPr>
        <w:t xml:space="preserve">: Process Transparency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2">
        <w:r>
          <w:rPr>
            <w:rStyle w:val="Hyperlink"/>
            <w:bCs/>
            <w:b/>
          </w:rPr>
          <w:t xml:space="preserve">Indirect Data Want 2</w:t>
        </w:r>
      </w:hyperlink>
      <w:r>
        <w:rPr>
          <w:bCs/>
          <w:b/>
        </w:rPr>
        <w:t xml:space="preserve">: Individual Oversight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1"/>
        </w:numPr>
        <w:pStyle w:val="Compact"/>
      </w:pPr>
      <w:hyperlink w:anchor="want-i3">
        <w:r>
          <w:rPr>
            <w:rStyle w:val="Hyperlink"/>
            <w:bCs/>
            <w:b/>
          </w:rPr>
          <w:t xml:space="preserve">Indirect Data Want 3</w:t>
        </w:r>
      </w:hyperlink>
      <w:r>
        <w:rPr>
          <w:bCs/>
          <w:b/>
        </w:rPr>
        <w:t xml:space="preserve">: Involvement in Decision Making</w:t>
      </w:r>
      <w:r>
        <w:t xml:space="preserve"> </w:t>
      </w:r>
      <w:r>
        <w:t xml:space="preserve">- [ADD SECTIONREF]</w:t>
      </w:r>
    </w:p>
    <w:bookmarkEnd w:id="23"/>
    <w:bookmarkStart w:id="24" w:name="hdr-objectives"/>
    <w:p>
      <w:pPr>
        <w:pStyle w:val="Heading3"/>
      </w:pPr>
      <w:r>
        <w:t xml:space="preserve">HDR Objectives</w:t>
      </w:r>
    </w:p>
    <w:p>
      <w:pPr>
        <w:numPr>
          <w:ilvl w:val="0"/>
          <w:numId w:val="1002"/>
        </w:numPr>
        <w:pStyle w:val="Compact"/>
      </w:pPr>
      <w:hyperlink w:anchor="objective-1">
        <w:r>
          <w:rPr>
            <w:rStyle w:val="Hyperlink"/>
            <w:bCs/>
            <w:b/>
          </w:rPr>
          <w:t xml:space="preserve">HDR Objective 1</w:t>
        </w:r>
      </w:hyperlink>
      <w:r>
        <w:rPr>
          <w:bCs/>
          <w:b/>
        </w:rPr>
        <w:t xml:space="preserve">: Data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2">
        <w:r>
          <w:rPr>
            <w:rStyle w:val="Hyperlink"/>
            <w:bCs/>
            <w:b/>
          </w:rPr>
          <w:t xml:space="preserve">HDR Objective 2</w:t>
        </w:r>
      </w:hyperlink>
      <w:r>
        <w:rPr>
          <w:bCs/>
          <w:b/>
        </w:rPr>
        <w:t xml:space="preserve">: Data 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3">
        <w:r>
          <w:rPr>
            <w:rStyle w:val="Hyperlink"/>
            <w:bCs/>
            <w:b/>
          </w:rPr>
          <w:t xml:space="preserve">HDR Objective 3</w:t>
        </w:r>
      </w:hyperlink>
      <w:r>
        <w:rPr>
          <w:bCs/>
          <w:b/>
        </w:rPr>
        <w:t xml:space="preserve">: Ecosystem Awareness &amp; Understanding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4">
        <w:r>
          <w:rPr>
            <w:rStyle w:val="Hyperlink"/>
            <w:bCs/>
            <w:b/>
          </w:rPr>
          <w:t xml:space="preserve">HDR Objective 4</w:t>
        </w:r>
      </w:hyperlink>
      <w:r>
        <w:rPr>
          <w:bCs/>
          <w:b/>
        </w:rPr>
        <w:t xml:space="preserve">: 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2"/>
        </w:numPr>
        <w:pStyle w:val="Compact"/>
      </w:pPr>
      <w:hyperlink w:anchor="objective-5">
        <w:r>
          <w:rPr>
            <w:rStyle w:val="Hyperlink"/>
            <w:bCs/>
            <w:b/>
          </w:rPr>
          <w:t xml:space="preserve">HDR Objective 5</w:t>
        </w:r>
      </w:hyperlink>
      <w:r>
        <w:rPr>
          <w:bCs/>
          <w:b/>
        </w:rPr>
        <w:t xml:space="preserve">: Effective, Commercially Viable and Desirable HDR Systems</w:t>
      </w:r>
      <w:r>
        <w:t xml:space="preserve"> </w:t>
      </w:r>
      <w:r>
        <w:t xml:space="preserve">- [ADD SECTIONREF]</w:t>
      </w:r>
    </w:p>
    <w:bookmarkEnd w:id="24"/>
    <w:bookmarkStart w:id="25" w:name="hdr-obstacles"/>
    <w:p>
      <w:pPr>
        <w:pStyle w:val="Heading3"/>
      </w:pPr>
      <w:r>
        <w:t xml:space="preserve">HDR Obstacles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Closed, Insular and Introspective Practices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Diminishing Individual Agency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Inaccessible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Increasing Data Holder Hegemony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Insufficient Machine Understanding of Human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Intractable Data Self,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Invisible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Individual Demand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Interoperability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Lack of Provider Investment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Non-Interrogable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Unmalleable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Unrelatable Data</w:t>
      </w:r>
      <w:r>
        <w:t xml:space="preserve"> </w:t>
      </w:r>
      <w:r>
        <w:t xml:space="preserve">- [ADD SECTIONREF]</w:t>
      </w:r>
    </w:p>
    <w:bookmarkEnd w:id="25"/>
    <w:bookmarkStart w:id="26" w:name="hdr-insights"/>
    <w:p>
      <w:pPr>
        <w:pStyle w:val="Heading3"/>
      </w:pPr>
      <w:r>
        <w:t xml:space="preserve">HDR Insights &amp; Approaches</w:t>
      </w:r>
    </w:p>
    <w:p>
      <w:pPr>
        <w:numPr>
          <w:ilvl w:val="0"/>
          <w:numId w:val="1004"/>
        </w:numPr>
        <w:pStyle w:val="Compact"/>
      </w:pPr>
      <w:hyperlink w:anchor="insight-1">
        <w:r>
          <w:rPr>
            <w:rStyle w:val="Hyperlink"/>
            <w:bCs/>
            <w:b/>
          </w:rPr>
          <w:t xml:space="preserve">HDR Insight 1</w:t>
        </w:r>
      </w:hyperlink>
      <w:r>
        <w:rPr>
          <w:bCs/>
          <w:b/>
        </w:rPr>
        <w:t xml:space="preserve">: Life Information Makes Data Relatable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2">
        <w:r>
          <w:rPr>
            <w:rStyle w:val="Hyperlink"/>
            <w:bCs/>
            <w:b/>
          </w:rPr>
          <w:t xml:space="preserve">HDR Insight 2</w:t>
        </w:r>
      </w:hyperlink>
      <w:r>
        <w:rPr>
          <w:bCs/>
          <w:b/>
        </w:rPr>
        <w:t xml:space="preserve">: Data Needs to be United and Unified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3">
        <w:r>
          <w:rPr>
            <w:rStyle w:val="Hyperlink"/>
            <w:bCs/>
            <w:b/>
          </w:rPr>
          <w:t xml:space="preserve">HDR Insight 3</w:t>
        </w:r>
      </w:hyperlink>
      <w:r>
        <w:rPr>
          <w:bCs/>
          <w:b/>
        </w:rPr>
        <w:t xml:space="preserve">: Data Must Be Transformed into a Versatile Material.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4">
        <w:r>
          <w:rPr>
            <w:rStyle w:val="Hyperlink"/>
            <w:bCs/>
            <w:b/>
          </w:rPr>
          <w:t xml:space="preserve">HDR Insight 4</w:t>
        </w:r>
      </w:hyperlink>
      <w:r>
        <w:rPr>
          <w:bCs/>
          <w:b/>
        </w:rPr>
        <w:t xml:space="preserve">: Ecosystem Information Is an Antidote to Digital Life Complexity</w:t>
      </w:r>
      <w:r>
        <w:t xml:space="preserve">] - [ADD SECTIONREF]</w:t>
      </w:r>
    </w:p>
    <w:p>
      <w:pPr>
        <w:numPr>
          <w:ilvl w:val="0"/>
          <w:numId w:val="1004"/>
        </w:numPr>
        <w:pStyle w:val="Compact"/>
      </w:pPr>
      <w:hyperlink w:anchor="insight-5">
        <w:r>
          <w:rPr>
            <w:rStyle w:val="Hyperlink"/>
            <w:bCs/>
            <w:b/>
          </w:rPr>
          <w:t xml:space="preserve">HDR Insight 5</w:t>
        </w:r>
      </w:hyperlink>
      <w:r>
        <w:rPr>
          <w:bCs/>
          <w:b/>
        </w:rPr>
        <w:t xml:space="preserve">: We Must Know Data’s Provenance.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4"/>
        </w:numPr>
        <w:pStyle w:val="Compact"/>
      </w:pPr>
      <w:hyperlink w:anchor="insight-6">
        <w:r>
          <w:rPr>
            <w:rStyle w:val="Hyperlink"/>
            <w:bCs/>
            <w:b/>
          </w:rPr>
          <w:t xml:space="preserve">HDR Insight 6</w:t>
        </w:r>
      </w:hyperlink>
      <w:r>
        <w:rPr>
          <w:bCs/>
          <w:b/>
        </w:rPr>
        <w:t xml:space="preserve">: Data Holders use Four Levers of Infrastructural Power.</w:t>
      </w:r>
      <w:r>
        <w:t xml:space="preserve">] - [ADD REF]</w:t>
      </w:r>
    </w:p>
    <w:p>
      <w:pPr>
        <w:numPr>
          <w:ilvl w:val="0"/>
          <w:numId w:val="1004"/>
        </w:numPr>
        <w:pStyle w:val="Compact"/>
      </w:pPr>
      <w:hyperlink w:anchor="insight-7">
        <w:r>
          <w:rPr>
            <w:rStyle w:val="Hyperlink"/>
            <w:bCs/>
            <w:b/>
          </w:rPr>
          <w:t xml:space="preserve">HDR Insight 7</w:t>
        </w:r>
      </w:hyperlink>
      <w:r>
        <w:rPr>
          <w:bCs/>
          <w:b/>
        </w:rPr>
        <w:t xml:space="preserve">: Human-centred Information Systems Must Serve Human Values, Relieve Pain and Deliver New Life Capabilities.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8">
        <w:r>
          <w:rPr>
            <w:rStyle w:val="Hyperlink"/>
            <w:bCs/>
            <w:b/>
          </w:rPr>
          <w:t xml:space="preserve">HDR Insight 8</w:t>
        </w:r>
      </w:hyperlink>
      <w:r>
        <w:rPr>
          <w:bCs/>
          <w:b/>
        </w:rPr>
        <w:t xml:space="preserve">: We Need to Teach Computers To Understand Human Information.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9">
        <w:r>
          <w:rPr>
            <w:rStyle w:val="Hyperlink"/>
            <w:bCs/>
            <w:b/>
          </w:rPr>
          <w:t xml:space="preserve">HDR Insight 9</w:t>
        </w:r>
      </w:hyperlink>
      <w:r>
        <w:rPr>
          <w:bCs/>
          <w:b/>
        </w:rPr>
        <w:t xml:space="preserve">: Individual GDPR requests can compel companies to change data practices.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0">
        <w:r>
          <w:rPr>
            <w:rStyle w:val="Hyperlink"/>
            <w:bCs/>
            <w:b/>
          </w:rPr>
          <w:t xml:space="preserve">HDR Insight 10</w:t>
        </w:r>
      </w:hyperlink>
      <w:r>
        <w:rPr>
          <w:bCs/>
          <w:b/>
        </w:rPr>
        <w:t xml:space="preserve">: Collectives can compare and unify their data and use it to demand change.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1">
        <w:r>
          <w:rPr>
            <w:rStyle w:val="Hyperlink"/>
            <w:bCs/>
            <w:b/>
          </w:rPr>
          <w:t xml:space="preserve">HDR Insight 11</w:t>
        </w:r>
      </w:hyperlink>
      <w:r>
        <w:rPr>
          <w:bCs/>
          <w:b/>
        </w:rPr>
        <w:t xml:space="preserve">: Automating the Identification of Entities can enhance Machine Understanding and Unburden Life Interface Users.</w:t>
      </w:r>
    </w:p>
    <w:p>
      <w:pPr>
        <w:numPr>
          <w:ilvl w:val="0"/>
          <w:numId w:val="1004"/>
        </w:numPr>
        <w:pStyle w:val="Compact"/>
      </w:pPr>
      <w:hyperlink w:anchor="insight-12">
        <w:r>
          <w:rPr>
            <w:rStyle w:val="Hyperlink"/>
            <w:bCs/>
            <w:b/>
          </w:rPr>
          <w:t xml:space="preserve">HDR Insight 12</w:t>
        </w:r>
      </w:hyperlink>
      <w:r>
        <w:rPr>
          <w:bCs/>
          <w:b/>
        </w:rPr>
        <w:t xml:space="preserve">: The</w:t>
      </w:r>
      <w:r>
        <w:rPr>
          <w:bCs/>
          <w:b/>
        </w:rPr>
        <w:t xml:space="preserve"> </w:t>
      </w:r>
      <w:r>
        <w:rPr>
          <w:bCs/>
          <w:b/>
        </w:rPr>
        <w:t xml:space="preserve">‘</w:t>
      </w:r>
      <w:r>
        <w:rPr>
          <w:bCs/>
          <w:b/>
        </w:rPr>
        <w:t xml:space="preserve">Seams</w:t>
      </w:r>
      <w:r>
        <w:rPr>
          <w:bCs/>
          <w:b/>
        </w:rPr>
        <w:t xml:space="preserve">’</w:t>
      </w:r>
      <w:r>
        <w:rPr>
          <w:bCs/>
          <w:b/>
        </w:rPr>
        <w:t xml:space="preserve"> </w:t>
      </w:r>
      <w:r>
        <w:rPr>
          <w:bCs/>
          <w:b/>
        </w:rPr>
        <w:t xml:space="preserve">of Digital Services need to be identified, exploited and protected.</w:t>
      </w:r>
      <w:r>
        <w:t xml:space="preserve"> </w:t>
      </w:r>
      <w:r>
        <w:t xml:space="preserve">- [ADD REF]</w:t>
      </w:r>
    </w:p>
    <w:p>
      <w:pPr>
        <w:numPr>
          <w:ilvl w:val="0"/>
          <w:numId w:val="1004"/>
        </w:numPr>
        <w:pStyle w:val="Compact"/>
      </w:pPr>
      <w:hyperlink w:anchor="insight-13">
        <w:r>
          <w:rPr>
            <w:rStyle w:val="Hyperlink"/>
            <w:bCs/>
            <w:b/>
          </w:rPr>
          <w:t xml:space="preserve">HDR Insight 13</w:t>
        </w:r>
      </w:hyperlink>
      <w:r>
        <w:rPr>
          <w:bCs/>
          <w:b/>
        </w:rPr>
        <w:t xml:space="preserve">: It is Possible (and Necessary) to Demonstrate Business Benefits of Transparency and Human-centricity.</w:t>
      </w:r>
      <w:r>
        <w:t xml:space="preserve"> </w:t>
      </w:r>
      <w:r>
        <w:t xml:space="preserve">- [ADD REF]</w:t>
      </w:r>
    </w:p>
    <w:bookmarkEnd w:id="26"/>
    <w:bookmarkStart w:id="27" w:name="hdr-approaches"/>
    <w:p>
      <w:pPr>
        <w:pStyle w:val="Heading3"/>
      </w:pPr>
      <w:r>
        <w:t xml:space="preserve">HDR Approaches</w:t>
      </w:r>
    </w:p>
    <w:p>
      <w:pPr>
        <w:numPr>
          <w:ilvl w:val="0"/>
          <w:numId w:val="1005"/>
        </w:numPr>
        <w:pStyle w:val="Compact"/>
      </w:pPr>
      <w:hyperlink w:anchor="approach-1">
        <w:r>
          <w:rPr>
            <w:rStyle w:val="Hyperlink"/>
            <w:bCs/>
            <w:b/>
          </w:rPr>
          <w:t xml:space="preserve">HDR Approach 1</w:t>
        </w:r>
      </w:hyperlink>
      <w:r>
        <w:rPr>
          <w:bCs/>
          <w:b/>
        </w:rPr>
        <w:t xml:space="preserve">: Discovery-Driven Activism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2">
        <w:r>
          <w:rPr>
            <w:rStyle w:val="Hyperlink"/>
            <w:bCs/>
            <w:b/>
          </w:rPr>
          <w:t xml:space="preserve">HDR Approach 2</w:t>
        </w:r>
      </w:hyperlink>
      <w:r>
        <w:rPr>
          <w:bCs/>
          <w:b/>
        </w:rPr>
        <w:t xml:space="preserve">: Building the Human-centric Future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3">
        <w:r>
          <w:rPr>
            <w:rStyle w:val="Hyperlink"/>
            <w:bCs/>
            <w:b/>
          </w:rPr>
          <w:t xml:space="preserve">HDR Approach 3</w:t>
        </w:r>
      </w:hyperlink>
      <w:r>
        <w:rPr>
          <w:bCs/>
          <w:b/>
        </w:rPr>
        <w:t xml:space="preserve">: Defending User Autonomy and Hacking the Information Landscape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5"/>
        </w:numPr>
        <w:pStyle w:val="Compact"/>
      </w:pPr>
      <w:hyperlink w:anchor="approach-4">
        <w:r>
          <w:rPr>
            <w:rStyle w:val="Hyperlink"/>
            <w:bCs/>
            <w:b/>
          </w:rPr>
          <w:t xml:space="preserve">HDR Approach 4</w:t>
        </w:r>
      </w:hyperlink>
      <w:r>
        <w:rPr>
          <w:bCs/>
          <w:b/>
        </w:rPr>
        <w:t xml:space="preserve">: Teaching, Championing and Selling the HDR Vision</w:t>
      </w:r>
      <w:r>
        <w:t xml:space="preserve"> </w:t>
      </w:r>
      <w:r>
        <w:t xml:space="preserve">- [ADD SECTIONREF]</w:t>
      </w:r>
    </w:p>
    <w:bookmarkEnd w:id="27"/>
    <w:bookmarkStart w:id="28" w:name="X852704e45b2cabc60bb113c2db80706022b7115"/>
    <w:p>
      <w:pPr>
        <w:pStyle w:val="Heading3"/>
      </w:pPr>
      <w:r>
        <w:t xml:space="preserve">Contributions and Major Concepts of This Thesis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Auditing Data Holders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Categories of Family Civic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Categories of Personal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Access &amp; Understanding Services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Literacy in an HDR Context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Wants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Relations, Direct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Data Relations, Indirect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Digital Self Curation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Ecosystem Detection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Ecosystem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Ecosystem Information Display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Ecosystem Negotiability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Empowerment (in the context of data wants)</w:t>
      </w:r>
      <w:r>
        <w:t xml:space="preserve"> </w:t>
      </w:r>
      <w:r>
        <w:t xml:space="preserve">-</w:t>
      </w:r>
      <w:r>
        <w:t xml:space="preserve"> </w:t>
      </w:r>
      <w:hyperlink w:anchor="X3c10c50990743199cc887aaacd3f88a0a0a026e">
        <w:r>
          <w:rPr>
            <w:rStyle w:val="Hyperlink"/>
          </w:rPr>
          <w:t xml:space="preserve">6.3</w:t>
        </w:r>
      </w:hyperlink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Family Design Games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Family Facts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Free Data Interfaces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Data Relations (HDR)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Information Operating System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Human Information</w:t>
      </w:r>
      <w:r>
        <w:t xml:space="preserve"> </w:t>
      </w:r>
      <w:r>
        <w:t xml:space="preserve">- see Life Information and Ecosystem Information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Information Standards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Inclusive Data Flows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Landscape of HDR Opportunity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Concepts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Information Utilisation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Information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Interface Design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Life Partitioning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Locus of Decision Making (LDM)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Meaning in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Perceived Individual Power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Diaspora, the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Ecosystem Control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as a Proxy for Involvement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Personal Data Stewardship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Pushing the Seams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Proxy Representations of Immobile Data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Shared Data Interaction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Surface Information Injustices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Storyboarding Action Cards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Trust in Providers, effects upon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Types of Personal Data (by origin)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Useability</w:t>
      </w:r>
      <w:hyperlink w:anchor="fn10">
        <w:r>
          <w:rPr>
            <w:rStyle w:val="Hyperlink"/>
          </w:rPr>
          <w:t xml:space="preserve">10</w:t>
        </w:r>
      </w:hyperlink>
      <w:r>
        <w:t xml:space="preserve"> </w:t>
      </w:r>
      <w:r>
        <w:t xml:space="preserve">(as distinct from Usability) -</w:t>
      </w:r>
      <w:r>
        <w:t xml:space="preserve"> </w:t>
      </w:r>
      <w:hyperlink w:anchor="want-d3">
        <w:r>
          <w:rPr>
            <w:rStyle w:val="Hyperlink"/>
          </w:rPr>
          <w:t xml:space="preserve">6.1.3</w:t>
        </w:r>
      </w:hyperlink>
      <w:r>
        <w:t xml:space="preserve">]</w:t>
      </w:r>
    </w:p>
    <w:bookmarkEnd w:id="28"/>
    <w:bookmarkEnd w:id="29"/>
    <w:bookmarkStart w:id="30" w:name="glossary"/>
    <w:p>
      <w:pPr>
        <w:pStyle w:val="Heading1"/>
      </w:pPr>
      <w:r>
        <w:t xml:space="preserve">Glossary of Pre-Existing Abbreviations, Names and Terms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Action Research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Accessibility Tags (ARIA)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Activism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Agency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Barriers Cascade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BBC R&amp;D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Boundary Objects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Card Sorting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CHC - Connected Health Cities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Civic Hacking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Civil Libertarianism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Collection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Consent, Dynamic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Consent, Informed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Constructivism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Conceptual Anchors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Context-aware Computing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Co-experience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Cornmarket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Critical Algorithm Studies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and Understanding Services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Access Request</w:t>
      </w:r>
      <w:r>
        <w:t xml:space="preserve"> </w:t>
      </w:r>
      <w:r>
        <w:t xml:space="preserve">- see Subject Access Request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Brokers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Controller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Download Portal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Flow Auditing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Justice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Portability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Processor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Provenance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Self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Subject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Transcendence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 (general)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Civic / Family Civic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Acquired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Derived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Metadata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Observed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Personal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Volunteered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Data, Trapped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DERC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Co-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Adversarial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Design After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Disrespectful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Experience-centred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Magical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User-centred Design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Design, Value-centred Design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Device Tenancy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Civics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Digital Self</w:t>
      </w:r>
      <w:r>
        <w:t xml:space="preserve"> </w:t>
      </w:r>
      <w:r>
        <w:t xml:space="preserve">- see Data Self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DIKW pyramid</w:t>
      </w:r>
      <w:r>
        <w:t xml:space="preserve"> </w:t>
      </w:r>
      <w:r>
        <w:t xml:space="preserve">- see Wisdom Curve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Double Diamond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DPA - Data Protection Authority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DPO - Data Protection Officer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EPSRC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Early Help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Effective Access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Embodied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Empowerment in Use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Explainable AI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Faceted Search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Entity Extraction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File Biography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Files, why they need to die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GDPR - General Data Protection Regulation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Gatekeeper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HCI - Human Computer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HDI - Human Data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Hestia.ai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HestiaLabs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HII - Human Information Interaction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Humane Technology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ICO - Information Commissioner’s Office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Ideation Grids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Individualism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 (general)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Human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Life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Information, Ecosystem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Information Landscape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Infrastructural Power, and its Four Levers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Integration (stage of Personal Informatics)</w:t>
      </w:r>
      <w:r>
        <w:t xml:space="preserve"> </w:t>
      </w:r>
      <w:r>
        <w:t xml:space="preserve">- see Self Informatics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Interoperability</w:t>
      </w:r>
      <w:r>
        <w:t xml:space="preserve"> </w:t>
      </w:r>
      <w:r>
        <w:t xml:space="preserve">-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Interoperability, Adversarial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Keeping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Legibility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Lifelogging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Lifestreams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Lenses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Life Sketching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MyData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Negotiability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NER - Named Entity Recognition</w:t>
      </w:r>
      <w:r>
        <w:t xml:space="preserve"> </w:t>
      </w:r>
      <w:r>
        <w:t xml:space="preserve">- see Entity Extraction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Open Lab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Orienteering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PDS - Personal Data Store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- Personal Information Management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contextual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networked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semantic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spatial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subjective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 systems, temporal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PIMS</w:t>
      </w:r>
      <w:r>
        <w:t xml:space="preserve"> </w:t>
      </w:r>
      <w:r>
        <w:t xml:space="preserve">- Personal Information Management Services 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Participatory Action Research</w:t>
      </w:r>
      <w:r>
        <w:t xml:space="preserve"> </w:t>
      </w:r>
      <w:r>
        <w:t xml:space="preserve">- see Action Research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PDE - Personal Data Economy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Ecosystem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Lockers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Data Vault</w:t>
      </w:r>
      <w:r>
        <w:t xml:space="preserve"> </w:t>
      </w:r>
      <w:r>
        <w:t xml:space="preserve">- See Personal Data Lockers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Personal Informatics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Preparation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Perspectives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Point of Severance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Behavioural Influence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Interpretative Influence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- Network Centrality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Authority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Disciplinary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Infrastructural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Interpretive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(power to)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(power over)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Processual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Rational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Resource Control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Social</w:t>
      </w:r>
      <w:r>
        <w:t xml:space="preserve"> </w:t>
      </w:r>
      <w:r>
        <w:t xml:space="preserve">- [ADD SECTIONREF]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Socially-shaped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Systems/Structural</w:t>
      </w:r>
      <w:r>
        <w:t xml:space="preserve"> </w:t>
      </w:r>
      <w:r>
        <w:t xml:space="preserve">- see Infrastructural Power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Power, Zero Sum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Power Imbalance (over Personal Data)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Pragmatism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Priming a Discussion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QSM - Quantified Self Movement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R&amp;D - Research &amp; Development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Reflection (stage of Personal Informatics)</w:t>
      </w:r>
      <w:r>
        <w:t xml:space="preserve"> </w:t>
      </w:r>
      <w:r>
        <w:t xml:space="preserve">- see SI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Recursive Public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Reminding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SAR - Subject Access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 - Self Informatics</w:t>
      </w:r>
      <w:r>
        <w:t xml:space="preserve"> </w:t>
      </w:r>
      <w:r>
        <w:t xml:space="preserve">- Self Informatics [[ADD REF] () 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SILVER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Sitra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Scraping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Seams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 Access Request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Classification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Importance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Subjective Context Principle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Support Worker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Supported Family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Text Mining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ToC - Theories of Change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Things to Think With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Timelines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TrackerControl</w:t>
      </w:r>
      <w:r>
        <w:t xml:space="preserve"> </w:t>
      </w:r>
      <w:r>
        <w:t xml:space="preserve">- see Data Flow Auditing.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Troubled Families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VRM - Vendor Relationship Management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Web Augmentation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Web Extensions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Wisdom Curve</w:t>
      </w:r>
      <w:r>
        <w:t xml:space="preserve"> </w:t>
      </w:r>
      <w:r>
        <w:t xml:space="preserve">- [ADD SECTIONREF] [ADD DEFINITION]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world2vec</w:t>
      </w:r>
      <w:r>
        <w:t xml:space="preserve"> </w:t>
      </w:r>
      <w:r>
        <w:t xml:space="preserve">- [ADD SECTIONREF] [ADD DEFINITION]</w:t>
      </w:r>
    </w:p>
    <w:p>
      <w:r>
        <w:pict>
          <v:rect style="width:0;height:1.5pt" o:hralign="center" o:hrstd="t" o:hr="t"/>
        </w:pict>
      </w:r>
    </w:p>
    <w:bookmarkEnd w:id="30"/>
    <w:bookmarkStart w:id="32" w:name="bibliography"/>
    <w:p>
      <w:pPr>
        <w:pStyle w:val="Heading1"/>
      </w:pPr>
      <w:r>
        <w:t xml:space="preserve">Bibliography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2022-08-22T00:27:11Z</dcterms:created>
  <dcterms:modified xsi:type="dcterms:W3CDTF">2022-08-22T00:27:11Z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