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2"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myself and a generation of young people that the computer was a machine to program,</w:t>
      </w:r>
      <w:r>
        <w:t xml:space="preserve"> </w:t>
      </w:r>
      <w:r>
        <w:rPr>
          <w:bCs/>
          <w:b/>
        </w:rPr>
        <w:t xml:space="preserve">a tool to be exploited</w:t>
      </w:r>
      <w:r>
        <w:t xml:space="preserve">, one that you could master and bend to your will. And then in my formative years at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have been</w:t>
      </w:r>
      <w:r>
        <w:t xml:space="preserve"> </w:t>
      </w:r>
      <w:r>
        <w:rPr>
          <w:bCs/>
          <w:b/>
        </w:rPr>
        <w:t xml:space="preserve">losing our agency to harness computers for our own ends</w:t>
      </w:r>
      <w:r>
        <w:t xml:space="preserve">. I began to explore the reasons and implications of these difficulties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 :</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data-centricism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analysies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X">
        <w:r>
          <w:rPr>
            <w:rStyle w:val="Hyperlink"/>
          </w:rPr>
          <w:t xml:space="preserve">Table 5.X</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X">
        <w:r>
          <w:rPr>
            <w:rStyle w:val="Hyperlink"/>
          </w:rPr>
          <w:t xml:space="preserve">Table 5.X</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6"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41"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bookmarkEnd w:id="37"/>
    <w:bookmarkStart w:id="40"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38">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7"/>
        </w:numPr>
        <w:pStyle w:val="Compact"/>
      </w:pPr>
      <w:hyperlink r:id="rId39">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0"/>
    <w:bookmarkEnd w:id="41"/>
    <w:bookmarkStart w:id="48"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8"/>
        </w:numPr>
        <w:pStyle w:val="Compact"/>
      </w:pPr>
      <w:hyperlink r:id="rId42">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3">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4">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5">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6">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8"/>
        </w:numPr>
        <w:pStyle w:val="Compact"/>
      </w:pPr>
      <w:hyperlink r:id="rId47">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48"/>
    <w:bookmarkStart w:id="55"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49">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0">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51">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2">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 [TODO ADD REF], I published an internal research report[TODO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53">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4">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5"/>
    <w:bookmarkEnd w:id="56"/>
    <w:bookmarkStart w:id="61"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0" w:name="figure-1.2"/>
      <w:r>
        <w:drawing>
          <wp:inline>
            <wp:extent cx="5334000" cy="2160253"/>
            <wp:effectExtent b="0" l="0" r="0" t="0"/>
            <wp:docPr descr="Figure 1.2: The Structure of This Thesis" title="" id="58" name="Picture"/>
            <a:graphic>
              <a:graphicData uri="http://schemas.openxmlformats.org/drawingml/2006/picture">
                <pic:pic>
                  <pic:nvPicPr>
                    <pic:cNvPr descr="./src/figs/fig1.2-thesis-structure.jpg" id="59" name="Picture"/>
                    <pic:cNvPicPr>
                      <a:picLocks noChangeArrowheads="1" noChangeAspect="1"/>
                    </pic:cNvPicPr>
                  </pic:nvPicPr>
                  <pic:blipFill>
                    <a:blip r:embed="rId57"/>
                    <a:stretch>
                      <a:fillRect/>
                    </a:stretch>
                  </pic:blipFill>
                  <pic:spPr bwMode="auto">
                    <a:xfrm>
                      <a:off x="0" y="0"/>
                      <a:ext cx="5334000" cy="2160253"/>
                    </a:xfrm>
                    <a:prstGeom prst="rect">
                      <a:avLst/>
                    </a:prstGeom>
                    <a:noFill/>
                    <a:ln w="9525">
                      <a:noFill/>
                      <a:headEnd/>
                      <a:tailEnd/>
                    </a:ln>
                  </pic:spPr>
                </pic:pic>
              </a:graphicData>
            </a:graphic>
          </wp:inline>
        </w:drawing>
      </w:r>
      <w:bookmarkEnd w:id="60"/>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1"/>
    <w:bookmarkEnd w:id="62"/>
    <w:bookmarkStart w:id="134" w:name="bibliography"/>
    <w:p>
      <w:pPr>
        <w:pStyle w:val="Heading1"/>
      </w:pPr>
      <w:r>
        <w:t xml:space="preserve">Bibliography</w:t>
      </w:r>
    </w:p>
    <w:bookmarkStart w:id="133" w:name="refs"/>
    <w:bookmarkStart w:id="64"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3">
        <w:r>
          <w:rPr>
            <w:rStyle w:val="Hyperlink"/>
          </w:rPr>
          <w:t xml:space="preserve">10.1145/2670528</w:t>
        </w:r>
      </w:hyperlink>
      <w:r>
        <w:t xml:space="preserve">.</w:t>
      </w:r>
    </w:p>
    <w:bookmarkEnd w:id="64"/>
    <w:bookmarkStart w:id="66"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5">
        <w:r>
          <w:rPr>
            <w:rStyle w:val="Hyperlink"/>
          </w:rPr>
          <w:t xml:space="preserve">www.irissproject.eu https://papers.ssrn.com/sol3/papers.cfm?abstract_id=3106632</w:t>
        </w:r>
      </w:hyperlink>
      <w:r>
        <w:t xml:space="preserve">.</w:t>
      </w:r>
    </w:p>
    <w:bookmarkEnd w:id="66"/>
    <w:bookmarkStart w:id="68"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7">
        <w:r>
          <w:rPr>
            <w:rStyle w:val="Hyperlink"/>
          </w:rPr>
          <w:t xml:space="preserve">10.1145/2804405</w:t>
        </w:r>
      </w:hyperlink>
      <w:r>
        <w:t xml:space="preserve">.</w:t>
      </w:r>
    </w:p>
    <w:bookmarkEnd w:id="68"/>
    <w:bookmarkStart w:id="70"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9">
        <w:r>
          <w:rPr>
            <w:rStyle w:val="Hyperlink"/>
          </w:rPr>
          <w:t xml:space="preserve">http://bitnorth.com/shortbits/</w:t>
        </w:r>
      </w:hyperlink>
      <w:r>
        <w:t xml:space="preserve">.</w:t>
      </w:r>
    </w:p>
    <w:bookmarkEnd w:id="70"/>
    <w:bookmarkStart w:id="71" w:name="ref-bowyer2010bitnorth"/>
    <w:p>
      <w:pPr>
        <w:pStyle w:val="Bibliography"/>
      </w:pPr>
      <w:r>
        <w:t xml:space="preserve">Bowyer, A. (2010)</w:t>
      </w:r>
      <w:r>
        <w:t xml:space="preserve"> </w:t>
      </w:r>
      <w:r>
        <w:t xml:space="preserve">‘Why files need to die’</w:t>
      </w:r>
      <w:r>
        <w:t xml:space="preserve">. Available at:</w:t>
      </w:r>
      <w:r>
        <w:t xml:space="preserve"> </w:t>
      </w:r>
      <w:hyperlink r:id="rId69">
        <w:r>
          <w:rPr>
            <w:rStyle w:val="Hyperlink"/>
          </w:rPr>
          <w:t xml:space="preserve">http://bitnorth.com/shortbits/</w:t>
        </w:r>
      </w:hyperlink>
      <w:r>
        <w:t xml:space="preserve">.</w:t>
      </w:r>
    </w:p>
    <w:bookmarkEnd w:id="71"/>
    <w:bookmarkStart w:id="73"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4"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9">
        <w:r>
          <w:rPr>
            <w:rStyle w:val="Hyperlink"/>
          </w:rPr>
          <w:t xml:space="preserve">http://bitnorth.com/shortbits/</w:t>
        </w:r>
      </w:hyperlink>
      <w:r>
        <w:t xml:space="preserve">.</w:t>
      </w:r>
    </w:p>
    <w:bookmarkEnd w:id="74"/>
    <w:bookmarkStart w:id="76"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5">
        <w:r>
          <w:rPr>
            <w:rStyle w:val="Hyperlink"/>
          </w:rPr>
          <w:t xml:space="preserve">https://eprints.ncl.ac.uk/273829</w:t>
        </w:r>
      </w:hyperlink>
      <w:r>
        <w:t xml:space="preserve">.</w:t>
      </w:r>
    </w:p>
    <w:bookmarkEnd w:id="76"/>
    <w:bookmarkStart w:id="77"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9">
        <w:r>
          <w:rPr>
            <w:rStyle w:val="Hyperlink"/>
          </w:rPr>
          <w:t xml:space="preserve">http://bitnorth.com/shortbits/</w:t>
        </w:r>
      </w:hyperlink>
      <w:r>
        <w:t xml:space="preserve">.</w:t>
      </w:r>
    </w:p>
    <w:bookmarkEnd w:id="77"/>
    <w:bookmarkStart w:id="78"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2">
        <w:r>
          <w:rPr>
            <w:rStyle w:val="Hyperlink"/>
          </w:rPr>
          <w:t xml:space="preserve">https://eprints.ncl.ac.uk/273832</w:t>
        </w:r>
      </w:hyperlink>
      <w:r>
        <w:t xml:space="preserve">.</w:t>
      </w:r>
    </w:p>
    <w:bookmarkEnd w:id="78"/>
    <w:bookmarkStart w:id="79"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4">
        <w:r>
          <w:rPr>
            <w:rStyle w:val="Hyperlink"/>
          </w:rPr>
          <w:t xml:space="preserve">https://eprints.ncl.ac.uk/273826</w:t>
        </w:r>
      </w:hyperlink>
      <w:r>
        <w:t xml:space="preserve">.</w:t>
      </w:r>
    </w:p>
    <w:bookmarkEnd w:id="79"/>
    <w:bookmarkStart w:id="80"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3">
        <w:r>
          <w:rPr>
            <w:rStyle w:val="Hyperlink"/>
          </w:rPr>
          <w:t xml:space="preserve">https://eprints.ncl.ac.uk/273825</w:t>
        </w:r>
      </w:hyperlink>
      <w:r>
        <w:t xml:space="preserve">.</w:t>
      </w:r>
    </w:p>
    <w:bookmarkEnd w:id="80"/>
    <w:bookmarkStart w:id="82"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1">
        <w:r>
          <w:rPr>
            <w:rStyle w:val="Hyperlink"/>
          </w:rPr>
          <w:t xml:space="preserve">10.1145/3173574.3173710</w:t>
        </w:r>
      </w:hyperlink>
      <w:r>
        <w:t xml:space="preserve">.</w:t>
      </w:r>
    </w:p>
    <w:bookmarkEnd w:id="82"/>
    <w:bookmarkStart w:id="83"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83"/>
    <w:bookmarkStart w:id="84"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5">
        <w:r>
          <w:rPr>
            <w:rStyle w:val="Hyperlink"/>
          </w:rPr>
          <w:t xml:space="preserve">https://eprints.ncl.ac.uk/273834</w:t>
        </w:r>
      </w:hyperlink>
      <w:r>
        <w:t xml:space="preserve">.</w:t>
      </w:r>
    </w:p>
    <w:bookmarkEnd w:id="84"/>
    <w:bookmarkStart w:id="86"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5">
        <w:r>
          <w:rPr>
            <w:rStyle w:val="Hyperlink"/>
          </w:rPr>
          <w:t xml:space="preserve">https://eprints.ncl.ac.uk/273832#.</w:t>
        </w:r>
      </w:hyperlink>
    </w:p>
    <w:bookmarkEnd w:id="86"/>
    <w:bookmarkStart w:id="87"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6">
        <w:r>
          <w:rPr>
            <w:rStyle w:val="Hyperlink"/>
          </w:rPr>
          <w:t xml:space="preserve">https://www.youtube.com/watch?v=YFHXc_TfM5c</w:t>
        </w:r>
      </w:hyperlink>
      <w:r>
        <w:t xml:space="preserve">.</w:t>
      </w:r>
    </w:p>
    <w:bookmarkEnd w:id="87"/>
    <w:bookmarkStart w:id="8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3">
        <w:r>
          <w:rPr>
            <w:rStyle w:val="Hyperlink"/>
          </w:rPr>
          <w:t xml:space="preserve">10.5281/zenodo.6554177</w:t>
        </w:r>
      </w:hyperlink>
      <w:r>
        <w:t xml:space="preserve">.</w:t>
      </w:r>
    </w:p>
    <w:bookmarkEnd w:id="88"/>
    <w:bookmarkStart w:id="8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9"/>
    <w:bookmarkStart w:id="91" w:name="ref-bowyer2009human"/>
    <w:p>
      <w:pPr>
        <w:pStyle w:val="Bibliography"/>
      </w:pPr>
      <w:r>
        <w:t xml:space="preserve">Bowyer, A. and Croll, A. (2009-2011)</w:t>
      </w:r>
      <w:r>
        <w:t xml:space="preserve"> </w:t>
      </w:r>
      <w:r>
        <w:t xml:space="preserve">‘Human 2.0’</w:t>
      </w:r>
      <w:r>
        <w:t xml:space="preserve">. Available at:</w:t>
      </w:r>
      <w:r>
        <w:t xml:space="preserve"> </w:t>
      </w:r>
      <w:hyperlink r:id="rId90">
        <w:r>
          <w:rPr>
            <w:rStyle w:val="Hyperlink"/>
          </w:rPr>
          <w:t xml:space="preserve">https://web.archive.org/web/20111231165329/http://www.human20.com/</w:t>
        </w:r>
      </w:hyperlink>
      <w:r>
        <w:t xml:space="preserve">.</w:t>
      </w:r>
    </w:p>
    <w:bookmarkEnd w:id="91"/>
    <w:bookmarkStart w:id="92"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0">
        <w:r>
          <w:rPr>
            <w:rStyle w:val="Hyperlink"/>
          </w:rPr>
          <w:t xml:space="preserve">https://eprints.ncl.ac.uk/273839</w:t>
        </w:r>
      </w:hyperlink>
      <w:r>
        <w:t xml:space="preserve">.</w:t>
      </w:r>
    </w:p>
    <w:bookmarkEnd w:id="92"/>
    <w:bookmarkStart w:id="94"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3">
        <w:r>
          <w:rPr>
            <w:rStyle w:val="Hyperlink"/>
          </w:rPr>
          <w:t xml:space="preserve">10.1145/1011870.1011885</w:t>
        </w:r>
      </w:hyperlink>
      <w:r>
        <w:t xml:space="preserve">.</w:t>
      </w:r>
    </w:p>
    <w:bookmarkEnd w:id="94"/>
    <w:bookmarkStart w:id="96"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5">
        <w:r>
          <w:rPr>
            <w:rStyle w:val="Hyperlink"/>
          </w:rPr>
          <w:t xml:space="preserve">https://www.businessinsider.com/cambridge-analytica-whistleblower-christopher-wylie-facebook-data-2019-10?r=US&amp;IR=T</w:t>
        </w:r>
      </w:hyperlink>
      <w:r>
        <w:t xml:space="preserve">.</w:t>
      </w:r>
    </w:p>
    <w:bookmarkEnd w:id="96"/>
    <w:bookmarkStart w:id="98"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7">
        <w:r>
          <w:rPr>
            <w:rStyle w:val="Hyperlink"/>
          </w:rPr>
          <w:t xml:space="preserve">https://www.collinsdictionary.com/dictionary/english/bleeding-edge</w:t>
        </w:r>
      </w:hyperlink>
      <w:r>
        <w:t xml:space="preserve"> </w:t>
      </w:r>
      <w:r>
        <w:t xml:space="preserve">(Accessed: 29 July 2022).</w:t>
      </w:r>
    </w:p>
    <w:bookmarkEnd w:id="98"/>
    <w:bookmarkStart w:id="99"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9">
        <w:r>
          <w:rPr>
            <w:rStyle w:val="Hyperlink"/>
          </w:rPr>
          <w:t xml:space="preserve">https://web.archive.org/web/20211225192408/https://www.chc-impact-report.co.uk/</w:t>
        </w:r>
      </w:hyperlink>
      <w:r>
        <w:t xml:space="preserve"> </w:t>
      </w:r>
      <w:r>
        <w:t xml:space="preserve">(Accessed: 25 December 2021).</w:t>
      </w:r>
    </w:p>
    <w:bookmarkEnd w:id="99"/>
    <w:bookmarkStart w:id="101"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0">
        <w:r>
          <w:rPr>
            <w:rStyle w:val="Hyperlink"/>
          </w:rPr>
          <w:t xml:space="preserve">10.1016/j.ipm.2020.102307</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4"/>
    <w:bookmarkStart w:id="106"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5">
        <w:r>
          <w:rPr>
            <w:rStyle w:val="Hyperlink"/>
          </w:rPr>
          <w:t xml:space="preserve">https://www.sitra.fi/en/publications/tracking-digipower/</w:t>
        </w:r>
      </w:hyperlink>
      <w:r>
        <w:t xml:space="preserve">.</w:t>
      </w:r>
    </w:p>
    <w:bookmarkEnd w:id="106"/>
    <w:bookmarkStart w:id="108" w:name="ref-härkönen2022project"/>
    <w:p>
      <w:pPr>
        <w:pStyle w:val="Bibliography"/>
      </w:pPr>
      <w:r>
        <w:t xml:space="preserve">Härkönen, T. and Vänskä, R. (2021). Sitra. Available at:</w:t>
      </w:r>
      <w:r>
        <w:t xml:space="preserve"> </w:t>
      </w:r>
      <w:hyperlink r:id="rId107">
        <w:r>
          <w:rPr>
            <w:rStyle w:val="Hyperlink"/>
          </w:rPr>
          <w:t xml:space="preserve">https://www.sitra.fi/en/projects/digipower-investigation/#what-is-it-about</w:t>
        </w:r>
      </w:hyperlink>
      <w:r>
        <w:t xml:space="preserve">.</w:t>
      </w:r>
    </w:p>
    <w:bookmarkEnd w:id="108"/>
    <w:bookmarkStart w:id="11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9">
        <w:r>
          <w:rPr>
            <w:rStyle w:val="Hyperlink"/>
          </w:rPr>
          <w:t xml:space="preserve">http://www3.weforum.org/docs/WEF_RethinkingPersonalData_TrustandContext_Report_2014.pdf</w:t>
        </w:r>
      </w:hyperlink>
      <w:r>
        <w:t xml:space="preserve">.</w:t>
      </w:r>
    </w:p>
    <w:bookmarkEnd w:id="110"/>
    <w:bookmarkStart w:id="11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1">
        <w:r>
          <w:rPr>
            <w:rStyle w:val="Hyperlink"/>
          </w:rPr>
          <w:t xml:space="preserve">https://perma.cc/92LZ-B8DN].</w:t>
        </w:r>
      </w:hyperlink>
    </w:p>
    <w:bookmarkEnd w:id="112"/>
    <w:bookmarkStart w:id="11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3">
        <w:r>
          <w:rPr>
            <w:rStyle w:val="Hyperlink"/>
          </w:rPr>
          <w:t xml:space="preserve">10.1145/2493432.2493446</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4">
        <w:r>
          <w:rPr>
            <w:rStyle w:val="Hyperlink"/>
          </w:rPr>
          <w:t xml:space="preserve">10.5281/zenodo.6554155</w:t>
        </w:r>
      </w:hyperlink>
      <w:r>
        <w:t xml:space="preserve">.</w:t>
      </w:r>
    </w:p>
    <w:bookmarkEnd w:id="119"/>
    <w:bookmarkStart w:id="12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0">
        <w:r>
          <w:rPr>
            <w:rStyle w:val="Hyperlink"/>
          </w:rPr>
          <w:t xml:space="preserve">10.1016/b978-1-55860-092-8.50006-x</w:t>
        </w:r>
      </w:hyperlink>
      <w:r>
        <w:t xml:space="preserve">.</w:t>
      </w:r>
    </w:p>
    <w:bookmarkEnd w:id="121"/>
    <w:bookmarkStart w:id="12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2"/>
    <w:bookmarkStart w:id="12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3">
        <w:r>
          <w:rPr>
            <w:rStyle w:val="Hyperlink"/>
          </w:rPr>
          <w:t xml:space="preserve">https://memory.ai/timely-blog/the-attention-economy</w:t>
        </w:r>
      </w:hyperlink>
      <w:r>
        <w:t xml:space="preserve">.</w:t>
      </w:r>
    </w:p>
    <w:bookmarkEnd w:id="124"/>
    <w:bookmarkStart w:id="12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5">
        <w:r>
          <w:rPr>
            <w:rStyle w:val="Hyperlink"/>
          </w:rPr>
          <w:t xml:space="preserve">https://www.wired.com/insights/2014/07/data-new-oil-digital-economy/</w:t>
        </w:r>
      </w:hyperlink>
      <w:r>
        <w:t xml:space="preserve">.</w:t>
      </w:r>
    </w:p>
    <w:bookmarkEnd w:id="126"/>
    <w:bookmarkStart w:id="12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7">
        <w:r>
          <w:rPr>
            <w:rStyle w:val="Hyperlink"/>
          </w:rPr>
          <w:t xml:space="preserve">https://www.ted.com/talks/zeynep_tufekci_we_re_building_a_dystopia_just_to_make_people_click_on_ads</w:t>
        </w:r>
      </w:hyperlink>
      <w:r>
        <w:t xml:space="preserve">.</w:t>
      </w:r>
    </w:p>
    <w:bookmarkEnd w:id="128"/>
    <w:bookmarkStart w:id="13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9">
        <w:r>
          <w:rPr>
            <w:rStyle w:val="Hyperlink"/>
          </w:rPr>
          <w:t xml:space="preserve">10.1145/2851581.2886436</w:t>
        </w:r>
      </w:hyperlink>
      <w:r>
        <w:t xml:space="preserve">.</w:t>
      </w:r>
    </w:p>
    <w:bookmarkEnd w:id="130"/>
    <w:bookmarkStart w:id="13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1">
        <w:r>
          <w:rPr>
            <w:rStyle w:val="Hyperlink"/>
          </w:rPr>
          <w:t xml:space="preserve">https://books.google.co.uk/books?id=W7ZEDgAAQBAJ</w:t>
        </w:r>
      </w:hyperlink>
      <w:r>
        <w:t xml:space="preserve">.</w:t>
      </w:r>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7" Target="media/rId57.jpg" /><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2022-08-10T10:09:45Z</dcterms:created>
  <dcterms:modified xsi:type="dcterms:W3CDTF">2022-08-10T10:09:45Z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