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3"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w:t>
      </w:r>
      <w:r>
        <w:t xml:space="preserve">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iCs/>
          <w:i/>
        </w:rPr>
        <w:t xml:space="preserve">Life Information Utilisation</w:t>
      </w:r>
      <w:r>
        <w:t xml:space="preserve">, and</w:t>
      </w:r>
    </w:p>
    <w:p>
      <w:pPr>
        <w:numPr>
          <w:ilvl w:val="0"/>
          <w:numId w:val="1007"/>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w:t>
      </w:r>
      <w:r>
        <w:t xml:space="preserve">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 [</w:t>
      </w:r>
      <w:hyperlink w:anchor="table-5.X">
        <w:r>
          <w:rPr>
            <w:rStyle w:val="Hyperlink"/>
          </w:rPr>
          <w:t xml:space="preserve">Table 5.X</w:t>
        </w:r>
      </w:hyperlink>
      <w:r>
        <w:t xml:space="preserve">] 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 [ADD REF],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 [</w:t>
      </w:r>
      <w:r>
        <w:t xml:space="preserve">Bowyer, Pidoux,</w:t>
      </w:r>
      <w:r>
        <w:t xml:space="preserve"> </w:t>
      </w:r>
      <w:r>
        <w:rPr>
          <w:iCs/>
          <w:i/>
        </w:rPr>
        <w:t xml:space="preserve">et al.</w:t>
      </w:r>
      <w:r>
        <w:t xml:space="preserve"> </w:t>
      </w:r>
      <w:r>
        <w:t xml:space="preserve">(</w:t>
      </w:r>
      <w:hyperlink w:anchor="ref-bowyer2022hestia">
        <w:r>
          <w:rPr>
            <w:rStyle w:val="Hyperlink"/>
          </w:rPr>
          <w:t xml:space="preserve">2022</w:t>
        </w:r>
      </w:hyperlink>
      <w:r>
        <w:t xml:space="preserve">)</w:t>
      </w:r>
      <w:r>
        <w:t xml:space="preserve">;</w:t>
      </w:r>
      <w:r>
        <w:t xml:space="preserve"> </w:t>
      </w:r>
      <w:r>
        <w:t xml:space="preserve">Pidoux</w:t>
      </w:r>
      <w:r>
        <w:t xml:space="preserve"> </w:t>
      </w:r>
      <w:r>
        <w:rPr>
          <w:iCs/>
          <w:i/>
        </w:rPr>
        <w:t xml:space="preserve">et al.</w:t>
      </w:r>
      <w:r>
        <w:t xml:space="preserve"> </w:t>
      </w:r>
      <w:r>
        <w:t xml:space="preserve">(</w:t>
      </w:r>
      <w:hyperlink w:anchor="ref-pidoux2022">
        <w:r>
          <w:rPr>
            <w:rStyle w:val="Hyperlink"/>
          </w:rPr>
          <w:t xml:space="preserve">2022</w:t>
        </w:r>
      </w:hyperlink>
      <w:r>
        <w:t xml:space="preserve">)</w:t>
      </w:r>
      <w:r>
        <w:t xml:space="preserve">; ADD REF TO FINAL REPORT].</w:t>
      </w:r>
    </w:p>
    <w:bookmarkEnd w:id="29"/>
    <w:bookmarkEnd w:id="30"/>
    <w:bookmarkStart w:id="58"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3" w:name="X12922418c775c428a953a3113e443ec31059d4f"/>
    <w:p>
      <w:pPr>
        <w:pStyle w:val="Heading3"/>
      </w:pPr>
      <w:r>
        <w:rPr>
          <w:rStyle w:val="SectionNumber"/>
        </w:rPr>
        <w:t xml:space="preserve">1.3.2</w:t>
      </w:r>
      <w:r>
        <w:tab/>
      </w:r>
      <w:r>
        <w:t xml:space="preserve">Primary Case studies</w:t>
      </w:r>
    </w:p>
    <w:bookmarkStart w:id="39"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 A full journal paper of Case Study One is in prep.</w:t>
      </w:r>
    </w:p>
    <w:p>
      <w:pPr>
        <w:pStyle w:val="CaptionedFigure"/>
      </w:pPr>
      <w:r>
        <w:drawing>
          <wp:inline>
            <wp:extent cx="5334000" cy="7541887"/>
            <wp:effectExtent b="0" l="0" r="0" t="0"/>
            <wp:docPr descr="Figure X: Poster Presentation of Case Study One" title="" id="37" name="Picture"/>
            <a:graphic>
              <a:graphicData uri="http://schemas.openxmlformats.org/drawingml/2006/picture">
                <pic:pic>
                  <pic:nvPicPr>
                    <pic:cNvPr descr="./src/figs/figX-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9"/>
    <w:bookmarkStart w:id="42"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0">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1">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42"/>
    <w:bookmarkEnd w:id="43"/>
    <w:bookmarkStart w:id="50"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contributing to this thesis and its argments.</w:t>
      </w:r>
    </w:p>
    <w:p>
      <w:pPr>
        <w:numPr>
          <w:ilvl w:val="0"/>
          <w:numId w:val="1016"/>
        </w:numPr>
        <w:pStyle w:val="Compact"/>
      </w:pPr>
      <w:hyperlink r:id="rId44">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at Open Lab in January 2017 laying out the landscape of reduced agency and possible avenues for improving humans’ relationships to their data;</w:t>
      </w:r>
    </w:p>
    <w:p>
      <w:pPr>
        <w:numPr>
          <w:ilvl w:val="0"/>
          <w:numId w:val="1016"/>
        </w:numPr>
        <w:pStyle w:val="Compact"/>
      </w:pPr>
      <w:hyperlink r:id="rId45">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w:t>
        </w:r>
      </w:hyperlink>
      <w:r>
        <w:t xml:space="preserve">)</w:t>
      </w:r>
      <w:r>
        <w:t xml:space="preserve"> </w:t>
      </w:r>
      <w:r>
        <w:t xml:space="preserve">- a CHI 2018 workshop paper formalising past pre-PhD design thinking and outlining a vision for unconstrained and useful data interaction interfaces;</w:t>
      </w:r>
    </w:p>
    <w:p>
      <w:pPr>
        <w:numPr>
          <w:ilvl w:val="0"/>
          <w:numId w:val="1016"/>
        </w:numPr>
        <w:pStyle w:val="Compact"/>
      </w:pPr>
      <w:hyperlink r:id="rId46">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 [ADD REF];</w:t>
      </w:r>
    </w:p>
    <w:p>
      <w:pPr>
        <w:numPr>
          <w:ilvl w:val="0"/>
          <w:numId w:val="1016"/>
        </w:numPr>
        <w:pStyle w:val="Compact"/>
      </w:pPr>
      <w:hyperlink r:id="rId47">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8">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49">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50"/>
    <w:bookmarkStart w:id="57"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51">
        <w:r>
          <w:rPr>
            <w:rStyle w:val="Hyperlink"/>
          </w:rPr>
          <w:t xml:space="preserve">overall impact report</w:t>
        </w:r>
      </w:hyperlink>
      <w:r>
        <w:t xml:space="preserve"> </w:t>
      </w:r>
      <w:r>
        <w:t xml:space="preserve">(p129-130), and more directly published</w:t>
      </w:r>
      <w:r>
        <w:t xml:space="preserve"> </w:t>
      </w:r>
      <w:hyperlink r:id="rId52">
        <w:r>
          <w:rPr>
            <w:rStyle w:val="Hyperlink"/>
          </w:rPr>
          <w:t xml:space="preserve">demonstration videos</w:t>
        </w:r>
      </w:hyperlink>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3">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4">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5">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6">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7"/>
    <w:bookmarkEnd w:id="58"/>
    <w:bookmarkStart w:id="62"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p>
    <w:p>
      <w:pPr>
        <w:pStyle w:val="CaptionedFigure"/>
      </w:pPr>
      <w:r>
        <w:drawing>
          <wp:inline>
            <wp:extent cx="5334000" cy="2476175"/>
            <wp:effectExtent b="0" l="0" r="0" t="0"/>
            <wp:docPr descr="Figure X: The Structure of this Thesis" title="" id="60" name="Picture"/>
            <a:graphic>
              <a:graphicData uri="http://schemas.openxmlformats.org/drawingml/2006/picture">
                <pic:pic>
                  <pic:nvPicPr>
                    <pic:cNvPr descr="./src/figs/figX-thesis-structure.jpg" id="61" name="Picture"/>
                    <pic:cNvPicPr>
                      <a:picLocks noChangeArrowheads="1" noChangeAspect="1"/>
                    </pic:cNvPicPr>
                  </pic:nvPicPr>
                  <pic:blipFill>
                    <a:blip r:embed="rId59"/>
                    <a:stretch>
                      <a:fillRect/>
                    </a:stretch>
                  </pic:blipFill>
                  <pic:spPr bwMode="auto">
                    <a:xfrm>
                      <a:off x="0" y="0"/>
                      <a:ext cx="5334000" cy="2476175"/>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 of human-centred innovation, leading to</w:t>
      </w:r>
      <w:r>
        <w:t xml:space="preserve"> </w:t>
      </w:r>
      <w:hyperlink w:anchor="RQ">
        <w:r>
          <w:rPr>
            <w:rStyle w:val="Hyperlink"/>
          </w:rPr>
          <w:t xml:space="preserve">the primary Research Question</w:t>
        </w:r>
      </w:hyperlink>
      <w:r>
        <w:t xml:space="preserve"> </w:t>
      </w:r>
      <w:r>
        <w:t xml:space="preserve">of this thesis:</w:t>
      </w:r>
      <w:r>
        <w:t xml:space="preserve"> </w:t>
      </w:r>
      <w:r>
        <w:rPr>
          <w:iCs/>
          <w:i/>
        </w:rPr>
        <w:t xml:space="preserve">“</w:t>
      </w:r>
      <w:r>
        <w:rPr>
          <w:iCs/>
          <w:i/>
        </w:rPr>
        <w:t xml:space="preserve">What relationship do people need with their personal data, and how could that be achieved?</w:t>
      </w:r>
      <w:r>
        <w:rPr>
          <w:iCs/>
          <w:i/>
        </w:rP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 The research is summarised in [</w:t>
      </w:r>
      <w:hyperlink w:anchor="X9a7597c10f2e831aaf8a6526fb9a13e25ea680e">
        <w:r>
          <w:rPr>
            <w:rStyle w:val="Hyperlink"/>
          </w:rPr>
          <w:t xml:space="preserve">4.5</w:t>
        </w:r>
      </w:hyperlink>
      <w:r>
        <w:t xml:space="preserve">].</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 The research is summarised in [</w:t>
      </w:r>
      <w:hyperlink w:anchor="X2246273db175b4d951c8ae09a9b87d55b422463">
        <w:r>
          <w:rPr>
            <w:rStyle w:val="Hyperlink"/>
          </w:rPr>
          <w:t xml:space="preserve">5.6</w:t>
        </w:r>
      </w:hyperlink>
      <w:r>
        <w:t xml:space="preserve">].</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is a deliberately broad, shallow and open-ended chapter framed around synthesised research and designerly insights. This moves beyond a traditional thesis structure, with the goal of providing real-world experience and ideas on</w:t>
      </w:r>
      <w:r>
        <w:t xml:space="preserve"> </w:t>
      </w:r>
      <w:r>
        <w:rPr>
          <w:iCs/>
          <w:i/>
        </w:rPr>
        <w:t xml:space="preserve">how such human-centric empowerment might be achieved in practice</w:t>
      </w:r>
      <w:r>
        <w:t xml:space="preserve">. This serves to augment this thesis to become a</w:t>
      </w:r>
      <w:r>
        <w:t xml:space="preserve"> </w:t>
      </w:r>
      <w:r>
        <w:rPr>
          <w:iCs/>
          <w:i/>
        </w:rPr>
        <w:t xml:space="preserve">valuable and actionable anthology of reference material</w:t>
      </w:r>
      <w:r>
        <w:t xml:space="preserve"> </w:t>
      </w:r>
      <w:r>
        <w:t xml:space="preserve">for future researchers, activists and innovators, which I believe is the best way to share the HDR insights I have gained along this six year journey that go beyond traditional empirical findings. First [</w:t>
      </w:r>
      <w:hyperlink w:anchor="Xc8e800b130e88f8d15b2c092b8d2fd1e5eaa830">
        <w:r>
          <w:rPr>
            <w:rStyle w:val="Hyperlink"/>
          </w:rPr>
          <w:t xml:space="preserve">7.1</w:t>
        </w:r>
      </w:hyperlink>
      <w:r>
        <w:t xml:space="preserve">], the peripheral contexts that I worked in alongside this PhD are introduced, along with relevant additional background around</w:t>
      </w:r>
      <w:r>
        <w:t xml:space="preserve"> </w:t>
      </w:r>
      <w:r>
        <w:rPr>
          <w:iCs/>
          <w:i/>
        </w:rPr>
        <w:t xml:space="preserve">Theories of Change</w:t>
      </w:r>
      <w:r>
        <w:t xml:space="preserve"> </w:t>
      </w:r>
      <w:r>
        <w:t xml:space="preserve">(ToC) and a conceptualisation of those who pursue better HDR as a</w:t>
      </w:r>
      <w:r>
        <w:t xml:space="preserve"> </w:t>
      </w:r>
      <w:r>
        <w:rPr>
          <w:iCs/>
          <w:i/>
        </w:rPr>
        <w:t xml:space="preserve">recursive public</w:t>
      </w:r>
      <w:r>
        <w:t xml:space="preserve">. In [</w:t>
      </w:r>
      <w:hyperlink w:anchor="Xd90f00e19f5543904caf9ab2abd5b800e0613c0">
        <w:r>
          <w:rPr>
            <w:rStyle w:val="Hyperlink"/>
          </w:rPr>
          <w:t xml:space="preserve">7.2</w:t>
        </w:r>
      </w:hyperlink>
      <w:r>
        <w:t xml:space="preserve">], insights from the thesis’s findings and from external experiences are synthesised to frame the pursuit of this thesis’s</w:t>
      </w:r>
      <w:r>
        <w:t xml:space="preserve"> </w:t>
      </w:r>
      <w:r>
        <w:t xml:space="preserve">‘</w:t>
      </w:r>
      <w:r>
        <w:t xml:space="preserve">data wants</w:t>
      </w:r>
      <w:r>
        <w:t xml:space="preserve">’</w:t>
      </w:r>
      <w:r>
        <w:t xml:space="preserve"> </w:t>
      </w:r>
      <w:r>
        <w:t xml:space="preserve">as a defined field of future research, called</w:t>
      </w:r>
      <w:r>
        <w:t xml:space="preserve"> </w:t>
      </w:r>
      <w:r>
        <w:rPr>
          <w:iCs/>
          <w:i/>
        </w:rPr>
        <w:t xml:space="preserve">Human Data Relations</w:t>
      </w:r>
      <w:r>
        <w:t xml:space="preserve"> </w:t>
      </w:r>
      <w:r>
        <w:t xml:space="preserve">(HDR). The landscape of HDR is mapped out in two parts. First [</w:t>
      </w:r>
      <w:hyperlink w:anchor="X96c51c3d98f021d42ee8c458ed421add6b4adde">
        <w:r>
          <w:rPr>
            <w:rStyle w:val="Hyperlink"/>
          </w:rPr>
          <w:t xml:space="preserve">7.3</w:t>
        </w:r>
      </w:hyperlink>
      <w:r>
        <w:t xml:space="preserve">], the six data wants are mapped into four</w:t>
      </w:r>
      <w:r>
        <w:t xml:space="preserve"> </w:t>
      </w:r>
      <w:r>
        <w:rPr>
          <w:iCs/>
          <w:i/>
        </w:rPr>
        <w:t xml:space="preserve">‘</w:t>
      </w:r>
      <w:r>
        <w:rPr>
          <w:iCs/>
          <w:i/>
        </w:rPr>
        <w:t xml:space="preserve">landscape objectives</w:t>
      </w:r>
      <w:r>
        <w:rPr>
          <w:iCs/>
          <w:i/>
        </w:rPr>
        <w:t xml:space="preserve">’</w:t>
      </w:r>
      <w:r>
        <w:t xml:space="preserve">, which are then used as a frame to outline the identified</w:t>
      </w:r>
      <w:r>
        <w:t xml:space="preserve"> </w:t>
      </w:r>
      <w:r>
        <w:rPr>
          <w:iCs/>
          <w:i/>
        </w:rPr>
        <w:t xml:space="preserve">obstacles</w:t>
      </w:r>
      <w:r>
        <w:t xml:space="preserve"> </w:t>
      </w:r>
      <w:r>
        <w:t xml:space="preserve">to pursuit of those objectives, followed by useful</w:t>
      </w:r>
      <w:r>
        <w:t xml:space="preserve"> </w:t>
      </w:r>
      <w:r>
        <w:rPr>
          <w:iCs/>
          <w:i/>
        </w:rPr>
        <w:t xml:space="preserve">insights</w:t>
      </w:r>
      <w:r>
        <w:t xml:space="preserve"> </w:t>
      </w:r>
      <w:r>
        <w:t xml:space="preserve">that could be embraced to tackle those obstacles. Then [</w:t>
      </w:r>
      <w:hyperlink w:anchor="X40141584308035bb03b454584dbe23925c8bab3">
        <w:r>
          <w:rPr>
            <w:rStyle w:val="Hyperlink"/>
          </w:rPr>
          <w:t xml:space="preserve">7.4</w:t>
        </w:r>
      </w:hyperlink>
      <w:r>
        <w:t xml:space="preserve">], using a 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in practice to pursue better HDR. Finally</w:t>
      </w:r>
      <w:r>
        <w:t xml:space="preserve"> </w:t>
      </w:r>
      <w:hyperlink w:anchor="Xd8b45c5920a4ae6b8956c42dcd24c7e655d0317">
        <w:r>
          <w:rPr>
            <w:rStyle w:val="Hyperlink"/>
          </w:rPr>
          <w:t xml:space="preserve">7.5</w:t>
        </w:r>
      </w:hyperlink>
      <w:r>
        <w:t xml:space="preserve"> </w:t>
      </w:r>
      <w:r>
        <w:t xml:space="preserve">concludes the thesis with a summary of its findings and contributions.</w:t>
      </w:r>
      <w:r>
        <w:t xml:space="preserve"> </w:t>
      </w:r>
      <w:r>
        <w:t xml:space="preserve">[TODO this needs slight update based on restructuring. Also simplify?]</w:t>
      </w:r>
    </w:p>
    <w:bookmarkEnd w:id="62"/>
    <w:bookmarkEnd w:id="63"/>
    <w:bookmarkStart w:id="114" w:name="bibliography"/>
    <w:p>
      <w:pPr>
        <w:pStyle w:val="Heading1"/>
      </w:pPr>
      <w:r>
        <w:t xml:space="preserve">Bibliography</w:t>
      </w:r>
    </w:p>
    <w:bookmarkStart w:id="113" w:name="refs"/>
    <w:bookmarkStart w:id="6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6">
        <w:r>
          <w:rPr>
            <w:rStyle w:val="Hyperlink"/>
          </w:rPr>
          <w:t xml:space="preserve">www.irissproject.eu https://papers.ssrn.com/sol3/papers.cfm?abstract_id=3106632</w:t>
        </w:r>
      </w:hyperlink>
      <w:r>
        <w:t xml:space="preserve">.</w:t>
      </w:r>
    </w:p>
    <w:bookmarkEnd w:id="67"/>
    <w:bookmarkStart w:id="69"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8">
        <w:r>
          <w:rPr>
            <w:rStyle w:val="Hyperlink"/>
          </w:rPr>
          <w:t xml:space="preserve">10.1145/2804405</w:t>
        </w:r>
      </w:hyperlink>
      <w:r>
        <w:t xml:space="preserve">.</w:t>
      </w:r>
    </w:p>
    <w:bookmarkEnd w:id="69"/>
    <w:bookmarkStart w:id="71"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0">
        <w:r>
          <w:rPr>
            <w:rStyle w:val="Hyperlink"/>
          </w:rPr>
          <w:t xml:space="preserve">http://radar.oreilly.com/2011/07/why-files-need-to-die.html</w:t>
        </w:r>
      </w:hyperlink>
      <w:r>
        <w:t xml:space="preserve">.</w:t>
      </w:r>
    </w:p>
    <w:bookmarkEnd w:id="71"/>
    <w:bookmarkStart w:id="73"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2">
        <w:r>
          <w:rPr>
            <w:rStyle w:val="Hyperlink"/>
          </w:rPr>
          <w:t xml:space="preserve">https://eprints.ncl.ac.uk/273829</w:t>
        </w:r>
      </w:hyperlink>
      <w:r>
        <w:t xml:space="preserve">.</w:t>
      </w:r>
    </w:p>
    <w:bookmarkEnd w:id="73"/>
    <w:bookmarkStart w:id="7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5">
        <w:r>
          <w:rPr>
            <w:rStyle w:val="Hyperlink"/>
          </w:rPr>
          <w:t xml:space="preserve">https://eprints.ncl.ac.uk/273825</w:t>
        </w:r>
      </w:hyperlink>
      <w:r>
        <w:t xml:space="preserve">.</w:t>
      </w:r>
    </w:p>
    <w:bookmarkEnd w:id="74"/>
    <w:bookmarkStart w:id="7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5">
        <w:r>
          <w:rPr>
            <w:rStyle w:val="Hyperlink"/>
          </w:rPr>
          <w:t xml:space="preserve">10.1145/3173574.3173710</w:t>
        </w:r>
      </w:hyperlink>
      <w:r>
        <w:t xml:space="preserve">.</w:t>
      </w:r>
    </w:p>
    <w:bookmarkEnd w:id="76"/>
    <w:bookmarkStart w:id="77"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77"/>
    <w:bookmarkStart w:id="7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5">
        <w:r>
          <w:rPr>
            <w:rStyle w:val="Hyperlink"/>
          </w:rPr>
          <w:t xml:space="preserve">10.5281/zenodo.6554177</w:t>
        </w:r>
      </w:hyperlink>
      <w:r>
        <w:t xml:space="preserve">.</w:t>
      </w:r>
    </w:p>
    <w:bookmarkEnd w:id="78"/>
    <w:bookmarkStart w:id="7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9"/>
    <w:bookmarkStart w:id="81"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0">
        <w:r>
          <w:rPr>
            <w:rStyle w:val="Hyperlink"/>
          </w:rPr>
          <w:t xml:space="preserve">10.1145/1011870.1011885</w:t>
        </w:r>
      </w:hyperlink>
      <w:r>
        <w:t xml:space="preserve">.</w:t>
      </w:r>
    </w:p>
    <w:bookmarkEnd w:id="81"/>
    <w:bookmarkStart w:id="83"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82">
        <w:r>
          <w:rPr>
            <w:rStyle w:val="Hyperlink"/>
          </w:rPr>
          <w:t xml:space="preserve">https://www.businessinsider.com/cambridge-analytica-whistleblower-christopher-wylie-facebook-data-2019-10?r=US&amp;IR=T</w:t>
        </w:r>
      </w:hyperlink>
      <w:r>
        <w:t xml:space="preserve">.</w:t>
      </w:r>
    </w:p>
    <w:bookmarkEnd w:id="83"/>
    <w:bookmarkStart w:id="85"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84">
        <w:r>
          <w:rPr>
            <w:rStyle w:val="Hyperlink"/>
          </w:rPr>
          <w:t xml:space="preserve">10.1016/j.ipm.2020.102307</w:t>
        </w:r>
      </w:hyperlink>
      <w:r>
        <w:t xml:space="preserve">.</w:t>
      </w:r>
    </w:p>
    <w:bookmarkEnd w:id="85"/>
    <w:bookmarkStart w:id="86"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 34</w:t>
      </w:r>
      <w:r>
        <w:t xml:space="preserve">, pp. 155–167.</w:t>
      </w:r>
    </w:p>
    <w:bookmarkEnd w:id="86"/>
    <w:bookmarkStart w:id="87"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7"/>
    <w:bookmarkStart w:id="88"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88"/>
    <w:bookmarkStart w:id="9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89">
        <w:r>
          <w:rPr>
            <w:rStyle w:val="Hyperlink"/>
          </w:rPr>
          <w:t xml:space="preserve">http://www3.weforum.org/docs/WEF_RethinkingPersonalData_TrustandContext_Report_2014.pdf</w:t>
        </w:r>
      </w:hyperlink>
      <w:r>
        <w:t xml:space="preserve">.</w:t>
      </w:r>
    </w:p>
    <w:bookmarkEnd w:id="90"/>
    <w:bookmarkStart w:id="9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91">
        <w:r>
          <w:rPr>
            <w:rStyle w:val="Hyperlink"/>
          </w:rPr>
          <w:t xml:space="preserve">https://perma.cc/92LZ-B8DN].</w:t>
        </w:r>
      </w:hyperlink>
    </w:p>
    <w:bookmarkEnd w:id="92"/>
    <w:bookmarkStart w:id="9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93">
        <w:r>
          <w:rPr>
            <w:rStyle w:val="Hyperlink"/>
          </w:rPr>
          <w:t xml:space="preserve">10.1145/2493432.2493446</w:t>
        </w:r>
      </w:hyperlink>
      <w:r>
        <w:t xml:space="preserve">.</w:t>
      </w:r>
    </w:p>
    <w:bookmarkEnd w:id="94"/>
    <w:bookmarkStart w:id="9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5">
        <w:r>
          <w:rPr>
            <w:rStyle w:val="Hyperlink"/>
          </w:rPr>
          <w:t xml:space="preserve">10.2139/ssrn.2508051</w:t>
        </w:r>
      </w:hyperlink>
      <w:r>
        <w:t xml:space="preserve">.</w:t>
      </w:r>
    </w:p>
    <w:bookmarkEnd w:id="96"/>
    <w:bookmarkStart w:id="9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97">
        <w:r>
          <w:rPr>
            <w:rStyle w:val="Hyperlink"/>
          </w:rPr>
          <w:t xml:space="preserve">https://web.archive.org/web/20180727024332/https://digitalcivics.io/apply/</w:t>
        </w:r>
      </w:hyperlink>
      <w:r>
        <w:t xml:space="preserve"> </w:t>
      </w:r>
      <w:r>
        <w:t xml:space="preserve">(Accessed: 6 July 2022).</w:t>
      </w:r>
    </w:p>
    <w:bookmarkEnd w:id="98"/>
    <w:bookmarkStart w:id="9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6">
        <w:r>
          <w:rPr>
            <w:rStyle w:val="Hyperlink"/>
          </w:rPr>
          <w:t xml:space="preserve">10.5281/zenodo.6554155</w:t>
        </w:r>
      </w:hyperlink>
      <w:r>
        <w:t xml:space="preserve">.</w:t>
      </w:r>
    </w:p>
    <w:bookmarkEnd w:id="99"/>
    <w:bookmarkStart w:id="10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00">
        <w:r>
          <w:rPr>
            <w:rStyle w:val="Hyperlink"/>
          </w:rPr>
          <w:t xml:space="preserve">10.1016/b978-1-55860-092-8.50006-x</w:t>
        </w:r>
      </w:hyperlink>
      <w:r>
        <w:t xml:space="preserve">.</w:t>
      </w:r>
    </w:p>
    <w:bookmarkEnd w:id="101"/>
    <w:bookmarkStart w:id="10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02"/>
    <w:bookmarkStart w:id="10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03">
        <w:r>
          <w:rPr>
            <w:rStyle w:val="Hyperlink"/>
          </w:rPr>
          <w:t xml:space="preserve">https://memory.ai/timely-blog/the-attention-economy</w:t>
        </w:r>
      </w:hyperlink>
      <w:r>
        <w:t xml:space="preserve">.</w:t>
      </w:r>
    </w:p>
    <w:bookmarkEnd w:id="104"/>
    <w:bookmarkStart w:id="10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05">
        <w:r>
          <w:rPr>
            <w:rStyle w:val="Hyperlink"/>
          </w:rPr>
          <w:t xml:space="preserve">https://www.wired.com/insights/2014/07/data-new-oil-digital-economy/</w:t>
        </w:r>
      </w:hyperlink>
      <w:r>
        <w:t xml:space="preserve">.</w:t>
      </w:r>
    </w:p>
    <w:bookmarkEnd w:id="106"/>
    <w:bookmarkStart w:id="10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07">
        <w:r>
          <w:rPr>
            <w:rStyle w:val="Hyperlink"/>
          </w:rPr>
          <w:t xml:space="preserve">https://www.ted.com/talks/zeynep_tufekci_we_re_building_a_dystopia_just_to_make_people_click_on_ads</w:t>
        </w:r>
      </w:hyperlink>
      <w:r>
        <w:t xml:space="preserve">.</w:t>
      </w:r>
    </w:p>
    <w:bookmarkEnd w:id="108"/>
    <w:bookmarkStart w:id="11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09">
        <w:r>
          <w:rPr>
            <w:rStyle w:val="Hyperlink"/>
          </w:rPr>
          <w:t xml:space="preserve">10.1145/2851581.2886436</w:t>
        </w:r>
      </w:hyperlink>
      <w:r>
        <w:t xml:space="preserve">.</w:t>
      </w:r>
    </w:p>
    <w:bookmarkEnd w:id="110"/>
    <w:bookmarkStart w:id="11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11">
        <w:r>
          <w:rPr>
            <w:rStyle w:val="Hyperlink"/>
          </w:rPr>
          <w:t xml:space="preserve">https://books.google.co.uk/books?id=W7ZEDgAAQBAJ</w:t>
        </w:r>
      </w:hyperlink>
      <w:r>
        <w:t xml:space="preserve">.</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9" Target="media/rId59.jpg" /><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2022-07-22T11:38:25Z</dcterms:created>
  <dcterms:modified xsi:type="dcterms:W3CDTF">2022-07-22T11:38:25Z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