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 [</w:t>
      </w:r>
      <w:hyperlink w:anchor="Xd8b45c5920a4ae6b8956c42dcd24c7e655d0317">
        <w:r>
          <w:rPr>
            <w:rStyle w:val="Hyperlink"/>
          </w:rPr>
          <w:t xml:space="preserve">7.5</w:t>
        </w:r>
      </w:hyperlink>
      <w:r>
        <w:t xml:space="preserve">], the thesis concludes with a summary of its findings and contributions.</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2022-07-14T21:30:41Z</dcterms:created>
  <dcterms:modified xsi:type="dcterms:W3CDTF">2022-07-14T21:30:41Z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