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p>
      <w:pPr>
        <w:pStyle w:val="BlockText"/>
      </w:pPr>
      <w:r>
        <w:rPr>
          <w:i/>
        </w:rPr>
        <w:t xml:space="preserve">“</w:t>
      </w:r>
      <w:r>
        <w:rPr>
          <w:i/>
        </w:rPr>
        <w:t xml:space="preserve">We are the sources of surveillance capitalism’s crucial surplus: the objects of a technologically advanced and increasingly inescapable raw-material-extraction operation.</w:t>
      </w:r>
      <w:r>
        <w:rPr>
          <w:i/>
        </w:rPr>
        <w:t xml:space="preserve">”</w:t>
      </w:r>
      <w:r>
        <w:t xml:space="preserve"> </w:t>
      </w:r>
      <w:r>
        <w:t xml:space="preserve">- Shoshana Zuboff (Harvard professor, social psychologist and author)</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rPr>
          <w:i/>
        </w:rPr>
        <w:t xml:space="preserve">“</w:t>
      </w:r>
      <w:r>
        <w:rPr>
          <w:i/>
        </w:rPr>
        <w:t xml:space="preserve">the representation of concepts or other entities, fixed in or on a medium in a form suitable for communication, interpretation, or processing by human beings or by automated systems</w:t>
      </w:r>
      <w:r>
        <w:rPr>
          <w:i/>
        </w:rP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
        </w:rPr>
        <w:t xml:space="preserve">‘</w:t>
      </w:r>
      <w:r>
        <w:rPr>
          <w:i/>
        </w:rPr>
        <w:t xml:space="preserve">data</w:t>
      </w:r>
      <w:r>
        <w:rPr>
          <w:i/>
        </w:rPr>
        <w:t xml:space="preserve">’</w:t>
      </w:r>
      <w:r>
        <w:t xml:space="preserve"> </w:t>
      </w:r>
      <w:r>
        <w:t xml:space="preserve">is a plural of the singular</w:t>
      </w:r>
      <w:r>
        <w:t xml:space="preserve"> </w:t>
      </w:r>
      <w:r>
        <w:rPr>
          <w:i/>
        </w:rPr>
        <w:t xml:space="preserve">‘</w:t>
      </w:r>
      <w:r>
        <w:rPr>
          <w:i/>
        </w:rPr>
        <w:t xml:space="preserve">datum</w:t>
      </w:r>
      <w:r>
        <w:rPr>
          <w:i/>
        </w:rPr>
        <w:t xml:space="preserve">’</w:t>
      </w:r>
      <w:r>
        <w:t xml:space="preserve"> </w:t>
      </w:r>
      <w:r>
        <w:t xml:space="preserve">thus it is more correct to write</w:t>
      </w:r>
      <w:r>
        <w:t xml:space="preserve"> </w:t>
      </w:r>
      <w:r>
        <w:rPr>
          <w:i/>
        </w:rPr>
        <w:t xml:space="preserve">‘</w:t>
      </w:r>
      <w:r>
        <w:rPr>
          <w:i/>
        </w:rPr>
        <w:t xml:space="preserve">the data are correct</w:t>
      </w:r>
      <w:r>
        <w:rPr>
          <w:i/>
        </w:rP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rPr>
          <w:i/>
        </w:rPr>
        <w:t xml:space="preserve">‘</w:t>
      </w:r>
      <w:r>
        <w:rPr>
          <w:i/>
        </w:rPr>
        <w:t xml:space="preserve">the data is correct</w:t>
      </w:r>
      <w:r>
        <w:rPr>
          <w:i/>
        </w:rPr>
        <w:t xml:space="preserve">’</w:t>
      </w:r>
      <w:r>
        <w:t xml:space="preserve">.</w:t>
      </w:r>
    </w:p>
    <w:p>
      <w:pPr>
        <w:pStyle w:val="BodyText"/>
      </w:pPr>
      <w:r>
        <w:t xml:space="preserve">The concepts of</w:t>
      </w:r>
      <w:r>
        <w:t xml:space="preserve"> </w:t>
      </w:r>
      <w:r>
        <w:rPr>
          <w:i/>
        </w:rPr>
        <w:t xml:space="preserve">‘</w:t>
      </w:r>
      <w:r>
        <w:rPr>
          <w:i/>
        </w:rPr>
        <w:t xml:space="preserve">data</w:t>
      </w:r>
      <w:r>
        <w:rPr>
          <w:i/>
        </w:rPr>
        <w:t xml:space="preserve">’</w:t>
      </w:r>
      <w:r>
        <w:t xml:space="preserve"> </w:t>
      </w:r>
      <w:r>
        <w:t xml:space="preserve">and</w:t>
      </w:r>
      <w:r>
        <w:t xml:space="preserve"> </w:t>
      </w:r>
      <w:r>
        <w:rPr>
          <w:i/>
        </w:rPr>
        <w:t xml:space="preserve">‘</w:t>
      </w:r>
      <w:r>
        <w:rPr>
          <w:i/>
        </w:rPr>
        <w:t xml:space="preserve">information</w:t>
      </w:r>
      <w:r>
        <w:rPr>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
        </w:rPr>
        <w:t xml:space="preserve">‘</w:t>
      </w:r>
      <w:r>
        <w:rPr>
          <w:i/>
        </w:rPr>
        <w:t xml:space="preserve">information</w:t>
      </w:r>
      <w:r>
        <w:rPr>
          <w:i/>
        </w:rP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w:t>
      </w:r>
      <w:r>
        <w:t xml:space="preserve"> </w:t>
      </w:r>
      <w:r>
        <w:rPr>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rPr>
          <w:i/>
        </w:rPr>
        <w:t xml:space="preserve">‘</w:t>
      </w:r>
      <w:r>
        <w:rPr>
          <w:i/>
        </w:rPr>
        <w:t xml:space="preserve">wisdom curve</w:t>
      </w:r>
      <w:r>
        <w:rPr>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
        </w:rPr>
        <w:t xml:space="preserve">“</w:t>
      </w:r>
      <w:r>
        <w:rPr>
          <w:i/>
        </w:rPr>
        <w:t xml:space="preserve">information can be thought of as the resolution of uncertainty</w:t>
      </w:r>
      <w:r>
        <w:rPr>
          <w:i/>
        </w:rP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
        </w:rPr>
        <w:t xml:space="preserve">‘</w:t>
      </w:r>
      <w:r>
        <w:rPr>
          <w:i/>
        </w:rPr>
        <w:t xml:space="preserve">go digital</w:t>
      </w:r>
      <w:r>
        <w:rPr>
          <w:i/>
        </w:rPr>
        <w:t xml:space="preserve">’</w:t>
      </w:r>
      <w:r>
        <w:t xml:space="preserve"> </w:t>
      </w:r>
      <w:r>
        <w:t xml:space="preserve">to the greatest degree possible. In doing so they collect ever more data about people (now</w:t>
      </w:r>
      <w:r>
        <w:t xml:space="preserve"> </w:t>
      </w:r>
      <w:r>
        <w:rPr>
          <w:i/>
        </w:rPr>
        <w:t xml:space="preserve">‘</w:t>
      </w:r>
      <w:r>
        <w:rPr>
          <w:i/>
        </w:rPr>
        <w:t xml:space="preserve">service users</w:t>
      </w:r>
      <w:r>
        <w:rPr>
          <w:i/>
        </w:rPr>
        <w:t xml:space="preserve">’</w:t>
      </w:r>
      <w:r>
        <w:t xml:space="preserve"> </w:t>
      </w:r>
      <w:r>
        <w:t xml:space="preserve">or just</w:t>
      </w:r>
      <w:r>
        <w:t xml:space="preserve"> </w:t>
      </w:r>
      <w:r>
        <w:rPr>
          <w:i/>
        </w:rPr>
        <w:t xml:space="preserve">‘</w:t>
      </w:r>
      <w:r>
        <w:rPr>
          <w:i/>
        </w:rPr>
        <w:t xml:space="preserve">users</w:t>
      </w:r>
      <w:r>
        <w:rPr>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rPr>
          <w:i/>
        </w:rPr>
        <w:t xml:space="preserve">‘</w:t>
      </w:r>
      <w:r>
        <w:rPr>
          <w:i/>
        </w:rPr>
        <w:t xml:space="preserve">surveillance capitalism</w:t>
      </w:r>
      <w:r>
        <w:rPr>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rPr>
          <w:i/>
        </w:rPr>
        <w:t xml:space="preserve">‘</w:t>
      </w:r>
      <w:r>
        <w:rPr>
          <w:i/>
        </w:rPr>
        <w:t xml:space="preserve">data-ism</w:t>
      </w:r>
      <w:r>
        <w:rPr>
          <w:i/>
        </w:rP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rPr>
          <w:i/>
        </w:rPr>
        <w:t xml:space="preserve">‘</w:t>
      </w:r>
      <w:r>
        <w:rPr>
          <w:i/>
        </w:rPr>
        <w:t xml:space="preserve">big data</w:t>
      </w:r>
      <w:r>
        <w:rPr>
          <w:i/>
        </w:rP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
        </w:rPr>
        <w:t xml:space="preserve">‘</w:t>
      </w:r>
      <w:r>
        <w:rPr>
          <w:i/>
        </w:rPr>
        <w:t xml:space="preserve">digital lives</w:t>
      </w:r>
      <w:r>
        <w:rPr>
          <w:i/>
        </w:rP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
        </w:rPr>
        <w:t xml:space="preserve">‘</w:t>
      </w:r>
      <w:r>
        <w:rPr>
          <w:i/>
        </w:rPr>
        <w:t xml:space="preserve">data traps</w:t>
      </w:r>
      <w:r>
        <w:rPr>
          <w:i/>
        </w:rP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
        </w:rPr>
        <w:t xml:space="preserve">“</w:t>
      </w:r>
      <w:r>
        <w:rPr>
          <w:i/>
        </w:rPr>
        <w:t xml:space="preserve">Rethinking Personal Data</w:t>
      </w:r>
      <w:r>
        <w:rPr>
          <w:i/>
        </w:rP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rPr>
          <w:i/>
        </w:rPr>
        <w:t xml:space="preserve">“</w:t>
      </w:r>
      <w:r>
        <w:rPr>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
        </w:rP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rPr>
          <w:i/>
        </w:rPr>
        <w:t xml:space="preserve">“</w:t>
      </w:r>
      <w:r>
        <w:rPr>
          <w:i/>
        </w:rPr>
        <w:t xml:space="preserve">the right of individuals to access and challenge personal data is […] the most important privacy protection safeguard</w:t>
      </w:r>
      <w:r>
        <w:rPr>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
        </w:rPr>
        <w:t xml:space="preserve">Data Protection Directive (1995)</w:t>
      </w:r>
      <w:r>
        <w:t xml:space="preserve"> </w:t>
      </w:r>
      <w:r>
        <w:t xml:space="preserve">and the UK’s</w:t>
      </w:r>
      <w:r>
        <w:t xml:space="preserve"> </w:t>
      </w:r>
      <w:r>
        <w:rPr>
          <w:i/>
        </w:rPr>
        <w:t xml:space="preserve">Data Protection Act (1998)</w:t>
      </w:r>
      <w:r>
        <w:t xml:space="preserve">. However, such laws were generally found to be ineffective - in 2002 Simon Davies, director of Privacy International, said that the UK’s DPA was</w:t>
      </w:r>
      <w:r>
        <w:t xml:space="preserve"> </w:t>
      </w:r>
      <w:r>
        <w:rPr>
          <w:i/>
        </w:rPr>
        <w:t xml:space="preserve">“</w:t>
      </w:r>
      <w:r>
        <w:rPr>
          <w:i/>
        </w:rPr>
        <w:t xml:space="preserve">almost useless in limiting the growth of surveillance</w:t>
      </w:r>
      <w:r>
        <w:rPr>
          <w:i/>
        </w:rP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w:t>
      </w:r>
      <w:r>
        <w:t xml:space="preserve"> </w:t>
      </w:r>
      <w:r>
        <w:rPr>
          <w:i/>
        </w:rPr>
        <w:t xml:space="preserve">General Data Protection Regulation (GDPR)</w:t>
      </w:r>
      <w:r>
        <w:t xml:space="preserve"> </w:t>
      </w:r>
      <w:r>
        <w:t xml:space="preserve">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
        </w:rPr>
        <w:t xml:space="preserve">Act on the Protection of Personal Information (2017)</w:t>
      </w:r>
      <w:r>
        <w:t xml:space="preserve">, India’s</w:t>
      </w:r>
      <w:r>
        <w:t xml:space="preserve"> </w:t>
      </w:r>
      <w:r>
        <w:rPr>
          <w:i/>
        </w:rPr>
        <w:t xml:space="preserve">Personal Data Protection Bill (2019)</w:t>
      </w:r>
      <w:r>
        <w:t xml:space="preserve"> </w:t>
      </w:r>
      <w:r>
        <w:t xml:space="preserve">and the</w:t>
      </w:r>
      <w:r>
        <w:t xml:space="preserve"> </w:t>
      </w:r>
      <w:r>
        <w:rPr>
          <w:i/>
        </w:rPr>
        <w:t xml:space="preserve">2020 California Consumer Protection Act (2020)</w:t>
      </w:r>
      <w:r>
        <w:t xml:space="preserve">.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rPr>
          <w:i/>
        </w:rPr>
        <w:t xml:space="preserve">‘</w:t>
      </w:r>
      <w:r>
        <w:rPr>
          <w:i/>
        </w:rPr>
        <w:t xml:space="preserve">data divide</w:t>
      </w:r>
      <w:r>
        <w:rPr>
          <w:i/>
        </w:rP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
        </w:rPr>
        <w:t xml:space="preserve">“</w:t>
      </w:r>
      <w:r>
        <w:rPr>
          <w:i/>
        </w:rPr>
        <w:t xml:space="preserve">resides in isolated silos kept apart by technical incompatibilities, semantic fuzziness, organizational barriers [and] privacy regulations</w:t>
      </w:r>
      <w:r>
        <w:rPr>
          <w:i/>
        </w:rP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rPr>
          <w:i/>
        </w:rPr>
        <w:t xml:space="preserve">“</w:t>
      </w:r>
      <w:r>
        <w:rPr>
          <w:i/>
        </w:rPr>
        <w:t xml:space="preserve">time management</w:t>
      </w:r>
      <w:r>
        <w:rPr>
          <w:i/>
        </w:rP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rPr>
          <w:i/>
        </w:rPr>
        <w:t xml:space="preserve">GTD (Getting Things Done)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rPr>
          <w:i/>
        </w:rPr>
        <w:t xml:space="preserve">‘</w:t>
      </w:r>
      <w:r>
        <w:rPr>
          <w:i/>
        </w:rPr>
        <w:t xml:space="preserve">in reach</w:t>
      </w:r>
      <w:r>
        <w:rPr>
          <w:i/>
        </w:rP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rPr>
          <w:i/>
        </w:rPr>
        <w:t xml:space="preserve">“</w:t>
      </w:r>
      <w:r>
        <w:rPr>
          <w:i/>
        </w:rPr>
        <w:t xml:space="preserve">associative chains of related materials</w:t>
      </w:r>
      <w:r>
        <w:rPr>
          <w:i/>
        </w:rP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w:t>
      </w:r>
      <w:r>
        <w:t xml:space="preserve"> </w:t>
      </w:r>
      <w:r>
        <w:rPr>
          <w:i/>
        </w:rPr>
        <w:t xml:space="preserve">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w:t>
      </w:r>
      <w:r>
        <w:t xml:space="preserve"> </w:t>
      </w:r>
      <w:r>
        <w:rPr>
          <w:i/>
        </w:rPr>
        <w:t xml:space="preserve">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w:t>
      </w:r>
      <w:r>
        <w:t xml:space="preserve"> </w:t>
      </w:r>
      <w:r>
        <w:rPr>
          <w:i/>
        </w:rPr>
        <w:t xml:space="preserve">WinFS</w:t>
      </w:r>
      <w:r>
        <w:t xml:space="preserve">,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w:t>
      </w:r>
      <w:r>
        <w:t xml:space="preserve"> </w:t>
      </w:r>
      <w:r>
        <w:rPr>
          <w:i/>
        </w:rPr>
        <w:t xml:space="preserve">et al.</w:t>
      </w:r>
      <w:r>
        <w:t xml:space="preserve"> </w:t>
      </w:r>
      <w:r>
        <w:t xml:space="preserve">proposed</w:t>
      </w:r>
      <w:r>
        <w:t xml:space="preserve"> </w:t>
      </w:r>
      <w:r>
        <w:rPr>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
        </w:rPr>
        <w:t xml:space="preserve">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w:t>
      </w:r>
      <w:r>
        <w:t xml:space="preserve"> </w:t>
      </w:r>
      <w:r>
        <w:rPr>
          <w:i/>
        </w:rPr>
        <w:t xml:space="preserve">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w:t>
      </w:r>
      <w:r>
        <w:t xml:space="preserve"> </w:t>
      </w:r>
      <w:r>
        <w:rPr>
          <w:i/>
        </w:rPr>
        <w:t xml:space="preserve">Flickr</w:t>
      </w:r>
      <w:r>
        <w:t xml:space="preserve"> </w:t>
      </w:r>
      <w:r>
        <w:t xml:space="preserve">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rPr>
          <w:i/>
        </w:rPr>
        <w:t xml:space="preserve">‘</w:t>
      </w:r>
      <w:r>
        <w:rPr>
          <w:i/>
        </w:rPr>
        <w:t xml:space="preserve">folksonomies</w:t>
      </w:r>
      <w:r>
        <w:rPr>
          <w:i/>
        </w:rP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rPr>
          <w:i/>
        </w:rPr>
        <w:t xml:space="preserve">‘</w:t>
      </w:r>
      <w:r>
        <w:rPr>
          <w:i/>
        </w:rPr>
        <w:t xml:space="preserve">The Semantic Desktop</w:t>
      </w:r>
      <w:r>
        <w:rPr>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w:t>
      </w:r>
      <w:r>
        <w:t xml:space="preserve"> </w:t>
      </w:r>
      <w:r>
        <w:rPr>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w:t>
      </w:r>
      <w:r>
        <w:t xml:space="preserve"> </w:t>
      </w:r>
      <w:r>
        <w:rPr>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
        </w:rPr>
        <w:t xml:space="preserve">“</w:t>
      </w:r>
      <w:r>
        <w:rPr>
          <w:i/>
        </w:rPr>
        <w:t xml:space="preserve">continuously changing and evolving information space</w:t>
      </w:r>
      <w:r>
        <w:rPr>
          <w:i/>
        </w:rP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rPr>
          <w:i/>
        </w:rPr>
        <w:t xml:space="preserve">“</w:t>
      </w:r>
      <w:r>
        <w:rPr>
          <w:i/>
        </w:rPr>
        <w:t xml:space="preserve">Why files need to die</w:t>
      </w:r>
      <w:r>
        <w:rPr>
          <w:i/>
        </w:rP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w:t>
      </w:r>
      <w:r>
        <w:t xml:space="preserve"> </w:t>
      </w:r>
      <w:r>
        <w:rPr>
          <w:i/>
        </w:rPr>
        <w:t xml:space="preserve">et al.</w:t>
      </w:r>
      <w:r>
        <w:t xml:space="preserve">,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
        </w:rPr>
        <w:t xml:space="preserve">‘</w:t>
      </w:r>
      <w:r>
        <w:rPr>
          <w:i/>
        </w:rPr>
        <w:t xml:space="preserve">5 W’s</w:t>
      </w:r>
      <w:r>
        <w:rPr>
          <w:i/>
        </w:rPr>
        <w:t xml:space="preserve">’</w:t>
      </w:r>
      <w:r>
        <w:rPr>
          <w:i/>
        </w:rPr>
        <w:t xml:space="preserve"> </w:t>
      </w:r>
      <w:r>
        <w:rPr>
          <w:i/>
        </w:rP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w:t>
      </w:r>
      <w:r>
        <w:t xml:space="preserve"> </w:t>
      </w:r>
      <w:r>
        <w:rPr>
          <w:i/>
        </w:rPr>
        <w:t xml:space="preserve">et al.</w:t>
      </w:r>
      <w:r>
        <w:t xml:space="preserve">’s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rPr>
          <w:i/>
        </w:rPr>
        <w:t xml:space="preserve">‘</w:t>
      </w:r>
      <w:r>
        <w:rPr>
          <w:i/>
        </w:rPr>
        <w:t xml:space="preserve">context spaces</w:t>
      </w:r>
      <w:r>
        <w:rPr>
          <w:i/>
        </w:rP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w:t>
      </w:r>
      <w:r>
        <w:t xml:space="preserve"> </w:t>
      </w:r>
      <w:r>
        <w:rPr>
          <w:i/>
        </w:rPr>
        <w:t xml:space="preserve">et al.</w:t>
      </w:r>
      <w:r>
        <w:t xml:space="preserve">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
        </w:rPr>
        <w:t xml:space="preserve">“</w:t>
      </w:r>
      <w:r>
        <w:rPr>
          <w:i/>
        </w:rPr>
        <w:t xml:space="preserve">The user should feel in control of the information</w:t>
      </w:r>
      <w:r>
        <w:rPr>
          <w:i/>
        </w:rP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its users.</w:t>
      </w:r>
    </w:p>
    <w:bookmarkEnd w:id="28"/>
    <w:bookmarkStart w:id="30" w:name="self-informatics"/>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
        </w:rPr>
        <w:t xml:space="preserve">MyLifeBits</w:t>
      </w:r>
      <w:r>
        <w:t xml:space="preserve"> </w:t>
      </w:r>
      <w:r>
        <w:t xml:space="preserve">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
        </w:rPr>
        <w:t xml:space="preserve">‘</w:t>
      </w:r>
      <w:r>
        <w:rPr>
          <w:i/>
        </w:rPr>
        <w:t xml:space="preserve">advance discovery through increasing access to data</w:t>
      </w:r>
      <w:r>
        <w:rPr>
          <w:i/>
        </w:rP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
        </w:rPr>
        <w:t xml:space="preserve">“</w:t>
      </w:r>
      <w:r>
        <w:rPr>
          <w:i/>
        </w:rPr>
        <w:t xml:space="preserve">Computers can help: They can store large amounts of data, analyse the data for patterns, visualise the data, and provide feedback at opportune times</w:t>
      </w:r>
      <w:r>
        <w:rPr>
          <w:i/>
        </w:rPr>
        <w:t xml:space="preserve">”</w:t>
      </w:r>
      <w:r>
        <w:t xml:space="preserve"> </w:t>
      </w:r>
      <w:r>
        <w:t xml:space="preserve">(Li,</w:t>
      </w:r>
      <w:r>
        <w:t xml:space="preserve"> </w:t>
      </w:r>
      <w:hyperlink w:anchor="ref-li2009">
        <w:r>
          <w:rPr>
            <w:rStyle w:val="Hyperlink"/>
          </w:rPr>
          <w:t xml:space="preserve">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
        </w:rPr>
        <w:t xml:space="preserve">et al.</w:t>
      </w:r>
      <w:r>
        <w:t xml:space="preserve">’s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 p. p72)</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
        </w:rPr>
        <w:t xml:space="preserve">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
        </w:rPr>
        <w:t xml:space="preserve">et al.</w:t>
      </w:r>
      <w:r>
        <w:t xml:space="preserve"> </w:t>
      </w:r>
      <w:r>
        <w:t xml:space="preserve">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rPr>
          <w:i/>
        </w:rPr>
        <w:t xml:space="preserve">“</w:t>
      </w:r>
      <w:r>
        <w:rPr>
          <w:i/>
        </w:rPr>
        <w:t xml:space="preserve">essential part of everyday living</w:t>
      </w:r>
      <w:r>
        <w:rPr>
          <w:i/>
        </w:rP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rPr>
          <w:i/>
        </w:rPr>
        <w:t xml:space="preserve">“</w:t>
      </w:r>
      <w:r>
        <w:rPr>
          <w:i/>
        </w:rPr>
        <w:t xml:space="preserve">The boundary between real life and online [had] disappeared</w:t>
      </w:r>
      <w:r>
        <w:rPr>
          <w:i/>
        </w:rP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rPr>
          <w:i/>
        </w:rPr>
        <w:t xml:space="preserve">“</w:t>
      </w:r>
      <w:r>
        <w:rPr>
          <w:i/>
        </w:rPr>
        <w:t xml:space="preserve">there’s an app for that</w:t>
      </w:r>
      <w:r>
        <w:rPr>
          <w:i/>
        </w:rP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rPr>
          <w:i/>
        </w:rPr>
        <w:t xml:space="preserve">“</w:t>
      </w:r>
      <w:r>
        <w:rPr>
          <w:i/>
        </w:rPr>
        <w:t xml:space="preserve">the driving force for value creation</w:t>
      </w:r>
      <w:r>
        <w:rPr>
          <w:i/>
        </w:rP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rPr>
          <w:i/>
        </w:rPr>
        <w:t xml:space="preserve">“</w:t>
      </w:r>
      <w:r>
        <w:rPr>
          <w:i/>
        </w:rPr>
        <w:t xml:space="preserve">We must launch multiple applications and perform numerous repetitive searches for relevant information, to say nothing of deciding which applications to look in.</w:t>
      </w:r>
      <w:r>
        <w:rPr>
          <w:i/>
        </w:rP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w:t>
      </w:r>
      <w:r>
        <w:t xml:space="preserve"> </w:t>
      </w:r>
      <w:r>
        <w:rPr>
          <w:i/>
        </w:rPr>
        <w:t xml:space="preserve">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
        </w:rPr>
        <w:t xml:space="preserve">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w:t>
      </w:r>
      <w:r>
        <w:t xml:space="preserve"> </w:t>
      </w:r>
      <w:r>
        <w:rPr>
          <w:i/>
        </w:rPr>
        <w:t xml:space="preserve">myTimeline</w:t>
      </w:r>
      <w:r>
        <w:t xml:space="preserve"> </w:t>
      </w:r>
      <w:r>
        <w:t xml:space="preserve">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
        </w:rPr>
        <w:t xml:space="preserve">Timeline</w:t>
      </w:r>
      <w:r>
        <w:t xml:space="preserve"> </w:t>
      </w:r>
      <w:r>
        <w:t xml:space="preserve">feature, promoted at launch in 2011 as</w:t>
      </w:r>
      <w:r>
        <w:t xml:space="preserve"> </w:t>
      </w:r>
      <w:r>
        <w:rPr>
          <w:i/>
        </w:rPr>
        <w:t xml:space="preserve">“</w:t>
      </w:r>
      <w:r>
        <w:rPr>
          <w:i/>
        </w:rPr>
        <w:t xml:space="preserve">the story of your life</w:t>
      </w:r>
      <w:r>
        <w:rPr>
          <w:i/>
        </w:rPr>
        <w:t xml:space="preserve">”</w:t>
      </w:r>
      <w:r>
        <w:t xml:space="preserve"> </w:t>
      </w:r>
      <w:r>
        <w:t xml:space="preserve">and</w:t>
      </w:r>
      <w:r>
        <w:t xml:space="preserve"> </w:t>
      </w:r>
      <w:r>
        <w:rPr>
          <w:i/>
        </w:rPr>
        <w:t xml:space="preserve">“</w:t>
      </w:r>
      <w:r>
        <w:rPr>
          <w:i/>
        </w:rPr>
        <w:t xml:space="preserve">a new way to express who you are</w:t>
      </w:r>
      <w:r>
        <w:rPr>
          <w:i/>
        </w:rP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rPr>
          <w:i/>
        </w:rPr>
        <w:t xml:space="preserve">“</w:t>
      </w:r>
      <w:r>
        <w:rPr>
          <w:i/>
        </w:rPr>
        <w:t xml:space="preserve">if you’re not paying for it, you are the product</w:t>
      </w:r>
      <w:r>
        <w:rPr>
          <w:i/>
        </w:rPr>
        <w:t xml:space="preserve">”</w:t>
      </w:r>
      <w:r>
        <w:t xml:space="preserve">. The most promising area for the development of interfaces for managing digital lives is the emerging</w:t>
      </w:r>
      <w:r>
        <w:t xml:space="preserve"> </w:t>
      </w:r>
      <w:r>
        <w:rPr>
          <w:i/>
        </w:rPr>
        <w:t xml:space="preserve">personal data locker</w:t>
      </w:r>
      <w:r>
        <w:t xml:space="preserve"> </w:t>
      </w:r>
      <w:r>
        <w:t xml:space="preserve">space, explored more in 2.3.4 below, which offer the promise of</w:t>
      </w:r>
      <w:r>
        <w:t xml:space="preserve"> </w:t>
      </w:r>
      <w:r>
        <w:rPr>
          <w:i/>
        </w:rPr>
        <w:t xml:space="preserve">“</w:t>
      </w:r>
      <w:r>
        <w:rPr>
          <w:i/>
        </w:rPr>
        <w:t xml:space="preserve">a place for personal data</w:t>
      </w:r>
      <w:r>
        <w:rPr>
          <w:i/>
        </w:rP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rPr>
          <w:i/>
        </w:rPr>
        <w:t xml:space="preserve">“</w:t>
      </w:r>
      <w:r>
        <w:rPr>
          <w:i/>
        </w:rPr>
        <w:t xml:space="preserve">everyone should be able to manage their personal data with a personal information management system</w:t>
      </w:r>
      <w:r>
        <w:rPr>
          <w:i/>
        </w:rP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
        </w:rPr>
        <w:t xml:space="preserve">participatory</w:t>
      </w:r>
      <w:r>
        <w:t xml:space="preserve">. As Katie Shilton writes,</w:t>
      </w:r>
      <w:r>
        <w:t xml:space="preserve"> </w:t>
      </w:r>
      <w:r>
        <w:rPr>
          <w:i/>
        </w:rPr>
        <w:t xml:space="preserve">“</w:t>
      </w:r>
      <w:r>
        <w:rPr>
          <w:i/>
        </w:rPr>
        <w:t xml:space="preserve">Much of the social impact of participatory personal data will depend on how data are captured and organized; who has access; whether individuals consent and participate; and how (or whether) data are curated and preserved</w:t>
      </w:r>
      <w:r>
        <w:rPr>
          <w:i/>
        </w:rPr>
        <w:t xml:space="preserve">”</w:t>
      </w:r>
      <w:r>
        <w:t xml:space="preserve"> </w:t>
      </w:r>
      <w:r>
        <w:t xml:space="preserve">(Shilton,</w:t>
      </w:r>
      <w:r>
        <w:t xml:space="preserve"> </w:t>
      </w:r>
      <w:hyperlink w:anchor="ref-shilton2011">
        <w:r>
          <w:rPr>
            <w:rStyle w:val="Hyperlink"/>
          </w:rPr>
          <w:t xml:space="preserve">2011</w:t>
        </w:r>
      </w:hyperlink>
      <w:r>
        <w:t xml:space="preserve">)</w:t>
      </w:r>
      <w:r>
        <w:t xml:space="preserve">. We need</w:t>
      </w:r>
      <w:r>
        <w:t xml:space="preserve"> </w:t>
      </w:r>
      <w:r>
        <w:rPr>
          <w:i/>
        </w:rPr>
        <w:t xml:space="preserve">“</w:t>
      </w:r>
      <w:r>
        <w:rPr>
          <w:i/>
        </w:rPr>
        <w:t xml:space="preserve">fundamental changes in the way we represent and manipulate data</w:t>
      </w:r>
      <w:r>
        <w:rPr>
          <w:i/>
        </w:rP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rPr>
          <w:i/>
        </w:rPr>
        <w:t xml:space="preserve">“</w:t>
      </w:r>
      <w:r>
        <w:rPr>
          <w:i/>
        </w:rPr>
        <w:t xml:space="preserve">first wave</w:t>
      </w:r>
      <w:r>
        <w:rPr>
          <w:i/>
        </w:rP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rPr>
          <w:i/>
        </w:rPr>
        <w:t xml:space="preserve">“</w:t>
      </w:r>
      <w:r>
        <w:rPr>
          <w:i/>
        </w:rPr>
        <w:t xml:space="preserve">chaos of multiplicity for HCI in terms of use technologies, use situations, methods and concepts</w:t>
      </w:r>
      <w:r>
        <w:rPr>
          <w:i/>
        </w:rP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rPr>
          <w:i/>
        </w:rPr>
        <w:t xml:space="preserve">“</w:t>
      </w:r>
      <w:r>
        <w:rPr>
          <w:i/>
        </w:rPr>
        <w:t xml:space="preserve">embrace people’s whole lives</w:t>
      </w:r>
      <w:r>
        <w:rPr>
          <w:i/>
        </w:rP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rPr>
          <w:i/>
        </w:rPr>
        <w:t xml:space="preserve">“</w:t>
      </w:r>
      <w:r>
        <w:rPr>
          <w:i/>
        </w:rPr>
        <w:t xml:space="preserve">The Computer for the 21st century</w:t>
      </w:r>
      <w:r>
        <w:rPr>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
        </w:rPr>
        <w:t xml:space="preserve">“</w:t>
      </w:r>
      <w:r>
        <w:rPr>
          <w:i/>
        </w:rPr>
        <w:t xml:space="preserve">calm computing</w:t>
      </w:r>
      <w:r>
        <w:rPr>
          <w:i/>
        </w:rPr>
        <w:t xml:space="preserve">”</w:t>
      </w:r>
      <w:r>
        <w:t xml:space="preserve">, technology would need to</w:t>
      </w:r>
      <w:r>
        <w:t xml:space="preserve"> </w:t>
      </w:r>
      <w:r>
        <w:rPr>
          <w:i/>
        </w:rPr>
        <w:t xml:space="preserve">“</w:t>
      </w:r>
      <w:r>
        <w:rPr>
          <w:i/>
        </w:rPr>
        <w:t xml:space="preserve">disappear into the background</w:t>
      </w:r>
      <w:r>
        <w:rPr>
          <w:i/>
        </w:rP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
        </w:rPr>
        <w:t xml:space="preserve">‘</w:t>
      </w:r>
      <w:r>
        <w:rPr>
          <w:i/>
        </w:rPr>
        <w:t xml:space="preserve">tabs</w:t>
      </w:r>
      <w:r>
        <w:rPr>
          <w:i/>
        </w:rPr>
        <w:t xml:space="preserve">’</w:t>
      </w:r>
      <w:r>
        <w:t xml:space="preserve">,</w:t>
      </w:r>
      <w:r>
        <w:t xml:space="preserve"> </w:t>
      </w:r>
      <w:r>
        <w:rPr>
          <w:i/>
        </w:rPr>
        <w:t xml:space="preserve">‘</w:t>
      </w:r>
      <w:r>
        <w:rPr>
          <w:i/>
        </w:rPr>
        <w:t xml:space="preserve">pads</w:t>
      </w:r>
      <w:r>
        <w:rPr>
          <w:i/>
        </w:rPr>
        <w:t xml:space="preserve">’</w:t>
      </w:r>
      <w:r>
        <w:t xml:space="preserve"> </w:t>
      </w:r>
      <w:r>
        <w:t xml:space="preserve">and</w:t>
      </w:r>
      <w:r>
        <w:t xml:space="preserve"> </w:t>
      </w:r>
      <w:r>
        <w:rPr>
          <w:i/>
        </w:rPr>
        <w:t xml:space="preserve">‘</w:t>
      </w:r>
      <w:r>
        <w:rPr>
          <w:i/>
        </w:rPr>
        <w:t xml:space="preserve">boards</w:t>
      </w:r>
      <w:r>
        <w:rPr>
          <w:i/>
        </w:rP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rPr>
          <w:i/>
        </w:rPr>
        <w:t xml:space="preserve">Internet of Things (IoT)</w:t>
      </w:r>
      <w:r>
        <w:t xml:space="preserve">, which enables</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w:t>
      </w:r>
      <w:r>
        <w:t xml:space="preserve"> </w:t>
      </w:r>
      <w:r>
        <w:rPr>
          <w:i/>
        </w:rPr>
        <w:t xml:space="preserve">et al.</w:t>
      </w:r>
      <w:r>
        <w:t xml:space="preserve"> </w:t>
      </w:r>
      <w:r>
        <w:t xml:space="preserve">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
        </w:rPr>
        <w:t xml:space="preserve">“</w:t>
      </w:r>
      <w:r>
        <w:rPr>
          <w:i/>
        </w:rPr>
        <w:t xml:space="preserve">the attention economy</w:t>
      </w:r>
      <w:r>
        <w:rPr>
          <w:i/>
        </w:rP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rPr>
          <w:i/>
        </w:rPr>
        <w:t xml:space="preserve">“</w:t>
      </w:r>
      <w:r>
        <w:rPr>
          <w:i/>
        </w:rPr>
        <w:t xml:space="preserve">a culture of perpetual distraction</w:t>
      </w:r>
      <w:r>
        <w:rPr>
          <w:i/>
        </w:rP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rPr>
          <w:i/>
        </w:rPr>
        <w:t xml:space="preserve">“</w:t>
      </w:r>
      <w:r>
        <w:rPr>
          <w:i/>
        </w:rPr>
        <w:t xml:space="preserve">hijacks people’s minds</w:t>
      </w:r>
      <w:r>
        <w:rPr>
          <w:i/>
        </w:rP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rPr>
          <w:i/>
        </w:rPr>
        <w:t xml:space="preserve">“</w:t>
      </w:r>
      <w:r>
        <w:rPr>
          <w:i/>
        </w:rPr>
        <w:t xml:space="preserve">we are creating a dystopia just to make people click on ads</w:t>
      </w:r>
      <w:r>
        <w:rPr>
          <w:i/>
        </w:rP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w:t>
      </w:r>
      <w:r>
        <w:t xml:space="preserve"> </w:t>
      </w:r>
      <w:r>
        <w:rPr>
          <w:i/>
        </w:rPr>
        <w:t xml:space="preserve">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
        </w:rPr>
        <w:t xml:space="preserve">‘</w:t>
      </w:r>
      <w:r>
        <w:rPr>
          <w:i/>
        </w:rPr>
        <w:t xml:space="preserve">The Shifting Locus of Agency and Control</w:t>
      </w:r>
      <w:r>
        <w:rPr>
          <w:i/>
        </w:rP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w:t>
      </w:r>
      <w:r>
        <w:t xml:space="preserve"> </w:t>
      </w:r>
      <w:r>
        <w:rPr>
          <w:i/>
        </w:rPr>
        <w:t xml:space="preserve">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w:t>
      </w:r>
      <w:r>
        <w:t xml:space="preserve"> </w:t>
      </w:r>
      <w:r>
        <w:rPr>
          <w:i/>
        </w:rPr>
        <w:t xml:space="preserve">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rPr>
          <w:i/>
        </w:rPr>
        <w:t xml:space="preserve">‘</w:t>
      </w:r>
      <w:r>
        <w:rPr>
          <w:i/>
        </w:rPr>
        <w:t xml:space="preserve">traditional PIM</w:t>
      </w:r>
      <w:r>
        <w:rPr>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
        </w:rPr>
        <w:t xml:space="preserve">ProjectVRM</w:t>
      </w:r>
      <w:r>
        <w:t xml:space="preserve"> </w:t>
      </w:r>
      <w:r>
        <w:t xml:space="preserve">with colleagues at Harvard University around 2008. He envisioned a model he called</w:t>
      </w:r>
      <w:r>
        <w:t xml:space="preserve"> </w:t>
      </w:r>
      <w:r>
        <w:rPr>
          <w:i/>
        </w:rPr>
        <w:t xml:space="preserve">Vendor Relationship Management (VRM)</w:t>
      </w:r>
      <w:r>
        <w:t xml:space="preserve"> </w:t>
      </w:r>
      <w:r>
        <w:t xml:space="preserve">which can be seen as the inverse of</w:t>
      </w:r>
      <w:r>
        <w:t xml:space="preserve"> </w:t>
      </w:r>
      <w:r>
        <w:rPr>
          <w:i/>
        </w:rPr>
        <w:t xml:space="preserve">Customer Relationship Management (CRM)</w:t>
      </w:r>
      <w:r>
        <w:t xml:space="preserve"> </w:t>
      </w:r>
      <w:r>
        <w:t xml:space="preserve">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
        </w:rPr>
        <w:t xml:space="preserve">Personal Data Locker</w:t>
      </w:r>
      <w:r>
        <w:t xml:space="preserve"> </w:t>
      </w:r>
      <w:r>
        <w:t xml:space="preserve">(Siegel,</w:t>
      </w:r>
      <w:r>
        <w:t xml:space="preserve"> </w:t>
      </w:r>
      <w:hyperlink w:anchor="ref-siegel2009">
        <w:r>
          <w:rPr>
            <w:rStyle w:val="Hyperlink"/>
          </w:rPr>
          <w:t xml:space="preserve">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
        </w:rPr>
        <w:t xml:space="preserve">Personal Data Store</w:t>
      </w:r>
      <w:r>
        <w:t xml:space="preserve">,</w:t>
      </w:r>
      <w:r>
        <w:t xml:space="preserve"> </w:t>
      </w:r>
      <w:r>
        <w:rPr>
          <w:i/>
        </w:rPr>
        <w:t xml:space="preserve">Personal Data Vault (PDV)</w:t>
      </w:r>
      <w:r>
        <w:t xml:space="preserve"> </w:t>
      </w:r>
      <w:r>
        <w:t xml:space="preserve">and</w:t>
      </w:r>
      <w:r>
        <w:t xml:space="preserve"> </w:t>
      </w:r>
      <w:r>
        <w:rPr>
          <w:i/>
        </w:rPr>
        <w:t xml:space="preserve">Personal Data Services</w:t>
      </w:r>
      <w:r>
        <w:t xml:space="preserve"> </w:t>
      </w:r>
      <w:r>
        <w:t xml:space="preserve">are also common). He described</w:t>
      </w:r>
      <w:r>
        <w:t xml:space="preserve"> </w:t>
      </w:r>
      <w:r>
        <w:rPr>
          <w:i/>
        </w:rPr>
        <w:t xml:space="preserve">‘</w:t>
      </w:r>
      <w:r>
        <w:rPr>
          <w:i/>
        </w:rPr>
        <w:t xml:space="preserve">Pull-centric Computing</w:t>
      </w:r>
      <w:r>
        <w:rPr>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
        </w:rPr>
        <w:t xml:space="preserve">Rethinking Personal Data</w:t>
      </w:r>
      <w:r>
        <w:t xml:space="preserve"> </w:t>
      </w:r>
      <w:r>
        <w:t xml:space="preserve">project (mentioned earlier) describes the potential for individuals to have their own</w:t>
      </w:r>
      <w:r>
        <w:t xml:space="preserve"> </w:t>
      </w:r>
      <w:r>
        <w:rPr>
          <w:i/>
        </w:rPr>
        <w:t xml:space="preserve">personal data ecosystem (PDE)</w:t>
      </w:r>
      <w:r>
        <w:t xml:space="preserve"> </w:t>
      </w:r>
      <w:r>
        <w:t xml:space="preserve">of</w:t>
      </w:r>
      <w:r>
        <w:t xml:space="preserve"> </w:t>
      </w:r>
      <w:r>
        <w:rPr>
          <w:i/>
        </w:rPr>
        <w:t xml:space="preserve">“</w:t>
      </w:r>
      <w:r>
        <w:rPr>
          <w:i/>
        </w:rPr>
        <w:t xml:space="preserve">commercial entities, acting as trusted intermediaries, exchanging assets on behalf of the individual, following a clear set of principles and legally binding contracts</w:t>
      </w:r>
      <w:r>
        <w:rPr>
          <w:i/>
        </w:rPr>
        <w:t xml:space="preserve">”</w:t>
      </w:r>
      <w:r>
        <w:t xml:space="preserve">. They describe the PDV as being the technical means to place the individual</w:t>
      </w:r>
      <w:r>
        <w:t xml:space="preserve"> </w:t>
      </w:r>
      <w:r>
        <w:rPr>
          <w:i/>
          <w:i/>
        </w:rPr>
        <w:t xml:space="preserve">at the centre of that ecosystem</w:t>
      </w:r>
      <w:r>
        <w:t xml:space="preserve">: the PDV provider would be</w:t>
      </w:r>
      <w:r>
        <w:t xml:space="preserve"> </w:t>
      </w:r>
      <w:r>
        <w:rPr>
          <w:i/>
        </w:rPr>
        <w:t xml:space="preserve">“</w:t>
      </w:r>
      <w:r>
        <w:rPr>
          <w:i/>
        </w:rPr>
        <w:t xml:space="preserve">an intermediary collecting user data and giving third parties access to this data in line with individual users’ specifications</w:t>
      </w:r>
      <w:r>
        <w:rPr>
          <w:i/>
        </w:rP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w:t>
      </w:r>
      <w:r>
        <w:t xml:space="preserve"> </w:t>
      </w:r>
      <w:r>
        <w:rPr>
          <w:i/>
        </w:rPr>
        <w:t xml:space="preserve">Mydex</w:t>
      </w:r>
      <w:r>
        <w:t xml:space="preserve"> </w:t>
      </w:r>
      <w:r>
        <w:t xml:space="preserve">helps to contextualise the PDV, explaining that the PDV is a service to the individual that positions</w:t>
      </w:r>
      <w:r>
        <w:t xml:space="preserve"> </w:t>
      </w:r>
      <w:r>
        <w:rPr>
          <w:i/>
        </w:rPr>
        <w:t xml:space="preserve">“</w:t>
      </w:r>
      <w:r>
        <w:rPr>
          <w:i/>
        </w:rPr>
        <w:t xml:space="preserve">individuals as information managers</w:t>
      </w:r>
      <w:r>
        <w:rPr>
          <w:i/>
        </w:rPr>
        <w:t xml:space="preserve">”</w:t>
      </w:r>
      <w:r>
        <w:t xml:space="preserve"> </w:t>
      </w:r>
      <w:r>
        <w:t xml:space="preserve">at the</w:t>
      </w:r>
      <w:r>
        <w:t xml:space="preserve"> </w:t>
      </w:r>
      <w:r>
        <w:rPr>
          <w:i/>
        </w:rPr>
        <w:t xml:space="preserve">“</w:t>
      </w:r>
      <w:r>
        <w:rPr>
          <w:i/>
        </w:rPr>
        <w:t xml:space="preserve">epicenter of a new ecosystem of PIM services</w:t>
      </w:r>
      <w:r>
        <w:rPr>
          <w:i/>
        </w:rPr>
        <w:t xml:space="preserve">”</w:t>
      </w:r>
      <w:r>
        <w:t xml:space="preserve"> </w:t>
      </w:r>
      <w:r>
        <w:t xml:space="preserve">and that it will not just give access to data but</w:t>
      </w:r>
      <w:r>
        <w:t xml:space="preserve"> </w:t>
      </w:r>
      <w:r>
        <w:rPr>
          <w:i/>
        </w:rPr>
        <w:t xml:space="preserve">“</w:t>
      </w:r>
      <w:r>
        <w:rPr>
          <w:i/>
        </w:rPr>
        <w:t xml:space="preserve">transform relationships between individuals and organisations</w:t>
      </w:r>
      <w:r>
        <w:rPr>
          <w:i/>
        </w:rPr>
        <w:t xml:space="preserve">”</w:t>
      </w:r>
      <w:r>
        <w:t xml:space="preserve"> </w:t>
      </w:r>
      <w:r>
        <w:t xml:space="preserve">(Mydex CIC,</w:t>
      </w:r>
      <w:r>
        <w:t xml:space="preserve"> </w:t>
      </w:r>
      <w:hyperlink w:anchor="ref-mydex2010">
        <w:r>
          <w:rPr>
            <w:rStyle w:val="Hyperlink"/>
          </w:rPr>
          <w:t xml:space="preserve">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
        </w:rPr>
        <w:t xml:space="preserve">“</w:t>
      </w:r>
      <w:r>
        <w:rPr>
          <w:i/>
        </w:rPr>
        <w:t xml:space="preserve">provide a collection of tools and initiatives aimed at facilitating individual control over personal information</w:t>
      </w:r>
      <w:r>
        <w:rPr>
          <w:i/>
        </w:rP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rPr>
          <w:i/>
        </w:rPr>
        <w:t xml:space="preserve">“</w:t>
      </w:r>
      <w:r>
        <w:rPr>
          <w:i/>
        </w:rPr>
        <w:t xml:space="preserve">tools that help individuals gather, manage and use personal information to make better decisions and manage their lives better</w:t>
      </w:r>
      <w:r>
        <w:rPr>
          <w:i/>
        </w:rP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w:t>
      </w:r>
      <w:r>
        <w:t xml:space="preserve"> </w:t>
      </w:r>
      <w:r>
        <w:rPr>
          <w:i/>
        </w:rPr>
        <w:t xml:space="preserve">MyData</w:t>
      </w:r>
      <w:r>
        <w:t xml:space="preserve"> </w:t>
      </w:r>
      <w:r>
        <w:t xml:space="preserve">was founded, bringing together researchers, companies and public sector agencies in the PDE space, in pursuit of a</w:t>
      </w:r>
      <w:r>
        <w:t xml:space="preserve"> </w:t>
      </w:r>
      <w:r>
        <w:rPr>
          <w:i/>
        </w:rPr>
        <w:t xml:space="preserve">“</w:t>
      </w:r>
      <w:r>
        <w:rPr>
          <w:i/>
        </w:rPr>
        <w:t xml:space="preserve">fair, sustainable and prosperous digital society, where the sharing of personal data is based on trust, and relationships between individuals and organisations are balanced</w:t>
      </w:r>
      <w:r>
        <w:rPr>
          <w:i/>
        </w:rP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w:t>
      </w:r>
      <w:r>
        <w:t xml:space="preserve"> </w:t>
      </w:r>
      <w:r>
        <w:rPr>
          <w:i/>
        </w:rPr>
        <w:t xml:space="preserve">MyData declaration</w:t>
      </w:r>
      <w:r>
        <w:t xml:space="preserve"> </w:t>
      </w:r>
      <w:r>
        <w:t xml:space="preserve">was produced, outlining a detailed vision for the PDE space to</w:t>
      </w:r>
      <w:r>
        <w:t xml:space="preserve"> </w:t>
      </w:r>
      <w:r>
        <w:rPr>
          <w:i/>
        </w:rPr>
        <w:t xml:space="preserve">“</w:t>
      </w:r>
      <w:r>
        <w:rPr>
          <w:i/>
        </w:rPr>
        <w:t xml:space="preserve">empower individuals with their personal data, thus helping them and their communities develop knowledge, make informed decisions, and interact more consciously and efficiently with each other as well as with organisations.</w:t>
      </w:r>
      <w:r>
        <w:rPr>
          <w:i/>
        </w:rP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
        </w:rPr>
        <w:t xml:space="preserve">“</w:t>
      </w:r>
      <w:r>
        <w:rPr>
          <w:i/>
        </w:rPr>
        <w:t xml:space="preserve">everything goes through me</w:t>
      </w:r>
      <w:r>
        <w:rPr>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
        </w:rPr>
        <w:t xml:space="preserve">digi.me</w:t>
      </w:r>
      <w:r>
        <w:t xml:space="preserve">, which has developed a PDV with a</w:t>
      </w:r>
      <w:r>
        <w:t xml:space="preserve"> </w:t>
      </w:r>
      <w:r>
        <w:rPr>
          <w:i/>
        </w:rPr>
        <w:t xml:space="preserve">‘</w:t>
      </w:r>
      <w:r>
        <w:rPr>
          <w:i/>
        </w:rPr>
        <w:t xml:space="preserve">private sharing</w:t>
      </w:r>
      <w:r>
        <w:rPr>
          <w:i/>
        </w:rP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w:t>
      </w:r>
      <w:r>
        <w:t xml:space="preserve"> </w:t>
      </w:r>
      <w:r>
        <w:rPr>
          <w:i/>
        </w:rPr>
        <w:t xml:space="preserve">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w:t>
      </w:r>
      <w:r>
        <w:t xml:space="preserve"> </w:t>
      </w:r>
      <w:r>
        <w:rPr>
          <w:i/>
        </w:rPr>
        <w:t xml:space="preserve">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w:t>
      </w:r>
      <w:r>
        <w:t xml:space="preserve"> </w:t>
      </w:r>
      <w:r>
        <w:rPr>
          <w:i/>
        </w:rPr>
        <w:t xml:space="preserve">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w:t>
      </w:r>
      <w:r>
        <w:t xml:space="preserve"> </w:t>
      </w:r>
      <w:r>
        <w:rPr>
          <w:i/>
        </w:rPr>
        <w:t xml:space="preserve">Open Humans</w:t>
      </w:r>
      <w:r>
        <w:t xml:space="preserve"> </w:t>
      </w:r>
      <w:r>
        <w:t xml:space="preserve">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w:t>
      </w:r>
      <w:r>
        <w:t xml:space="preserve"> </w:t>
      </w:r>
      <w:r>
        <w:rPr>
          <w:i/>
        </w:rPr>
        <w:t xml:space="preserve">Ethi</w:t>
      </w:r>
      <w:r>
        <w:t xml:space="preserve"> </w:t>
      </w:r>
      <w:r>
        <w:t xml:space="preserve">is a PDV platform focused on providing individuals with deep insights from their data, and tools to more easily delete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 Many of these operators are building for a human-centric world that does not yet fully exist, and Geneva-based firm</w:t>
      </w:r>
      <w:r>
        <w:t xml:space="preserve"> </w:t>
      </w:r>
      <w:r>
        <w:rPr>
          <w:i/>
        </w:rPr>
        <w:t xml:space="preserve">Hestia.AI</w:t>
      </w:r>
      <w:r>
        <w:t xml:space="preserve"> </w:t>
      </w:r>
      <w:r>
        <w:t xml:space="preserve">/</w:t>
      </w:r>
      <w:r>
        <w:t xml:space="preserve"> </w:t>
      </w:r>
      <w:r>
        <w:rPr>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(Dehaye,</w:t>
      </w:r>
      <w:r>
        <w:t xml:space="preserve"> </w:t>
      </w:r>
      <w:hyperlink w:anchor="ref-dehaye2018">
        <w:r>
          <w:rPr>
            <w:rStyle w:val="Hyperlink"/>
          </w:rPr>
          <w:t xml:space="preserve">2018</w:t>
        </w:r>
      </w:hyperlink>
      <w:r>
        <w:t xml:space="preserve">)</w:t>
      </w:r>
      <w:r>
        <w:t xml:space="preserve">, to build towards MyData ideals from the status quo.</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rPr>
          <w:i/>
        </w:rPr>
        <w:t xml:space="preserve">“</w:t>
      </w:r>
      <w:r>
        <w:rPr>
          <w:i/>
        </w:rPr>
        <w:t xml:space="preserve">what does</w:t>
      </w:r>
      <w:r>
        <w:rPr>
          <w:i/>
        </w:rPr>
        <w:t xml:space="preserve"> </w:t>
      </w:r>
      <w:r>
        <w:rPr>
          <w:b/>
          <w:i/>
        </w:rPr>
        <w:t xml:space="preserve">the user</w:t>
      </w:r>
      <w:r>
        <w:rPr>
          <w:i/>
        </w:rPr>
        <w:t xml:space="preserve"> </w:t>
      </w:r>
      <w:r>
        <w:rPr>
          <w:i/>
        </w:rPr>
        <w:t xml:space="preserve">want to do?</w:t>
      </w:r>
      <w:r>
        <w:rPr>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
        </w:rPr>
        <w:t xml:space="preserve">“</w:t>
      </w:r>
      <w:r>
        <w:rPr>
          <w:i/>
        </w:rPr>
        <w:t xml:space="preserve">What do</w:t>
      </w:r>
      <w:r>
        <w:rPr>
          <w:i/>
        </w:rPr>
        <w:t xml:space="preserve"> </w:t>
      </w:r>
      <w:r>
        <w:rPr>
          <w:b/>
          <w:i/>
        </w:rPr>
        <w:t xml:space="preserve">we</w:t>
      </w:r>
      <w:r>
        <w:rPr>
          <w:i/>
        </w:rPr>
        <w:t xml:space="preserve"> </w:t>
      </w:r>
      <w:r>
        <w:rPr>
          <w:i/>
        </w:rPr>
        <w:t xml:space="preserve">want the user to do?</w:t>
      </w:r>
      <w:r>
        <w:rPr>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
        </w:rPr>
        <w:t xml:space="preserve">“</w:t>
      </w:r>
      <w:r>
        <w:rPr>
          <w:b/>
        </w:rPr>
        <w:t xml:space="preserve">What relationship do people need with their personal data, and how could that be achieved?</w:t>
      </w:r>
      <w:r>
        <w:rPr>
          <w:b/>
        </w:rPr>
        <w:t xml:space="preserve">”</w:t>
      </w:r>
    </w:p>
    <w:p>
      <w:r>
        <w:pict>
          <v:rect style="width:0;height:1.5pt" o:hralign="center" o:hrstd="t" o:hr="t"/>
        </w:pict>
      </w:r>
    </w:p>
    <w:bookmarkEnd w:id="39"/>
    <w:bookmarkEnd w:id="40"/>
    <w:bookmarkEnd w:id="41"/>
    <w:bookmarkStart w:id="397" w:name="bibliography"/>
    <w:p>
      <w:pPr>
        <w:pStyle w:val="Heading1"/>
      </w:pPr>
      <w:r>
        <w:t xml:space="preserve">Bibliography</w:t>
      </w:r>
    </w:p>
    <w:bookmarkStart w:id="396"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dehaye2018"/>
    <w:p>
      <w:pPr>
        <w:pStyle w:val="Bibliography"/>
      </w:pPr>
      <w:r>
        <w:t xml:space="preserve">Dehaye, P.-O. (2018) ‘Post-hearing questions by Senator Blumenthal to Mark Zuckerberg’. Available at:</w:t>
      </w:r>
      <w:r>
        <w:t xml:space="preserve"> </w:t>
      </w:r>
      <w:hyperlink r:id="rId133">
        <w:r>
          <w:rPr>
            <w:rStyle w:val="Hyperlink"/>
          </w:rPr>
          <w:t xml:space="preserve">https://wiki.personaldata.io/wiki/Item:Q1800</w:t>
        </w:r>
      </w:hyperlink>
      <w:r>
        <w:t xml:space="preserve">.</w:t>
      </w:r>
    </w:p>
    <w:bookmarkEnd w:id="134"/>
    <w:bookmarkStart w:id="136" w:name="ref-wikipedia2003delicious"/>
    <w:p>
      <w:pPr>
        <w:pStyle w:val="Bibliography"/>
      </w:pPr>
      <w:r>
        <w:t xml:space="preserve">‘Delicious’ (2003). Available at:</w:t>
      </w:r>
      <w:r>
        <w:t xml:space="preserve"> </w:t>
      </w:r>
      <w:hyperlink r:id="rId135">
        <w:r>
          <w:rPr>
            <w:rStyle w:val="Hyperlink"/>
          </w:rPr>
          <w:t xml:space="preserve">https://en.wikipedia.org/wiki/Delicious_(website)</w:t>
        </w:r>
      </w:hyperlink>
      <w:r>
        <w:t xml:space="preserve">.</w:t>
      </w:r>
    </w:p>
    <w:bookmarkEnd w:id="136"/>
    <w:bookmarkStart w:id="137" w:name="ref-dewey1938"/>
    <w:p>
      <w:pPr>
        <w:pStyle w:val="Bibliography"/>
      </w:pPr>
      <w:r>
        <w:t xml:space="preserve">Dewey, J. (1938) ‘Experience and education’.</w:t>
      </w:r>
    </w:p>
    <w:bookmarkEnd w:id="137"/>
    <w:bookmarkStart w:id="138"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8"/>
    <w:bookmarkStart w:id="140"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9">
        <w:r>
          <w:rPr>
            <w:rStyle w:val="Hyperlink"/>
          </w:rPr>
          <w:t xml:space="preserve">http://dl.acm.org/citation.cfm?id=593572</w:t>
        </w:r>
      </w:hyperlink>
      <w:r>
        <w:t xml:space="preserve">.</w:t>
      </w:r>
    </w:p>
    <w:bookmarkEnd w:id="140"/>
    <w:bookmarkStart w:id="141"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41"/>
    <w:bookmarkStart w:id="143"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2">
        <w:r>
          <w:rPr>
            <w:rStyle w:val="Hyperlink"/>
          </w:rPr>
          <w:t xml:space="preserve">10.1007/s00779-003-0253-8</w:t>
        </w:r>
      </w:hyperlink>
      <w:r>
        <w:t xml:space="preserve">.</w:t>
      </w:r>
    </w:p>
    <w:bookmarkEnd w:id="143"/>
    <w:bookmarkStart w:id="145"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4">
        <w:r>
          <w:rPr>
            <w:rStyle w:val="Hyperlink"/>
          </w:rPr>
          <w:t xml:space="preserve">10.1145/348751.348758</w:t>
        </w:r>
      </w:hyperlink>
      <w:r>
        <w:t xml:space="preserve">.</w:t>
      </w:r>
    </w:p>
    <w:bookmarkEnd w:id="145"/>
    <w:bookmarkStart w:id="147"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6">
        <w:r>
          <w:rPr>
            <w:rStyle w:val="Hyperlink"/>
          </w:rPr>
          <w:t xml:space="preserve">10.1007/978-3-642-02574-7_68</w:t>
        </w:r>
      </w:hyperlink>
      <w:r>
        <w:t xml:space="preserve">.</w:t>
      </w:r>
    </w:p>
    <w:bookmarkEnd w:id="147"/>
    <w:bookmarkStart w:id="148" w:name="ref-engelbart1962"/>
    <w:p>
      <w:pPr>
        <w:pStyle w:val="Bibliography"/>
      </w:pPr>
      <w:r>
        <w:t xml:space="preserve">Engelbart, D. C. (1962) ‘Augmenting human intellect: A conceptual framework’. Menlo Park, CA, USA: Stanford Research Institute.</w:t>
      </w:r>
    </w:p>
    <w:bookmarkEnd w:id="148"/>
    <w:bookmarkStart w:id="150"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9">
        <w:r>
          <w:rPr>
            <w:rStyle w:val="Hyperlink"/>
          </w:rPr>
          <w:t xml:space="preserve">10.1049/ic:19951427</w:t>
        </w:r>
      </w:hyperlink>
      <w:r>
        <w:t xml:space="preserve">.</w:t>
      </w:r>
    </w:p>
    <w:bookmarkEnd w:id="150"/>
    <w:bookmarkStart w:id="152" w:name="ref-EUAFR2020"/>
    <w:p>
      <w:pPr>
        <w:pStyle w:val="Bibliography"/>
      </w:pPr>
      <w:r>
        <w:t xml:space="preserve">European Union Agency for Fundamental Rights (2020) ‘Your Rights Matter: Data Protection and Privacy 2020’, p. 20. doi:</w:t>
      </w:r>
      <w:r>
        <w:t xml:space="preserve"> </w:t>
      </w:r>
      <w:hyperlink r:id="rId151">
        <w:r>
          <w:rPr>
            <w:rStyle w:val="Hyperlink"/>
          </w:rPr>
          <w:t xml:space="preserve">10.2811/031862</w:t>
        </w:r>
      </w:hyperlink>
      <w:r>
        <w:t xml:space="preserve">.</w:t>
      </w:r>
    </w:p>
    <w:bookmarkEnd w:id="152"/>
    <w:bookmarkStart w:id="154" w:name="ref-wikipedia2018cambAna"/>
    <w:p>
      <w:pPr>
        <w:pStyle w:val="Bibliography"/>
      </w:pPr>
      <w:r>
        <w:t xml:space="preserve">‘Facebook–Cambridge Analytica Data Scandal’ (2014). Available at:</w:t>
      </w:r>
      <w:r>
        <w:t xml:space="preserve"> </w:t>
      </w:r>
      <w:hyperlink r:id="rId153">
        <w:r>
          <w:rPr>
            <w:rStyle w:val="Hyperlink"/>
          </w:rPr>
          <w:t xml:space="preserve">https://en.wikipedia.org/wiki/Facebook–Cambridge_Analytica_data_scandal</w:t>
        </w:r>
      </w:hyperlink>
      <w:r>
        <w:t xml:space="preserve">.</w:t>
      </w:r>
    </w:p>
    <w:bookmarkEnd w:id="154"/>
    <w:bookmarkStart w:id="156"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5">
        <w:r>
          <w:rPr>
            <w:rStyle w:val="Hyperlink"/>
          </w:rPr>
          <w:t xml:space="preserve">10.1002/asi.24253</w:t>
        </w:r>
      </w:hyperlink>
      <w:r>
        <w:t xml:space="preserve">.</w:t>
      </w:r>
    </w:p>
    <w:bookmarkEnd w:id="156"/>
    <w:bookmarkStart w:id="158" w:name="ref-huffpo2010finlandbb"/>
    <w:p>
      <w:pPr>
        <w:pStyle w:val="Bibliography"/>
      </w:pPr>
      <w:r>
        <w:t xml:space="preserve">‘Finland: Broadband Access Made Legal Right In Landmark Law’ (2010). Available at:</w:t>
      </w:r>
      <w:r>
        <w:t xml:space="preserve"> </w:t>
      </w:r>
      <w:hyperlink r:id="rId157">
        <w:r>
          <w:rPr>
            <w:rStyle w:val="Hyperlink"/>
          </w:rPr>
          <w:t xml:space="preserve">https://www.huffpost.com/entry/finland-broadband-access_n_320481</w:t>
        </w:r>
      </w:hyperlink>
      <w:r>
        <w:t xml:space="preserve"> </w:t>
      </w:r>
      <w:r>
        <w:t xml:space="preserve">(Accessed: 23 March 2021).</w:t>
      </w:r>
    </w:p>
    <w:bookmarkEnd w:id="158"/>
    <w:bookmarkStart w:id="160" w:name="ref-firth2019"/>
    <w:p>
      <w:pPr>
        <w:pStyle w:val="Bibliography"/>
      </w:pPr>
      <w:r>
        <w:t xml:space="preserve">Firth, E. (2019) ‘Personal data has value in so many different ways’. digi.me. Available at:</w:t>
      </w:r>
      <w:r>
        <w:t xml:space="preserve"> </w:t>
      </w:r>
      <w:hyperlink r:id="rId159">
        <w:r>
          <w:rPr>
            <w:rStyle w:val="Hyperlink"/>
          </w:rPr>
          <w:t xml:space="preserve">https://blog.digi.me/2019/09/04/personal-data-has-so-much-more-value-than-pure-cash/</w:t>
        </w:r>
      </w:hyperlink>
      <w:r>
        <w:t xml:space="preserve">.</w:t>
      </w:r>
    </w:p>
    <w:bookmarkEnd w:id="160"/>
    <w:bookmarkStart w:id="161"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61"/>
    <w:bookmarkStart w:id="163"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2">
        <w:r>
          <w:rPr>
            <w:rStyle w:val="Hyperlink"/>
          </w:rPr>
          <w:t xml:space="preserve">10.1145/381854.381893</w:t>
        </w:r>
      </w:hyperlink>
      <w:r>
        <w:t xml:space="preserve">.</w:t>
      </w:r>
    </w:p>
    <w:bookmarkEnd w:id="163"/>
    <w:bookmarkStart w:id="165"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4">
        <w:r>
          <w:rPr>
            <w:rStyle w:val="Hyperlink"/>
          </w:rPr>
          <w:t xml:space="preserve">https://books.google.co.uk/books?id=8ZiWDwAAQBAJ</w:t>
        </w:r>
      </w:hyperlink>
      <w:r>
        <w:t xml:space="preserve">.</w:t>
      </w:r>
    </w:p>
    <w:bookmarkEnd w:id="165"/>
    <w:bookmarkStart w:id="167" w:name="ref-frost2019"/>
    <w:p>
      <w:pPr>
        <w:pStyle w:val="Bibliography"/>
      </w:pPr>
      <w:r>
        <w:t xml:space="preserve">Frost, A. (2019) ‘Forget Folders: The Best Ways to Organize Your Files with Tags and Labels’. Available at:</w:t>
      </w:r>
      <w:r>
        <w:t xml:space="preserve"> </w:t>
      </w:r>
      <w:hyperlink r:id="rId166">
        <w:r>
          <w:rPr>
            <w:rStyle w:val="Hyperlink"/>
          </w:rPr>
          <w:t xml:space="preserve">https://zapier.com/blog/how-to-use-tags-and-labels/</w:t>
        </w:r>
      </w:hyperlink>
      <w:r>
        <w:t xml:space="preserve">.</w:t>
      </w:r>
    </w:p>
    <w:bookmarkEnd w:id="167"/>
    <w:bookmarkStart w:id="169"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8">
        <w:r>
          <w:rPr>
            <w:rStyle w:val="Hyperlink"/>
          </w:rPr>
          <w:t xml:space="preserve">10.1016/j.ipm.2020.102307</w:t>
        </w:r>
      </w:hyperlink>
      <w:r>
        <w:t xml:space="preserve">.</w:t>
      </w:r>
    </w:p>
    <w:bookmarkEnd w:id="169"/>
    <w:bookmarkStart w:id="170"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70"/>
    <w:bookmarkStart w:id="172"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71">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2"/>
    <w:bookmarkStart w:id="17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3">
        <w:r>
          <w:rPr>
            <w:rStyle w:val="Hyperlink"/>
          </w:rPr>
          <w:t xml:space="preserve">10.1145/1107458.1107460</w:t>
        </w:r>
      </w:hyperlink>
      <w:r>
        <w:t xml:space="preserve">.</w:t>
      </w:r>
    </w:p>
    <w:bookmarkEnd w:id="174"/>
    <w:bookmarkStart w:id="176" w:name="ref-gillespie2016"/>
    <w:p>
      <w:pPr>
        <w:pStyle w:val="Bibliography"/>
      </w:pPr>
      <w:r>
        <w:t xml:space="preserve">Gillespie, T. and Seaver, N. (2016) ‘Critical Algorithm Studies - A Reading List’. Available at:</w:t>
      </w:r>
      <w:r>
        <w:t xml:space="preserve"> </w:t>
      </w:r>
      <w:hyperlink r:id="rId175">
        <w:r>
          <w:rPr>
            <w:rStyle w:val="Hyperlink"/>
          </w:rPr>
          <w:t xml:space="preserve">https://socialmediacollective.org/reading-lists/critical-algorithm-studies/</w:t>
        </w:r>
      </w:hyperlink>
      <w:r>
        <w:t xml:space="preserve">.</w:t>
      </w:r>
    </w:p>
    <w:bookmarkEnd w:id="176"/>
    <w:bookmarkStart w:id="178" w:name="ref-wikipedia2004googledesktop"/>
    <w:p>
      <w:pPr>
        <w:pStyle w:val="Bibliography"/>
      </w:pPr>
      <w:r>
        <w:t xml:space="preserve">‘Google Desktop Search’ (2004). Available at:</w:t>
      </w:r>
      <w:r>
        <w:t xml:space="preserve"> </w:t>
      </w:r>
      <w:hyperlink r:id="rId177">
        <w:r>
          <w:rPr>
            <w:rStyle w:val="Hyperlink"/>
          </w:rPr>
          <w:t xml:space="preserve">https://en.wikipedia.org/wiki/Google_Desktop</w:t>
        </w:r>
      </w:hyperlink>
      <w:r>
        <w:t xml:space="preserve">.</w:t>
      </w:r>
    </w:p>
    <w:bookmarkEnd w:id="178"/>
    <w:bookmarkStart w:id="18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9">
        <w:r>
          <w:rPr>
            <w:rStyle w:val="Hyperlink"/>
          </w:rPr>
          <w:t xml:space="preserve">10.5210/fm.v0i0.1798</w:t>
        </w:r>
      </w:hyperlink>
      <w:r>
        <w:t xml:space="preserve">.</w:t>
      </w:r>
    </w:p>
    <w:bookmarkEnd w:id="180"/>
    <w:bookmarkStart w:id="18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81">
        <w:r>
          <w:rPr>
            <w:rStyle w:val="Hyperlink"/>
          </w:rPr>
          <w:t xml:space="preserve">10.5210/fm.v16i2.3316</w:t>
        </w:r>
      </w:hyperlink>
      <w:r>
        <w:t xml:space="preserve">.</w:t>
      </w:r>
    </w:p>
    <w:bookmarkEnd w:id="182"/>
    <w:bookmarkStart w:id="184" w:name="ref-harris2013"/>
    <w:p>
      <w:pPr>
        <w:pStyle w:val="Bibliography"/>
      </w:pPr>
      <w:r>
        <w:t xml:space="preserve">Harris, T. (2013a) ‘A Call to Minimize Distraction Respect Users’ Attention’. Available at:</w:t>
      </w:r>
      <w:r>
        <w:t xml:space="preserve"> </w:t>
      </w:r>
      <w:hyperlink r:id="rId183">
        <w:r>
          <w:rPr>
            <w:rStyle w:val="Hyperlink"/>
          </w:rPr>
          <w:t xml:space="preserve">http://www.minimizedistraction.com/</w:t>
        </w:r>
      </w:hyperlink>
      <w:r>
        <w:t xml:space="preserve">.</w:t>
      </w:r>
    </w:p>
    <w:bookmarkEnd w:id="184"/>
    <w:bookmarkStart w:id="186" w:name="ref-harris2018"/>
    <w:p>
      <w:pPr>
        <w:pStyle w:val="Bibliography"/>
      </w:pPr>
      <w:r>
        <w:t xml:space="preserve">Harris, T. (2013b) ‘Who We Are: Center for Humane Technology (CHT)’. Available at:</w:t>
      </w:r>
      <w:r>
        <w:t xml:space="preserve"> </w:t>
      </w:r>
      <w:hyperlink r:id="rId185">
        <w:r>
          <w:rPr>
            <w:rStyle w:val="Hyperlink"/>
          </w:rPr>
          <w:t xml:space="preserve">https://www.humanetech.com/who-we-are</w:t>
        </w:r>
      </w:hyperlink>
      <w:r>
        <w:t xml:space="preserve">.</w:t>
      </w:r>
    </w:p>
    <w:bookmarkEnd w:id="186"/>
    <w:bookmarkStart w:id="188" w:name="ref-harris2016"/>
    <w:p>
      <w:pPr>
        <w:pStyle w:val="Bibliography"/>
      </w:pPr>
      <w:r>
        <w:t xml:space="preserve">Harris, T. (2016) ‘How Technology Hijacks People’s Minds — from a Magician and Google’s Design Ethicist’. Available at:</w:t>
      </w:r>
      <w:r>
        <w:t xml:space="preserve"> </w:t>
      </w:r>
      <w:hyperlink r:id="rId187">
        <w:r>
          <w:rPr>
            <w:rStyle w:val="Hyperlink"/>
          </w:rPr>
          <w:t xml:space="preserve">https://www.tristanharris.com/2016/05/how-technology-hijacks-peoples-minds - from-a-magician-and-googles-design-ethicist/</w:t>
        </w:r>
      </w:hyperlink>
      <w:r>
        <w:t xml:space="preserve"> </w:t>
      </w:r>
      <w:r>
        <w:t xml:space="preserve">(Accessed: 22 March 2019).</w:t>
      </w:r>
    </w:p>
    <w:bookmarkEnd w:id="188"/>
    <w:bookmarkStart w:id="19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9">
        <w:r>
          <w:rPr>
            <w:rStyle w:val="Hyperlink"/>
          </w:rPr>
          <w:t xml:space="preserve">10.1145/2379057.2379109</w:t>
        </w:r>
      </w:hyperlink>
      <w:r>
        <w:t xml:space="preserve">.</w:t>
      </w:r>
    </w:p>
    <w:bookmarkEnd w:id="190"/>
    <w:bookmarkStart w:id="192" w:name="ref-hdilab2020"/>
    <w:p>
      <w:pPr>
        <w:pStyle w:val="Bibliography"/>
      </w:pPr>
      <w:r>
        <w:t xml:space="preserve">‘HDI Lab, Heerlen’ (2020). Available at:</w:t>
      </w:r>
      <w:r>
        <w:t xml:space="preserve"> </w:t>
      </w:r>
      <w:hyperlink r:id="rId191">
        <w:r>
          <w:rPr>
            <w:rStyle w:val="Hyperlink"/>
          </w:rPr>
          <w:t xml:space="preserve">https://hdilab.com/</w:t>
        </w:r>
      </w:hyperlink>
      <w:r>
        <w:t xml:space="preserve">.</w:t>
      </w:r>
    </w:p>
    <w:bookmarkEnd w:id="192"/>
    <w:bookmarkStart w:id="194" w:name="ref-hdiplus2018"/>
    <w:p>
      <w:pPr>
        <w:pStyle w:val="Bibliography"/>
      </w:pPr>
      <w:r>
        <w:t xml:space="preserve">‘HDI Network Plus, University of Glasgow’ (2018). Available at:</w:t>
      </w:r>
      <w:r>
        <w:t xml:space="preserve"> </w:t>
      </w:r>
      <w:hyperlink r:id="rId193">
        <w:r>
          <w:rPr>
            <w:rStyle w:val="Hyperlink"/>
          </w:rPr>
          <w:t xml:space="preserve">https://hdi-network.org/</w:t>
        </w:r>
      </w:hyperlink>
      <w:r>
        <w:t xml:space="preserve">.</w:t>
      </w:r>
    </w:p>
    <w:bookmarkEnd w:id="194"/>
    <w:bookmarkStart w:id="196" w:name="ref-hemp2009"/>
    <w:p>
      <w:pPr>
        <w:pStyle w:val="Bibliography"/>
      </w:pPr>
      <w:r>
        <w:t xml:space="preserve">Hemp, P. (2009) ‘Death by Information Overload’. Available at:</w:t>
      </w:r>
      <w:r>
        <w:t xml:space="preserve"> </w:t>
      </w:r>
      <w:hyperlink r:id="rId195">
        <w:r>
          <w:rPr>
            <w:rStyle w:val="Hyperlink"/>
          </w:rPr>
          <w:t xml:space="preserve">https://hbr.org/2009/09/death-by-information-overload</w:t>
        </w:r>
      </w:hyperlink>
      <w:r>
        <w:t xml:space="preserve"> </w:t>
      </w:r>
      <w:r>
        <w:t xml:space="preserve">(Accessed: 23 March 2021).</w:t>
      </w:r>
    </w:p>
    <w:bookmarkEnd w:id="196"/>
    <w:bookmarkStart w:id="198" w:name="ref-henderson2020"/>
    <w:p>
      <w:pPr>
        <w:pStyle w:val="Bibliography"/>
      </w:pPr>
      <w:r>
        <w:t xml:space="preserve">Henderson, I. and Group, B.-s. W. (2020) ‘Customer — Supplier Engagement Framework Explained’, pp. 1–7. Available at:</w:t>
      </w:r>
      <w:r>
        <w:t xml:space="preserve"> </w:t>
      </w:r>
      <w:hyperlink r:id="rId197">
        <w:r>
          <w:rPr>
            <w:rStyle w:val="Hyperlink"/>
          </w:rPr>
          <w:t xml:space="preserve">https://me2ba.org/wp-content/uploads/2020/09/customer-supplier-engagement-framework-updated-9-28.pdf</w:t>
        </w:r>
      </w:hyperlink>
      <w:r>
        <w:t xml:space="preserve">.</w:t>
      </w:r>
    </w:p>
    <w:bookmarkEnd w:id="198"/>
    <w:bookmarkStart w:id="200" w:name="ref-hendler2010"/>
    <w:p>
      <w:pPr>
        <w:pStyle w:val="Bibliography"/>
      </w:pPr>
      <w:r>
        <w:t xml:space="preserve">Hendler, J. and Berners-Lee, T. (2010) ‘From the Semantic Web to social machines: A research challenge for AI on the World Wide Web’. doi:</w:t>
      </w:r>
      <w:r>
        <w:t xml:space="preserve"> </w:t>
      </w:r>
      <w:hyperlink r:id="rId199">
        <w:r>
          <w:rPr>
            <w:rStyle w:val="Hyperlink"/>
          </w:rPr>
          <w:t xml:space="preserve">10.1016/j.artint.2009.11.010</w:t>
        </w:r>
      </w:hyperlink>
      <w:r>
        <w:t xml:space="preserve">.</w:t>
      </w:r>
    </w:p>
    <w:bookmarkEnd w:id="200"/>
    <w:bookmarkStart w:id="202"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01">
        <w:r>
          <w:rPr>
            <w:rStyle w:val="Hyperlink"/>
          </w:rPr>
          <w:t xml:space="preserve">10.1037/0022-3514.64.1.35</w:t>
        </w:r>
      </w:hyperlink>
      <w:r>
        <w:t xml:space="preserve">.</w:t>
      </w:r>
    </w:p>
    <w:bookmarkEnd w:id="202"/>
    <w:bookmarkStart w:id="204" w:name="ref-wef2010"/>
    <w:p>
      <w:pPr>
        <w:pStyle w:val="Bibliography"/>
      </w:pPr>
      <w:r>
        <w:t xml:space="preserve">Hoffman, W. (2010) ‘Rethinking Personal Data’. Available at:</w:t>
      </w:r>
      <w:r>
        <w:t xml:space="preserve"> </w:t>
      </w:r>
      <w:hyperlink r:id="rId203">
        <w:r>
          <w:rPr>
            <w:rStyle w:val="Hyperlink"/>
          </w:rPr>
          <w:t xml:space="preserve">https://web.archive.org/web/20110220013300/http://www.weforum.org/issues/rethinking-personal-data</w:t>
        </w:r>
      </w:hyperlink>
      <w:r>
        <w:t xml:space="preserve">.</w:t>
      </w:r>
    </w:p>
    <w:bookmarkEnd w:id="204"/>
    <w:bookmarkStart w:id="206"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5">
        <w:r>
          <w:rPr>
            <w:rStyle w:val="Hyperlink"/>
          </w:rPr>
          <w:t xml:space="preserve">http://www.weforum.org/reports/personal-data-emergence-new-asset-class</w:t>
        </w:r>
      </w:hyperlink>
      <w:r>
        <w:t xml:space="preserve">.</w:t>
      </w:r>
    </w:p>
    <w:bookmarkEnd w:id="206"/>
    <w:bookmarkStart w:id="207"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7"/>
    <w:bookmarkStart w:id="209"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8">
        <w:r>
          <w:rPr>
            <w:rStyle w:val="Hyperlink"/>
          </w:rPr>
          <w:t xml:space="preserve">http://www3.weforum.org/docs/WEF_RethinkingPersonalData_ANewLens_Report_2014.pdf</w:t>
        </w:r>
      </w:hyperlink>
      <w:r>
        <w:t xml:space="preserve">.</w:t>
      </w:r>
    </w:p>
    <w:bookmarkEnd w:id="209"/>
    <w:bookmarkStart w:id="211"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10">
        <w:r>
          <w:rPr>
            <w:rStyle w:val="Hyperlink"/>
          </w:rPr>
          <w:t xml:space="preserve">http://www3.weforum.org/docs/WEF_RethinkingPersonalData_TrustandContext_Report_2014.pdf</w:t>
        </w:r>
      </w:hyperlink>
      <w:r>
        <w:t xml:space="preserve">.</w:t>
      </w:r>
    </w:p>
    <w:bookmarkEnd w:id="211"/>
    <w:bookmarkStart w:id="213"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2">
        <w:r>
          <w:rPr>
            <w:rStyle w:val="Hyperlink"/>
          </w:rPr>
          <w:t xml:space="preserve">10.1080/13600834.2019.1573501</w:t>
        </w:r>
      </w:hyperlink>
      <w:r>
        <w:t xml:space="preserve">.</w:t>
      </w:r>
    </w:p>
    <w:bookmarkEnd w:id="213"/>
    <w:bookmarkStart w:id="214"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4"/>
    <w:bookmarkStart w:id="216" w:name="ref-mit2015"/>
    <w:p>
      <w:pPr>
        <w:pStyle w:val="Bibliography"/>
      </w:pPr>
      <w:r>
        <w:t xml:space="preserve">‘Human Data Interaction Project at the Data to AI Lab, MIT’ (2015). Available at:</w:t>
      </w:r>
      <w:r>
        <w:t xml:space="preserve"> </w:t>
      </w:r>
      <w:hyperlink r:id="rId215">
        <w:r>
          <w:rPr>
            <w:rStyle w:val="Hyperlink"/>
          </w:rPr>
          <w:t xml:space="preserve">https://hdi-dai.lids.mit.edu/</w:t>
        </w:r>
      </w:hyperlink>
      <w:r>
        <w:t xml:space="preserve">.</w:t>
      </w:r>
    </w:p>
    <w:bookmarkEnd w:id="216"/>
    <w:bookmarkStart w:id="217" w:name="ref-hutton2012"/>
    <w:p>
      <w:pPr>
        <w:pStyle w:val="Bibliography"/>
      </w:pPr>
      <w:r>
        <w:t xml:space="preserve">Hutton, D. M. (2012) ‘Turing’s Cathedral: The Origins of the Digital Universe’. Emerald Group Publishing Limited.</w:t>
      </w:r>
    </w:p>
    <w:bookmarkEnd w:id="217"/>
    <w:bookmarkStart w:id="219" w:name="ref-wikipediaInformation"/>
    <w:p>
      <w:pPr>
        <w:pStyle w:val="Bibliography"/>
      </w:pPr>
      <w:r>
        <w:t xml:space="preserve">‘Information’ (no date). Available at:</w:t>
      </w:r>
      <w:r>
        <w:t xml:space="preserve"> </w:t>
      </w:r>
      <w:hyperlink r:id="rId218">
        <w:r>
          <w:rPr>
            <w:rStyle w:val="Hyperlink"/>
          </w:rPr>
          <w:t xml:space="preserve">https://en.wikipedia.org/wiki/Information</w:t>
        </w:r>
      </w:hyperlink>
      <w:r>
        <w:t xml:space="preserve">.</w:t>
      </w:r>
    </w:p>
    <w:bookmarkEnd w:id="219"/>
    <w:bookmarkStart w:id="221"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20">
        <w:r>
          <w:rPr>
            <w:rStyle w:val="Hyperlink"/>
          </w:rPr>
          <w:t xml:space="preserve">https://ico.org.uk/for-organisations/guide-to-data-protection/introduction-to-data-protection/some-basic-concepts/</w:t>
        </w:r>
      </w:hyperlink>
      <w:r>
        <w:t xml:space="preserve">.</w:t>
      </w:r>
    </w:p>
    <w:bookmarkEnd w:id="221"/>
    <w:bookmarkStart w:id="223" w:name="ref-ico2018"/>
    <w:p>
      <w:pPr>
        <w:pStyle w:val="Bibliography"/>
      </w:pPr>
      <w:r>
        <w:t xml:space="preserve">Information Commissioner’s Office (2018) ‘Your data matters - Your rights’. Available at:</w:t>
      </w:r>
      <w:r>
        <w:t xml:space="preserve"> </w:t>
      </w:r>
      <w:hyperlink r:id="rId222">
        <w:r>
          <w:rPr>
            <w:rStyle w:val="Hyperlink"/>
          </w:rPr>
          <w:t xml:space="preserve">https://ico.org.uk/your-data-matters/</w:t>
        </w:r>
      </w:hyperlink>
      <w:r>
        <w:t xml:space="preserve">.</w:t>
      </w:r>
    </w:p>
    <w:bookmarkEnd w:id="223"/>
    <w:bookmarkStart w:id="225" w:name="ref-crunchbase2007"/>
    <w:p>
      <w:pPr>
        <w:pStyle w:val="Bibliography"/>
      </w:pPr>
      <w:r>
        <w:t xml:space="preserve">‘Infovark Company Profile’ (2007). Available at:</w:t>
      </w:r>
      <w:r>
        <w:t xml:space="preserve"> </w:t>
      </w:r>
      <w:hyperlink r:id="rId224">
        <w:r>
          <w:rPr>
            <w:rStyle w:val="Hyperlink"/>
          </w:rPr>
          <w:t xml:space="preserve">https://www.crunchbase.com/organization/infovark</w:t>
        </w:r>
      </w:hyperlink>
      <w:r>
        <w:t xml:space="preserve">.</w:t>
      </w:r>
    </w:p>
    <w:bookmarkEnd w:id="225"/>
    <w:bookmarkStart w:id="227" w:name="ref-jelly2021"/>
    <w:p>
      <w:pPr>
        <w:pStyle w:val="Bibliography"/>
      </w:pPr>
      <w:r>
        <w:t xml:space="preserve">Jelly, M. (2021) ‘The Mission’. ethi.me. Available at:</w:t>
      </w:r>
      <w:r>
        <w:t xml:space="preserve"> </w:t>
      </w:r>
      <w:hyperlink r:id="rId226">
        <w:r>
          <w:rPr>
            <w:rStyle w:val="Hyperlink"/>
          </w:rPr>
          <w:t xml:space="preserve">https://www.ethi.me/the-mission</w:t>
        </w:r>
      </w:hyperlink>
      <w:r>
        <w:t xml:space="preserve"> </w:t>
      </w:r>
      <w:r>
        <w:t xml:space="preserve">(Accessed: 31 March 2021).</w:t>
      </w:r>
    </w:p>
    <w:bookmarkEnd w:id="227"/>
    <w:bookmarkStart w:id="229"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8">
        <w:r>
          <w:rPr>
            <w:rStyle w:val="Hyperlink"/>
          </w:rPr>
          <w:t xml:space="preserve">10.1007/978-3-319-98192-5_17</w:t>
        </w:r>
      </w:hyperlink>
      <w:r>
        <w:t xml:space="preserve">.</w:t>
      </w:r>
    </w:p>
    <w:bookmarkEnd w:id="229"/>
    <w:bookmarkStart w:id="231" w:name="ref-jones2011bbc"/>
    <w:p>
      <w:pPr>
        <w:pStyle w:val="Bibliography"/>
      </w:pPr>
      <w:r>
        <w:t xml:space="preserve">Jones, T. (2011) ‘Designing for second screens : The Autumnwatch Companion’. Available at:</w:t>
      </w:r>
      <w:r>
        <w:t xml:space="preserve"> </w:t>
      </w:r>
      <w:hyperlink r:id="rId230">
        <w:r>
          <w:rPr>
            <w:rStyle w:val="Hyperlink"/>
          </w:rPr>
          <w:t xml:space="preserve">https://www.bbc.co.uk/blogs/researchanddevelopment/2011/04/the-autumnwatch-companion---de.shtml</w:t>
        </w:r>
      </w:hyperlink>
      <w:r>
        <w:t xml:space="preserve">.</w:t>
      </w:r>
    </w:p>
    <w:bookmarkEnd w:id="231"/>
    <w:bookmarkStart w:id="232" w:name="ref-jones2011pim"/>
    <w:p>
      <w:pPr>
        <w:pStyle w:val="Bibliography"/>
      </w:pPr>
      <w:r>
        <w:t xml:space="preserve">Jones, W. (2011a) ‘The Future of Personal Information Management Part I: Our Information, Always and Forever’.</w:t>
      </w:r>
    </w:p>
    <w:bookmarkEnd w:id="232"/>
    <w:bookmarkStart w:id="233" w:name="ref-jones2011p72"/>
    <w:p>
      <w:pPr>
        <w:pStyle w:val="Bibliography"/>
      </w:pPr>
      <w:r>
        <w:t xml:space="preserve">Jones, W. (2011b) ‘The Future of Personal Information Management Part I: Our Information, Always and Forever’, p. 72.</w:t>
      </w:r>
    </w:p>
    <w:bookmarkEnd w:id="233"/>
    <w:bookmarkStart w:id="23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4">
        <w:r>
          <w:rPr>
            <w:rStyle w:val="Hyperlink"/>
          </w:rPr>
          <w:t xml:space="preserve">https://s3.amazonaws.com/academia.edu.documents/46870765/haystack.pdf</w:t>
        </w:r>
      </w:hyperlink>
      <w:r>
        <w:t xml:space="preserve">.</w:t>
      </w:r>
    </w:p>
    <w:bookmarkEnd w:id="235"/>
    <w:bookmarkStart w:id="23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6">
        <w:r>
          <w:rPr>
            <w:rStyle w:val="Hyperlink"/>
          </w:rPr>
          <w:t xml:space="preserve">10.1145/1107458.1107496</w:t>
        </w:r>
      </w:hyperlink>
      <w:r>
        <w:t xml:space="preserve">.</w:t>
      </w:r>
    </w:p>
    <w:bookmarkEnd w:id="237"/>
    <w:bookmarkStart w:id="239" w:name="ref-kelly2007"/>
    <w:p>
      <w:pPr>
        <w:pStyle w:val="Bibliography"/>
      </w:pPr>
      <w:r>
        <w:t xml:space="preserve">Kelly, K. and Wolf, G. (2007) ‘What is the quantified self’. Available at:</w:t>
      </w:r>
      <w:r>
        <w:t xml:space="preserve"> </w:t>
      </w:r>
      <w:hyperlink r:id="rId238">
        <w:r>
          <w:rPr>
            <w:rStyle w:val="Hyperlink"/>
          </w:rPr>
          <w:t xml:space="preserve">https://web.archive.org/web/20100507215130/http://www.kk.org/quantifiedself/2007/10/what-is-the-quantifiable-self.php</w:t>
        </w:r>
      </w:hyperlink>
      <w:r>
        <w:t xml:space="preserve">.</w:t>
      </w:r>
    </w:p>
    <w:bookmarkEnd w:id="239"/>
    <w:bookmarkStart w:id="241" w:name="ref-kelly2020"/>
    <w:p>
      <w:pPr>
        <w:pStyle w:val="Bibliography"/>
      </w:pPr>
      <w:r>
        <w:t xml:space="preserve">Kelly, R. (2020) ‘The Biggest ICO Fines Ever Issued’. Available at:</w:t>
      </w:r>
      <w:r>
        <w:t xml:space="preserve"> </w:t>
      </w:r>
      <w:hyperlink r:id="rId240">
        <w:r>
          <w:rPr>
            <w:rStyle w:val="Hyperlink"/>
          </w:rPr>
          <w:t xml:space="preserve">https://digit.fyi/data-protection-2020-the-biggest-fines-ever-issued-by-the-ico/</w:t>
        </w:r>
      </w:hyperlink>
      <w:r>
        <w:t xml:space="preserve">.</w:t>
      </w:r>
    </w:p>
    <w:bookmarkEnd w:id="241"/>
    <w:bookmarkStart w:id="243"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2">
        <w:r>
          <w:rPr>
            <w:rStyle w:val="Hyperlink"/>
          </w:rPr>
          <w:t xml:space="preserve">https://www.semanticscholar.org/paper/Enabling-flow%3A-%7BA%7D-paradigm-for-document-centered-Klein-Agne/22be4a7b25e75de235e5d96bad6ab4ab4583daac</w:t>
        </w:r>
      </w:hyperlink>
      <w:r>
        <w:t xml:space="preserve">.</w:t>
      </w:r>
    </w:p>
    <w:bookmarkEnd w:id="243"/>
    <w:bookmarkStart w:id="245" w:name="ref-krishnan2010"/>
    <w:p>
      <w:pPr>
        <w:pStyle w:val="Bibliography"/>
      </w:pPr>
      <w:r>
        <w:t xml:space="preserve">Krishnan, A. (2010) ‘Pervasive Personal Information Spaces’. University of Waikato. Available at:</w:t>
      </w:r>
      <w:r>
        <w:t xml:space="preserve"> </w:t>
      </w:r>
      <w:hyperlink r:id="rId244">
        <w:r>
          <w:rPr>
            <w:rStyle w:val="Hyperlink"/>
          </w:rPr>
          <w:t xml:space="preserve">https://researchcommons.waikato.ac.nz/handle/10289/4590</w:t>
        </w:r>
      </w:hyperlink>
      <w:r>
        <w:t xml:space="preserve">.</w:t>
      </w:r>
    </w:p>
    <w:bookmarkEnd w:id="245"/>
    <w:bookmarkStart w:id="247"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6">
        <w:r>
          <w:rPr>
            <w:rStyle w:val="Hyperlink"/>
          </w:rPr>
          <w:t xml:space="preserve">10.1007/s00779-004-0291-x</w:t>
        </w:r>
      </w:hyperlink>
      <w:r>
        <w:t xml:space="preserve">.</w:t>
      </w:r>
    </w:p>
    <w:bookmarkEnd w:id="247"/>
    <w:bookmarkStart w:id="249"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8">
        <w:r>
          <w:rPr>
            <w:rStyle w:val="Hyperlink"/>
          </w:rPr>
          <w:t xml:space="preserve">10.1016/0020-7373(92)90054-O</w:t>
        </w:r>
      </w:hyperlink>
      <w:r>
        <w:t xml:space="preserve">.</w:t>
      </w:r>
    </w:p>
    <w:bookmarkEnd w:id="249"/>
    <w:bookmarkStart w:id="251"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50">
        <w:r>
          <w:rPr>
            <w:rStyle w:val="Hyperlink"/>
          </w:rPr>
          <w:t xml:space="preserve">10.1016/0003-6870(88)90199-8</w:t>
        </w:r>
      </w:hyperlink>
      <w:r>
        <w:t xml:space="preserve">.</w:t>
      </w:r>
    </w:p>
    <w:bookmarkEnd w:id="251"/>
    <w:bookmarkStart w:id="25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2">
        <w:r>
          <w:rPr>
            <w:rStyle w:val="Hyperlink"/>
          </w:rPr>
          <w:t xml:space="preserve">10.14763/2018.2.791</w:t>
        </w:r>
      </w:hyperlink>
      <w:r>
        <w:t xml:space="preserve">.</w:t>
      </w:r>
    </w:p>
    <w:bookmarkEnd w:id="253"/>
    <w:bookmarkStart w:id="255" w:name="ref-zdnet2021"/>
    <w:p>
      <w:pPr>
        <w:pStyle w:val="Bibliography"/>
      </w:pPr>
      <w:r>
        <w:t xml:space="preserve">Leprince-Ringuet, D. (2021). Available at:</w:t>
      </w:r>
      <w:r>
        <w:t xml:space="preserve"> </w:t>
      </w:r>
      <w:hyperlink r:id="rId254">
        <w:r>
          <w:rPr>
            <w:rStyle w:val="Hyperlink"/>
          </w:rPr>
          <w:t xml:space="preserve">https://www.zdnet.com/article/gdpr-fines-increased-by-40-last-year-and-theyre-about-to-get-a-lot-bigger/</w:t>
        </w:r>
      </w:hyperlink>
      <w:r>
        <w:t xml:space="preserve">.</w:t>
      </w:r>
    </w:p>
    <w:bookmarkEnd w:id="255"/>
    <w:bookmarkStart w:id="257" w:name="ref-levine2011"/>
    <w:p>
      <w:pPr>
        <w:pStyle w:val="Bibliography"/>
      </w:pPr>
      <w:r>
        <w:t xml:space="preserve">Levine, R. (2011) ‘How the internet has all but destroyed the market for films, music and newspapers’. Available at:</w:t>
      </w:r>
      <w:r>
        <w:t xml:space="preserve"> </w:t>
      </w:r>
      <w:hyperlink r:id="rId256">
        <w:r>
          <w:rPr>
            <w:rStyle w:val="Hyperlink"/>
          </w:rPr>
          <w:t xml:space="preserve">https://www.theguardian.com/media/2011/aug/14/robert-levine-digital-free-ride</w:t>
        </w:r>
      </w:hyperlink>
      <w:r>
        <w:t xml:space="preserve"> </w:t>
      </w:r>
      <w:r>
        <w:t xml:space="preserve">(Accessed: 23 March 2021).</w:t>
      </w:r>
    </w:p>
    <w:bookmarkEnd w:id="257"/>
    <w:bookmarkStart w:id="259"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8">
        <w:r>
          <w:rPr>
            <w:rStyle w:val="Hyperlink"/>
          </w:rPr>
          <w:t xml:space="preserve">10.1111/j.1540-4560.1946.tb02295.x</w:t>
        </w:r>
      </w:hyperlink>
      <w:r>
        <w:t xml:space="preserve">.</w:t>
      </w:r>
    </w:p>
    <w:bookmarkEnd w:id="259"/>
    <w:bookmarkStart w:id="261"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60">
        <w:r>
          <w:rPr>
            <w:rStyle w:val="Hyperlink"/>
          </w:rPr>
          <w:t xml:space="preserve">http://citeseerx.ist.psu.edu/viewdoc/summary?doi=10.1.1.232.8536</w:t>
        </w:r>
      </w:hyperlink>
      <w:r>
        <w:t xml:space="preserve">.</w:t>
      </w:r>
    </w:p>
    <w:bookmarkEnd w:id="261"/>
    <w:bookmarkStart w:id="263"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2">
        <w:r>
          <w:rPr>
            <w:rStyle w:val="Hyperlink"/>
          </w:rPr>
          <w:t xml:space="preserve">10.1145/1753326.1753409</w:t>
        </w:r>
      </w:hyperlink>
      <w:r>
        <w:t xml:space="preserve">.</w:t>
      </w:r>
    </w:p>
    <w:bookmarkEnd w:id="263"/>
    <w:bookmarkStart w:id="265"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4">
        <w:r>
          <w:rPr>
            <w:rStyle w:val="Hyperlink"/>
          </w:rPr>
          <w:t xml:space="preserve">10.1145/3173574.3173692</w:t>
        </w:r>
      </w:hyperlink>
      <w:r>
        <w:t xml:space="preserve">.</w:t>
      </w:r>
    </w:p>
    <w:bookmarkEnd w:id="265"/>
    <w:bookmarkStart w:id="267"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6">
        <w:r>
          <w:rPr>
            <w:rStyle w:val="Hyperlink"/>
          </w:rPr>
          <w:t xml:space="preserve">10.1145/357423.357430</w:t>
        </w:r>
      </w:hyperlink>
      <w:r>
        <w:t xml:space="preserve">.</w:t>
      </w:r>
    </w:p>
    <w:bookmarkEnd w:id="267"/>
    <w:bookmarkStart w:id="269"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8">
        <w:r>
          <w:rPr>
            <w:rStyle w:val="Hyperlink"/>
          </w:rPr>
          <w:t xml:space="preserve">10.1145/1107458.1107493</w:t>
        </w:r>
      </w:hyperlink>
      <w:r>
        <w:t xml:space="preserve">.</w:t>
      </w:r>
    </w:p>
    <w:bookmarkEnd w:id="269"/>
    <w:bookmarkStart w:id="271"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70">
        <w:r>
          <w:rPr>
            <w:rStyle w:val="Hyperlink"/>
          </w:rPr>
          <w:t xml:space="preserve">10.1080/13600860902742562</w:t>
        </w:r>
      </w:hyperlink>
      <w:r>
        <w:t xml:space="preserve">.</w:t>
      </w:r>
    </w:p>
    <w:bookmarkEnd w:id="271"/>
    <w:bookmarkStart w:id="273" w:name="ref-millar2002"/>
    <w:p>
      <w:pPr>
        <w:pStyle w:val="Bibliography"/>
      </w:pPr>
      <w:r>
        <w:t xml:space="preserve">Millar, S. (2002) ‘UK singled out for criticism over protection of privacy’. Available at:</w:t>
      </w:r>
      <w:r>
        <w:t xml:space="preserve"> </w:t>
      </w:r>
      <w:hyperlink r:id="rId272">
        <w:r>
          <w:rPr>
            <w:rStyle w:val="Hyperlink"/>
          </w:rPr>
          <w:t xml:space="preserve">https://www.theguardian.com/technology/2002/sep/05/security.humanrights</w:t>
        </w:r>
      </w:hyperlink>
      <w:r>
        <w:t xml:space="preserve">.</w:t>
      </w:r>
    </w:p>
    <w:bookmarkEnd w:id="273"/>
    <w:bookmarkStart w:id="27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4">
        <w:r>
          <w:rPr>
            <w:rStyle w:val="Hyperlink"/>
          </w:rPr>
          <w:t xml:space="preserve">10.5210/fm.v17i5.4013</w:t>
        </w:r>
      </w:hyperlink>
      <w:r>
        <w:t xml:space="preserve">.</w:t>
      </w:r>
    </w:p>
    <w:bookmarkEnd w:id="275"/>
    <w:bookmarkStart w:id="27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6">
        <w:r>
          <w:rPr>
            <w:rStyle w:val="Hyperlink"/>
          </w:rPr>
          <w:t xml:space="preserve">10.2139/ssrn.2508051</w:t>
        </w:r>
      </w:hyperlink>
      <w:r>
        <w:t xml:space="preserve">.</w:t>
      </w:r>
    </w:p>
    <w:bookmarkEnd w:id="277"/>
    <w:bookmarkStart w:id="279" w:name="ref-murton2011"/>
    <w:p>
      <w:pPr>
        <w:pStyle w:val="Bibliography"/>
      </w:pPr>
      <w:r>
        <w:t xml:space="preserve">Murton, D. (2011) ‘A Brief History of the Evolution of Social Technology’. Available at:</w:t>
      </w:r>
      <w:r>
        <w:t xml:space="preserve"> </w:t>
      </w:r>
      <w:hyperlink r:id="rId278">
        <w:r>
          <w:rPr>
            <w:rStyle w:val="Hyperlink"/>
          </w:rPr>
          <w:t xml:space="preserve">https://www.scottmonty.com/2011/04/brief-history-of-evolution-of-social.html</w:t>
        </w:r>
      </w:hyperlink>
      <w:r>
        <w:t xml:space="preserve">.</w:t>
      </w:r>
    </w:p>
    <w:bookmarkEnd w:id="279"/>
    <w:bookmarkStart w:id="281" w:name="ref-mydata2017declaration"/>
    <w:p>
      <w:pPr>
        <w:pStyle w:val="Bibliography"/>
      </w:pPr>
      <w:r>
        <w:t xml:space="preserve">MyData (2017) ‘Declaration - MyData.org’. Available at:</w:t>
      </w:r>
      <w:r>
        <w:t xml:space="preserve"> </w:t>
      </w:r>
      <w:hyperlink r:id="rId280">
        <w:r>
          <w:rPr>
            <w:rStyle w:val="Hyperlink"/>
          </w:rPr>
          <w:t xml:space="preserve">https://mydata.org/declaration/</w:t>
        </w:r>
      </w:hyperlink>
      <w:r>
        <w:t xml:space="preserve"> </w:t>
      </w:r>
      <w:r>
        <w:t xml:space="preserve">(Accessed: 8 November 2019).</w:t>
      </w:r>
    </w:p>
    <w:bookmarkEnd w:id="281"/>
    <w:bookmarkStart w:id="283" w:name="ref-mydata2017comparison"/>
    <w:p>
      <w:pPr>
        <w:pStyle w:val="Bibliography"/>
      </w:pPr>
      <w:r>
        <w:t xml:space="preserve">‘MyData Comparison of Principles document’ (2017). Available at:</w:t>
      </w:r>
      <w:r>
        <w:t xml:space="preserve"> </w:t>
      </w:r>
      <w:hyperlink r:id="rId282">
        <w:r>
          <w:rPr>
            <w:rStyle w:val="Hyperlink"/>
          </w:rPr>
          <w:t xml:space="preserve">http://bit.ly/pd-principles</w:t>
        </w:r>
      </w:hyperlink>
      <w:r>
        <w:t xml:space="preserve">.</w:t>
      </w:r>
    </w:p>
    <w:bookmarkEnd w:id="283"/>
    <w:bookmarkStart w:id="285" w:name="ref-mydata2018"/>
    <w:p>
      <w:pPr>
        <w:pStyle w:val="Bibliography"/>
      </w:pPr>
      <w:r>
        <w:t xml:space="preserve">MyData.org (2018) ‘MyData - Who we are’. Available at:</w:t>
      </w:r>
      <w:r>
        <w:t xml:space="preserve"> </w:t>
      </w:r>
      <w:hyperlink r:id="rId284">
        <w:r>
          <w:rPr>
            <w:rStyle w:val="Hyperlink"/>
          </w:rPr>
          <w:t xml:space="preserve">https://mydata.org/about/</w:t>
        </w:r>
      </w:hyperlink>
      <w:r>
        <w:t xml:space="preserve">.</w:t>
      </w:r>
    </w:p>
    <w:bookmarkEnd w:id="285"/>
    <w:bookmarkStart w:id="286"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6"/>
    <w:bookmarkStart w:id="288" w:name="ref-mytimeline"/>
    <w:p>
      <w:pPr>
        <w:pStyle w:val="Bibliography"/>
      </w:pPr>
      <w:r>
        <w:t xml:space="preserve">‘myTimeline’ (2018). Available at:</w:t>
      </w:r>
      <w:r>
        <w:t xml:space="preserve"> </w:t>
      </w:r>
      <w:hyperlink r:id="rId287">
        <w:r>
          <w:rPr>
            <w:rStyle w:val="Hyperlink"/>
          </w:rPr>
          <w:t xml:space="preserve">https://www.timelineinc.com/</w:t>
        </w:r>
      </w:hyperlink>
      <w:r>
        <w:t xml:space="preserve"> </w:t>
      </w:r>
      <w:r>
        <w:t xml:space="preserve">(Accessed: 23 March 2021).</w:t>
      </w:r>
    </w:p>
    <w:bookmarkEnd w:id="288"/>
    <w:bookmarkStart w:id="289" w:name="ref-nadeem2007"/>
    <w:p>
      <w:pPr>
        <w:pStyle w:val="Bibliography"/>
      </w:pPr>
      <w:r>
        <w:t xml:space="preserve">Nadeem, D. and Sauermann, L. (2007) ‘From Philosophy and Mental-Models to Semantic Desktop Research: Theoretical Overview’.</w:t>
      </w:r>
    </w:p>
    <w:bookmarkEnd w:id="289"/>
    <w:bookmarkStart w:id="290"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90"/>
    <w:bookmarkStart w:id="291"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91"/>
    <w:bookmarkStart w:id="293"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2">
        <w:r>
          <w:rPr>
            <w:rStyle w:val="Hyperlink"/>
          </w:rPr>
          <w:t xml:space="preserve">10.1002/elsc.200620112</w:t>
        </w:r>
      </w:hyperlink>
      <w:r>
        <w:t xml:space="preserve">.</w:t>
      </w:r>
    </w:p>
    <w:bookmarkEnd w:id="293"/>
    <w:bookmarkStart w:id="295" w:name="ref-nelson1965"/>
    <w:p>
      <w:pPr>
        <w:pStyle w:val="Bibliography"/>
      </w:pPr>
      <w:r>
        <w:t xml:space="preserve">Nelson, T. H. (1965) ‘Complex information processing’, pp. 84–100. doi:</w:t>
      </w:r>
      <w:r>
        <w:t xml:space="preserve"> </w:t>
      </w:r>
      <w:hyperlink r:id="rId294">
        <w:r>
          <w:rPr>
            <w:rStyle w:val="Hyperlink"/>
          </w:rPr>
          <w:t xml:space="preserve">10.1145/800197.806036</w:t>
        </w:r>
      </w:hyperlink>
      <w:r>
        <w:t xml:space="preserve">.</w:t>
      </w:r>
    </w:p>
    <w:bookmarkEnd w:id="295"/>
    <w:bookmarkStart w:id="29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6">
        <w:r>
          <w:rPr>
            <w:rStyle w:val="Hyperlink"/>
          </w:rPr>
          <w:t xml:space="preserve">10.1145/3197391.3197392</w:t>
        </w:r>
      </w:hyperlink>
      <w:r>
        <w:t xml:space="preserve">.</w:t>
      </w:r>
    </w:p>
    <w:bookmarkEnd w:id="297"/>
    <w:bookmarkStart w:id="299" w:name="ref-odonnell2020"/>
    <w:p>
      <w:pPr>
        <w:pStyle w:val="Bibliography"/>
      </w:pPr>
      <w:r>
        <w:t xml:space="preserve">O’Donnell, B. (2020) ‘Zoom, the office and the future: What will work look like after coronavirus?’ Available at:</w:t>
      </w:r>
      <w:r>
        <w:t xml:space="preserve"> </w:t>
      </w:r>
      <w:hyperlink r:id="rId298">
        <w:r>
          <w:rPr>
            <w:rStyle w:val="Hyperlink"/>
          </w:rPr>
          <w:t xml:space="preserve">https://eu.usatoday.com/story/tech/columnist/2020/09/07/zoom-work-from-home-future-office-after-coronavirus/5680284002/</w:t>
        </w:r>
      </w:hyperlink>
      <w:r>
        <w:t xml:space="preserve">.</w:t>
      </w:r>
    </w:p>
    <w:bookmarkEnd w:id="299"/>
    <w:bookmarkStart w:id="300"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00"/>
    <w:bookmarkStart w:id="30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01">
        <w:r>
          <w:rPr>
            <w:rStyle w:val="Hyperlink"/>
          </w:rPr>
          <w:t xml:space="preserve">https://www.oecd.org/digital/ieconomy/oecdguidelinesontheprotectionofprivacyandtransborderflowsofpersonaldata.htm</w:t>
        </w:r>
      </w:hyperlink>
      <w:r>
        <w:t xml:space="preserve">.</w:t>
      </w:r>
    </w:p>
    <w:bookmarkEnd w:id="302"/>
    <w:bookmarkStart w:id="304" w:name="ref-citizenme2021"/>
    <w:p>
      <w:pPr>
        <w:pStyle w:val="Bibliography"/>
      </w:pPr>
      <w:r>
        <w:t xml:space="preserve">‘Our Values’ (no date). Available at:</w:t>
      </w:r>
      <w:r>
        <w:t xml:space="preserve"> </w:t>
      </w:r>
      <w:hyperlink r:id="rId303">
        <w:r>
          <w:rPr>
            <w:rStyle w:val="Hyperlink"/>
          </w:rPr>
          <w:t xml:space="preserve">https://www.citizenme.com/about/our-values</w:t>
        </w:r>
      </w:hyperlink>
      <w:r>
        <w:t xml:space="preserve"> </w:t>
      </w:r>
      <w:r>
        <w:t xml:space="preserve">(Accessed: 31 March 2021).</w:t>
      </w:r>
    </w:p>
    <w:bookmarkEnd w:id="304"/>
    <w:bookmarkStart w:id="306" w:name="ref-perez2018"/>
    <w:p>
      <w:pPr>
        <w:pStyle w:val="Bibliography"/>
      </w:pPr>
      <w:r>
        <w:t xml:space="preserve">Perez, S. (2018) ‘Facebook is shutting down Friend List Feeds’. Available at:</w:t>
      </w:r>
      <w:r>
        <w:t xml:space="preserve"> </w:t>
      </w:r>
      <w:hyperlink r:id="rId305">
        <w:r>
          <w:rPr>
            <w:rStyle w:val="Hyperlink"/>
          </w:rPr>
          <w:t xml:space="preserve">https://techcrunch.com/2018/08/09/facebook-is-shutting-down-friend-list-feeds-today/</w:t>
        </w:r>
      </w:hyperlink>
      <w:r>
        <w:t xml:space="preserve">.</w:t>
      </w:r>
    </w:p>
    <w:bookmarkEnd w:id="306"/>
    <w:bookmarkStart w:id="307"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7"/>
    <w:bookmarkStart w:id="309" w:name="ref-priceball2021"/>
    <w:p>
      <w:pPr>
        <w:pStyle w:val="Bibliography"/>
      </w:pPr>
      <w:r>
        <w:t xml:space="preserve">Price Ball, M. (no date) ‘About Us’. Available at:</w:t>
      </w:r>
      <w:r>
        <w:t xml:space="preserve"> </w:t>
      </w:r>
      <w:hyperlink r:id="rId308">
        <w:r>
          <w:rPr>
            <w:rStyle w:val="Hyperlink"/>
          </w:rPr>
          <w:t xml:space="preserve">https://www.openhumans.org/about/</w:t>
        </w:r>
      </w:hyperlink>
      <w:r>
        <w:t xml:space="preserve"> </w:t>
      </w:r>
      <w:r>
        <w:t xml:space="preserve">(Accessed: 31 March 2021).</w:t>
      </w:r>
    </w:p>
    <w:bookmarkEnd w:id="309"/>
    <w:bookmarkStart w:id="311"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10">
        <w:r>
          <w:rPr>
            <w:rStyle w:val="Hyperlink"/>
          </w:rPr>
          <w:t xml:space="preserve">10.1145/3025453.3025804</w:t>
        </w:r>
      </w:hyperlink>
      <w:r>
        <w:t xml:space="preserve">.</w:t>
      </w:r>
    </w:p>
    <w:bookmarkEnd w:id="311"/>
    <w:bookmarkStart w:id="312"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2"/>
    <w:bookmarkStart w:id="313"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3"/>
    <w:bookmarkStart w:id="315" w:name="ref-roche2011"/>
    <w:p>
      <w:pPr>
        <w:pStyle w:val="Bibliography"/>
      </w:pPr>
      <w:r>
        <w:t xml:space="preserve">Roche, M. (2011) ‘Full internet ban for sex offenders ruled unlawful’. Available at:</w:t>
      </w:r>
      <w:r>
        <w:t xml:space="preserve"> </w:t>
      </w:r>
      <w:hyperlink r:id="rId314">
        <w:r>
          <w:rPr>
            <w:rStyle w:val="Hyperlink"/>
          </w:rPr>
          <w:t xml:space="preserve">https://ukhumanrightsblog.com/2011/08/12/full-internet-ban-for-sex-offenders-ruled-unlawful/</w:t>
        </w:r>
      </w:hyperlink>
      <w:r>
        <w:t xml:space="preserve"> </w:t>
      </w:r>
      <w:r>
        <w:t xml:space="preserve">(Accessed: 23 March 2021).</w:t>
      </w:r>
    </w:p>
    <w:bookmarkEnd w:id="315"/>
    <w:bookmarkStart w:id="317"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6">
        <w:r>
          <w:rPr>
            <w:rStyle w:val="Hyperlink"/>
          </w:rPr>
          <w:t xml:space="preserve">http://www.inf.ufg.br/$\sim$vagner/courses/mobilecomputing/docs/papers/03-Rogers_Ubicomp06.pdf</w:t>
        </w:r>
      </w:hyperlink>
      <w:r>
        <w:t xml:space="preserve">.</w:t>
      </w:r>
    </w:p>
    <w:bookmarkEnd w:id="317"/>
    <w:bookmarkStart w:id="319" w:name="ref-ross2005"/>
    <w:p>
      <w:pPr>
        <w:pStyle w:val="Bibliography"/>
      </w:pPr>
      <w:r>
        <w:t xml:space="preserve">Ross, G. (2005) ‘An introduction to Tim Berners-Lee’s Semantic Web’. Available at:</w:t>
      </w:r>
      <w:r>
        <w:t xml:space="preserve"> </w:t>
      </w:r>
      <w:hyperlink r:id="rId318">
        <w:r>
          <w:rPr>
            <w:rStyle w:val="Hyperlink"/>
          </w:rPr>
          <w:t xml:space="preserve">https://www.techrepublic.com/article/an-introduction-to-tim-berners-lees-semantic-web/</w:t>
        </w:r>
      </w:hyperlink>
      <w:r>
        <w:t xml:space="preserve">.</w:t>
      </w:r>
    </w:p>
    <w:bookmarkEnd w:id="319"/>
    <w:bookmarkStart w:id="321" w:name="ref-saha2003"/>
    <w:p>
      <w:pPr>
        <w:pStyle w:val="Bibliography"/>
      </w:pPr>
      <w:r>
        <w:t xml:space="preserve">Saha, D. and Mukherjee, A. (2003) ‘Pervasive computing: A paradigm for the 21st century’. IEEE. doi:</w:t>
      </w:r>
      <w:r>
        <w:t xml:space="preserve"> </w:t>
      </w:r>
      <w:hyperlink r:id="rId320">
        <w:r>
          <w:rPr>
            <w:rStyle w:val="Hyperlink"/>
          </w:rPr>
          <w:t xml:space="preserve">10.1109/MC.2003.1185214</w:t>
        </w:r>
      </w:hyperlink>
      <w:r>
        <w:t xml:space="preserve">.</w:t>
      </w:r>
    </w:p>
    <w:bookmarkEnd w:id="321"/>
    <w:bookmarkStart w:id="322"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2"/>
    <w:bookmarkStart w:id="324"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3">
        <w:r>
          <w:rPr>
            <w:rStyle w:val="Hyperlink"/>
          </w:rPr>
          <w:t xml:space="preserve">10.1007/978-3-540-68234-9_42</w:t>
        </w:r>
      </w:hyperlink>
      <w:r>
        <w:t xml:space="preserve">.</w:t>
      </w:r>
    </w:p>
    <w:bookmarkEnd w:id="324"/>
    <w:bookmarkStart w:id="326" w:name="ref-searls2008"/>
    <w:p>
      <w:pPr>
        <w:pStyle w:val="Bibliography"/>
      </w:pPr>
      <w:r>
        <w:t xml:space="preserve">Searls, D. (2008) ‘The Intention Economy: What Happens When Customers Get Real Power’. Available at:</w:t>
      </w:r>
      <w:r>
        <w:t xml:space="preserve"> </w:t>
      </w:r>
      <w:hyperlink r:id="rId325">
        <w:r>
          <w:rPr>
            <w:rStyle w:val="Hyperlink"/>
          </w:rPr>
          <w:t xml:space="preserve">https://web.archive.org/web/20101226073246/http://cyber.law.harvard.edu/sites/cyber.law.harvard.edu/files/2009_03_24_lunchtalk.ppt</w:t>
        </w:r>
      </w:hyperlink>
      <w:r>
        <w:t xml:space="preserve">.</w:t>
      </w:r>
    </w:p>
    <w:bookmarkEnd w:id="326"/>
    <w:bookmarkStart w:id="328"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7">
        <w:r>
          <w:rPr>
            <w:rStyle w:val="Hyperlink"/>
          </w:rPr>
          <w:t xml:space="preserve">10.5860/choice.50-2168</w:t>
        </w:r>
      </w:hyperlink>
      <w:r>
        <w:t xml:space="preserve">.</w:t>
      </w:r>
    </w:p>
    <w:bookmarkEnd w:id="328"/>
    <w:bookmarkStart w:id="330"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9">
        <w:r>
          <w:rPr>
            <w:rStyle w:val="Hyperlink"/>
          </w:rPr>
          <w:t xml:space="preserve">10.1037/0021-9010.62.4.363</w:t>
        </w:r>
      </w:hyperlink>
      <w:r>
        <w:t xml:space="preserve">.</w:t>
      </w:r>
    </w:p>
    <w:bookmarkEnd w:id="330"/>
    <w:bookmarkStart w:id="331"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31"/>
    <w:bookmarkStart w:id="332"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2"/>
    <w:bookmarkStart w:id="33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3"/>
    <w:bookmarkStart w:id="33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4"/>
    <w:bookmarkStart w:id="335"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5"/>
    <w:bookmarkStart w:id="337" w:name="ref-siegel2010"/>
    <w:p>
      <w:pPr>
        <w:pStyle w:val="Bibliography"/>
      </w:pPr>
      <w:r>
        <w:t xml:space="preserve">Siegel, D. (2010) ‘Personal Data Locker Vision Video’. Available at:</w:t>
      </w:r>
      <w:r>
        <w:t xml:space="preserve"> </w:t>
      </w:r>
      <w:hyperlink r:id="rId336">
        <w:r>
          <w:rPr>
            <w:rStyle w:val="Hyperlink"/>
          </w:rPr>
          <w:t xml:space="preserve">https://vimeo.com/14061238</w:t>
        </w:r>
      </w:hyperlink>
      <w:r>
        <w:t xml:space="preserve">.</w:t>
      </w:r>
    </w:p>
    <w:bookmarkEnd w:id="337"/>
    <w:bookmarkStart w:id="339" w:name="ref-siegler2011"/>
    <w:p>
      <w:pPr>
        <w:pStyle w:val="Bibliography"/>
      </w:pPr>
      <w:r>
        <w:t xml:space="preserve">Siegler, M. G. (2011) ‘Facebook Unveils Timeline: The Story Of Your Life On A Single Page’. Available at:</w:t>
      </w:r>
      <w:r>
        <w:t xml:space="preserve"> </w:t>
      </w:r>
      <w:hyperlink r:id="rId338">
        <w:r>
          <w:rPr>
            <w:rStyle w:val="Hyperlink"/>
          </w:rPr>
          <w:t xml:space="preserve">https://techcrunch.com/2011/09/22/facebook-timeline/</w:t>
        </w:r>
      </w:hyperlink>
      <w:r>
        <w:t xml:space="preserve"> </w:t>
      </w:r>
      <w:r>
        <w:t xml:space="preserve">(Accessed: 21 March 2021).</w:t>
      </w:r>
    </w:p>
    <w:bookmarkEnd w:id="339"/>
    <w:bookmarkStart w:id="340"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40"/>
    <w:bookmarkStart w:id="342" w:name="ref-simon1958"/>
    <w:p>
      <w:pPr>
        <w:pStyle w:val="Bibliography"/>
      </w:pPr>
      <w:r>
        <w:t xml:space="preserve">Simon, H. A. and Newell, A. (1958) ‘Heuristic Problem Solving: The next advance in operations research’. doi:</w:t>
      </w:r>
      <w:r>
        <w:t xml:space="preserve"> </w:t>
      </w:r>
      <w:hyperlink r:id="rId341">
        <w:r>
          <w:rPr>
            <w:rStyle w:val="Hyperlink"/>
          </w:rPr>
          <w:t xml:space="preserve">10.1057/978-1-349-94848-2_792-1</w:t>
        </w:r>
      </w:hyperlink>
      <w:r>
        <w:t xml:space="preserve">.</w:t>
      </w:r>
    </w:p>
    <w:bookmarkEnd w:id="342"/>
    <w:bookmarkStart w:id="34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3">
        <w:r>
          <w:rPr>
            <w:rStyle w:val="Hyperlink"/>
          </w:rPr>
          <w:t xml:space="preserve">10.1057/jit.2016.4</w:t>
        </w:r>
      </w:hyperlink>
      <w:r>
        <w:t xml:space="preserve">.</w:t>
      </w:r>
    </w:p>
    <w:bookmarkEnd w:id="344"/>
    <w:bookmarkStart w:id="34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5">
        <w:r>
          <w:rPr>
            <w:rStyle w:val="Hyperlink"/>
          </w:rPr>
          <w:t xml:space="preserve">https://www.wired.com/1997/02/lifestreams/</w:t>
        </w:r>
      </w:hyperlink>
      <w:r>
        <w:t xml:space="preserve">.</w:t>
      </w:r>
    </w:p>
    <w:bookmarkEnd w:id="346"/>
    <w:bookmarkStart w:id="348"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7">
        <w:r>
          <w:rPr>
            <w:rStyle w:val="Hyperlink"/>
          </w:rPr>
          <w:t xml:space="preserve">https://media.nesta.org.uk/documents/decode-02.pdf</w:t>
        </w:r>
      </w:hyperlink>
      <w:r>
        <w:t xml:space="preserve">.</w:t>
      </w:r>
    </w:p>
    <w:bookmarkEnd w:id="348"/>
    <w:bookmarkStart w:id="350"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9">
        <w:r>
          <w:rPr>
            <w:rStyle w:val="Hyperlink"/>
          </w:rPr>
          <w:t xml:space="preserve">10.1177/2053951717736335</w:t>
        </w:r>
      </w:hyperlink>
      <w:r>
        <w:t xml:space="preserve">.</w:t>
      </w:r>
    </w:p>
    <w:bookmarkEnd w:id="350"/>
    <w:bookmarkStart w:id="352"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51">
        <w:r>
          <w:rPr>
            <w:rStyle w:val="Hyperlink"/>
          </w:rPr>
          <w:t xml:space="preserve">http://people.csail.mit.edu/teevan/work/publications/papers/chi04.pdf</w:t>
        </w:r>
      </w:hyperlink>
      <w:r>
        <w:t xml:space="preserve">.</w:t>
      </w:r>
    </w:p>
    <w:bookmarkEnd w:id="352"/>
    <w:bookmarkStart w:id="354"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3">
        <w:r>
          <w:rPr>
            <w:rStyle w:val="Hyperlink"/>
          </w:rPr>
          <w:t xml:space="preserve">10.1145/634067.634311</w:t>
        </w:r>
      </w:hyperlink>
      <w:r>
        <w:t xml:space="preserve">.</w:t>
      </w:r>
    </w:p>
    <w:bookmarkEnd w:id="354"/>
    <w:bookmarkStart w:id="356" w:name="ref-terdiman2008"/>
    <w:p>
      <w:pPr>
        <w:pStyle w:val="Bibliography"/>
      </w:pPr>
      <w:r>
        <w:t xml:space="preserve">Terdiman, D. (2008) ‘Using tags to improve the Flickr experience’. Available at:</w:t>
      </w:r>
      <w:r>
        <w:t xml:space="preserve"> </w:t>
      </w:r>
      <w:hyperlink r:id="rId355">
        <w:r>
          <w:rPr>
            <w:rStyle w:val="Hyperlink"/>
          </w:rPr>
          <w:t xml:space="preserve">https://www.cnet.com/news/using-tags-to-improve-the-flickr-experience/</w:t>
        </w:r>
      </w:hyperlink>
      <w:r>
        <w:t xml:space="preserve">.</w:t>
      </w:r>
    </w:p>
    <w:bookmarkEnd w:id="356"/>
    <w:bookmarkStart w:id="358"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7">
        <w:r>
          <w:rPr>
            <w:rStyle w:val="Hyperlink"/>
          </w:rPr>
          <w:t xml:space="preserve">https://eur-lex.europa.eu/legal-content/EN/TXT/?uri=CELEX:32016R0679 https://eur-lex.europa.eu/legal-content/EN/TXT/PDF/?uri=CELEX:32016R0679&amp;from=ES</w:t>
        </w:r>
      </w:hyperlink>
      <w:r>
        <w:t xml:space="preserve">.</w:t>
      </w:r>
    </w:p>
    <w:bookmarkEnd w:id="358"/>
    <w:bookmarkStart w:id="360" w:name="ref-atebits2020"/>
    <w:p>
      <w:pPr>
        <w:pStyle w:val="Bibliography"/>
      </w:pPr>
      <w:r>
        <w:t xml:space="preserve">‘The GDPR: Does it Benefit Consumers in Any Practical Way?’ (2020). Atebits.com. Available at:</w:t>
      </w:r>
      <w:r>
        <w:t xml:space="preserve"> </w:t>
      </w:r>
      <w:hyperlink r:id="rId359">
        <w:r>
          <w:rPr>
            <w:rStyle w:val="Hyperlink"/>
          </w:rPr>
          <w:t xml:space="preserve">https://www.atebits.com/the-gdpr-does-it-benefit-consumers-in-any-practical-way/</w:t>
        </w:r>
      </w:hyperlink>
      <w:r>
        <w:t xml:space="preserve">.</w:t>
      </w:r>
    </w:p>
    <w:bookmarkEnd w:id="360"/>
    <w:bookmarkStart w:id="362"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61">
        <w:r>
          <w:rPr>
            <w:rStyle w:val="Hyperlink"/>
          </w:rPr>
          <w:t xml:space="preserve">https://www.britannica.com/technology/computer/The-personal-computer-revolution</w:t>
        </w:r>
      </w:hyperlink>
      <w:r>
        <w:t xml:space="preserve">.</w:t>
      </w:r>
    </w:p>
    <w:bookmarkEnd w:id="362"/>
    <w:bookmarkStart w:id="364" w:name="ref-timely2020"/>
    <w:p>
      <w:pPr>
        <w:pStyle w:val="Bibliography"/>
      </w:pPr>
      <w:r>
        <w:t xml:space="preserve">Timely (2020) ‘The attention economy: what it is, what it’s doing to you’. Available at:</w:t>
      </w:r>
      <w:r>
        <w:t xml:space="preserve"> </w:t>
      </w:r>
      <w:hyperlink r:id="rId363">
        <w:r>
          <w:rPr>
            <w:rStyle w:val="Hyperlink"/>
          </w:rPr>
          <w:t xml:space="preserve">https://memory.ai/timely-blog/the-attention-economy</w:t>
        </w:r>
      </w:hyperlink>
      <w:r>
        <w:t xml:space="preserve">.</w:t>
      </w:r>
    </w:p>
    <w:bookmarkEnd w:id="364"/>
    <w:bookmarkStart w:id="366" w:name="ref-toonders2014"/>
    <w:p>
      <w:pPr>
        <w:pStyle w:val="Bibliography"/>
      </w:pPr>
      <w:r>
        <w:t xml:space="preserve">Toonders, J. (2014) ‘Data Is the New Oil of the Digital Economy’. Available at:</w:t>
      </w:r>
      <w:r>
        <w:t xml:space="preserve"> </w:t>
      </w:r>
      <w:hyperlink r:id="rId365">
        <w:r>
          <w:rPr>
            <w:rStyle w:val="Hyperlink"/>
          </w:rPr>
          <w:t xml:space="preserve">https://www.wired.com/insights/2014/07/data-new-oil-digital-economy/</w:t>
        </w:r>
      </w:hyperlink>
      <w:r>
        <w:t xml:space="preserve">.</w:t>
      </w:r>
    </w:p>
    <w:bookmarkEnd w:id="366"/>
    <w:bookmarkStart w:id="368" w:name="ref-tufekci2017"/>
    <w:p>
      <w:pPr>
        <w:pStyle w:val="Bibliography"/>
      </w:pPr>
      <w:r>
        <w:t xml:space="preserve">Tufekci, Z. (2017) ‘We’re building a dystopia just to make people click on ads’. TED. Available at:</w:t>
      </w:r>
      <w:r>
        <w:t xml:space="preserve"> </w:t>
      </w:r>
      <w:hyperlink r:id="rId367">
        <w:r>
          <w:rPr>
            <w:rStyle w:val="Hyperlink"/>
          </w:rPr>
          <w:t xml:space="preserve">https://www.ted.com/talks/zeynep_tufekci_we_re_building_a_dystopia_just_to_make_people_click_on_ads</w:t>
        </w:r>
      </w:hyperlink>
      <w:r>
        <w:t xml:space="preserve">.</w:t>
      </w:r>
    </w:p>
    <w:bookmarkEnd w:id="368"/>
    <w:bookmarkStart w:id="370" w:name="ref-tunikova2018"/>
    <w:p>
      <w:pPr>
        <w:pStyle w:val="Bibliography"/>
      </w:pPr>
      <w:r>
        <w:t xml:space="preserve">Tunikova, O. (2018) ‘Are We Consuming Too Much Information?’ Available at:</w:t>
      </w:r>
      <w:r>
        <w:t xml:space="preserve"> </w:t>
      </w:r>
      <w:hyperlink r:id="rId369">
        <w:r>
          <w:rPr>
            <w:rStyle w:val="Hyperlink"/>
          </w:rPr>
          <w:t xml:space="preserve">https://medium.com/@tunikova_k/are-we-consuming-too-much-information-b68f62500089</w:t>
        </w:r>
      </w:hyperlink>
      <w:r>
        <w:t xml:space="preserve"> </w:t>
      </w:r>
      <w:r>
        <w:t xml:space="preserve">(Accessed: 23 March 2021).</w:t>
      </w:r>
    </w:p>
    <w:bookmarkEnd w:id="370"/>
    <w:bookmarkStart w:id="371" w:name="ref-USDOHEW1973"/>
    <w:p>
      <w:pPr>
        <w:pStyle w:val="Bibliography"/>
      </w:pPr>
      <w:r>
        <w:t xml:space="preserve">US Department of Health Education and Welfare (1973) ‘Records Computers and the Rights of Citizens’.</w:t>
      </w:r>
    </w:p>
    <w:bookmarkEnd w:id="371"/>
    <w:bookmarkStart w:id="373"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2">
        <w:r>
          <w:rPr>
            <w:rStyle w:val="Hyperlink"/>
          </w:rPr>
          <w:t xml:space="preserve">https://www.ted.com/playlists/26/our_digital_lives</w:t>
        </w:r>
      </w:hyperlink>
      <w:r>
        <w:t xml:space="preserve">.</w:t>
      </w:r>
    </w:p>
    <w:bookmarkEnd w:id="373"/>
    <w:bookmarkStart w:id="375" w:name="ref-wagner2012"/>
    <w:p>
      <w:pPr>
        <w:pStyle w:val="Bibliography"/>
      </w:pPr>
      <w:r>
        <w:t xml:space="preserve">Wagner, A. (2012) ‘Is internet access a human right?’ Available at:</w:t>
      </w:r>
      <w:r>
        <w:t xml:space="preserve"> </w:t>
      </w:r>
      <w:hyperlink r:id="rId374">
        <w:r>
          <w:rPr>
            <w:rStyle w:val="Hyperlink"/>
          </w:rPr>
          <w:t xml:space="preserve">https://www.theguardian.com/law/2012/jan/11/is-internet-access-a-human-right</w:t>
        </w:r>
      </w:hyperlink>
      <w:r>
        <w:t xml:space="preserve"> </w:t>
      </w:r>
      <w:r>
        <w:t xml:space="preserve">(Accessed: 23 March 2021).</w:t>
      </w:r>
    </w:p>
    <w:bookmarkEnd w:id="375"/>
    <w:bookmarkStart w:id="376"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6"/>
    <w:bookmarkStart w:id="378"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7">
        <w:r>
          <w:rPr>
            <w:rStyle w:val="Hyperlink"/>
          </w:rPr>
          <w:t xml:space="preserve">10.1145/329124.329126</w:t>
        </w:r>
      </w:hyperlink>
      <w:r>
        <w:t xml:space="preserve">.</w:t>
      </w:r>
    </w:p>
    <w:bookmarkEnd w:id="378"/>
    <w:bookmarkStart w:id="380"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0"/>
    <w:bookmarkStart w:id="381"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81"/>
    <w:bookmarkStart w:id="383"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2">
        <w:r>
          <w:rPr>
            <w:rStyle w:val="Hyperlink"/>
          </w:rPr>
          <w:t xml:space="preserve">10.1145/376929.376932</w:t>
        </w:r>
      </w:hyperlink>
      <w:r>
        <w:t xml:space="preserve">.</w:t>
      </w:r>
    </w:p>
    <w:bookmarkEnd w:id="383"/>
    <w:bookmarkStart w:id="385" w:name="ref-ubdi2019"/>
    <w:p>
      <w:pPr>
        <w:pStyle w:val="Bibliography"/>
      </w:pPr>
      <w:r>
        <w:t xml:space="preserve">‘Whose data is it anyway?’ (2019). 04: UBDI. Available at:</w:t>
      </w:r>
      <w:r>
        <w:t xml:space="preserve"> </w:t>
      </w:r>
      <w:hyperlink r:id="rId384">
        <w:r>
          <w:rPr>
            <w:rStyle w:val="Hyperlink"/>
          </w:rPr>
          <w:t xml:space="preserve">https://www.ubdi.com/blog/whose-data-is-it-anyway</w:t>
        </w:r>
      </w:hyperlink>
      <w:r>
        <w:t xml:space="preserve"> </w:t>
      </w:r>
      <w:r>
        <w:t xml:space="preserve">(Accessed: 31 March 2021).</w:t>
      </w:r>
    </w:p>
    <w:bookmarkEnd w:id="385"/>
    <w:bookmarkStart w:id="387" w:name="ref-wikipedia2005winfs"/>
    <w:p>
      <w:pPr>
        <w:pStyle w:val="Bibliography"/>
      </w:pPr>
      <w:r>
        <w:t xml:space="preserve">‘WinFS’ (no date). Available at:</w:t>
      </w:r>
      <w:r>
        <w:t xml:space="preserve"> </w:t>
      </w:r>
      <w:hyperlink r:id="rId386">
        <w:r>
          <w:rPr>
            <w:rStyle w:val="Hyperlink"/>
          </w:rPr>
          <w:t xml:space="preserve">https://en.wikipedia.org/wiki/WinFS</w:t>
        </w:r>
      </w:hyperlink>
      <w:r>
        <w:t xml:space="preserve">.</w:t>
      </w:r>
    </w:p>
    <w:bookmarkEnd w:id="387"/>
    <w:bookmarkStart w:id="389"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8">
        <w:r>
          <w:rPr>
            <w:rStyle w:val="Hyperlink"/>
          </w:rPr>
          <w:t xml:space="preserve">http://arxiv.org/abs/2007.03505</w:t>
        </w:r>
      </w:hyperlink>
      <w:r>
        <w:t xml:space="preserve">.</w:t>
      </w:r>
    </w:p>
    <w:bookmarkEnd w:id="389"/>
    <w:bookmarkStart w:id="39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90"/>
    <w:bookmarkStart w:id="392" w:name="ref-ziogas2020"/>
    <w:p>
      <w:pPr>
        <w:pStyle w:val="Bibliography"/>
      </w:pPr>
      <w:r>
        <w:t xml:space="preserve">Ziogas, G. (2020) ‘The Inventor of the World Wide Web Says the Internet Is Broken’. Available at:</w:t>
      </w:r>
      <w:r>
        <w:t xml:space="preserve"> </w:t>
      </w:r>
      <w:hyperlink r:id="rId391">
        <w:r>
          <w:rPr>
            <w:rStyle w:val="Hyperlink"/>
          </w:rPr>
          <w:t xml:space="preserve">https://medium.com/digital-diplomacy/the-inventor-of-the-world-wide-web-says-the-internet-is-broken-fbce1c8bf6cf</w:t>
        </w:r>
      </w:hyperlink>
      <w:r>
        <w:t xml:space="preserve">.</w:t>
      </w:r>
    </w:p>
    <w:bookmarkEnd w:id="392"/>
    <w:bookmarkStart w:id="394"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3">
        <w:r>
          <w:rPr>
            <w:rStyle w:val="Hyperlink"/>
          </w:rPr>
          <w:t xml:space="preserve">https://books.google.co.uk/books?id=W7ZEDgAAQBAJ</w:t>
        </w:r>
      </w:hyperlink>
      <w:r>
        <w:t xml:space="preserve">.</w:t>
      </w:r>
    </w:p>
    <w:bookmarkEnd w:id="394"/>
    <w:bookmarkStart w:id="395"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5"/>
    <w:bookmarkEnd w:id="396"/>
    <w:bookmarkEnd w:id="3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
        </w:rPr>
        <w:t xml:space="preserve">‘</w:t>
      </w:r>
      <w:r>
        <w:rPr>
          <w:i/>
        </w:rPr>
        <w:t xml:space="preserve">Personal Information Management Systems</w:t>
      </w:r>
      <w:r>
        <w:rPr>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2022-05-15T16:34:44Z</dcterms:created>
  <dcterms:modified xsi:type="dcterms:W3CDTF">2022-05-15T16:34:44Z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