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digital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The 2010s saw in-depth discussions on how to reform data protection law across the European Union</w:t>
      </w:r>
      <w:r>
        <w:t xml:space="preserve"> </w:t>
      </w:r>
      <w:r>
        <w:t xml:space="preserve">(</w:t>
      </w:r>
      <w:hyperlink w:anchor="ref-zanfir2015">
        <w:r>
          <w:rPr>
            <w:rStyle w:val="Hyperlink"/>
          </w:rPr>
          <w:t xml:space="preserve">Zanfir, 2015</w:t>
        </w:r>
      </w:hyperlink>
      <w:r>
        <w:t xml:space="preserve">)</w:t>
      </w:r>
      <w:r>
        <w:t xml:space="preserve">, and within its nation states, such as in Sweden</w:t>
      </w:r>
      <w:r>
        <w:t xml:space="preserve"> </w:t>
      </w:r>
      <w:r>
        <w:t xml:space="preserve">(</w:t>
      </w:r>
      <w:hyperlink w:anchor="ref-svantesson2012">
        <w:r>
          <w:rPr>
            <w:rStyle w:val="Hyperlink"/>
          </w:rPr>
          <w:t xml:space="preserve">Svantesson, 2012</w:t>
        </w:r>
      </w:hyperlink>
      <w:r>
        <w:t xml:space="preserve">)</w:t>
      </w:r>
      <w:r>
        <w:t xml:space="preserve"> </w:t>
      </w:r>
      <w:r>
        <w:t xml:space="preserve">and Germany</w:t>
      </w:r>
      <w:r>
        <w:t xml:space="preserve"> </w:t>
      </w:r>
      <w:r>
        <w:t xml:space="preserve">(</w:t>
      </w:r>
      <w:hyperlink w:anchor="ref-desimone2010">
        <w:r>
          <w:rPr>
            <w:rStyle w:val="Hyperlink"/>
          </w:rPr>
          <w:t xml:space="preserve">DeSimone, 2010</w:t>
        </w:r>
      </w:hyperlink>
      <w:r>
        <w:t xml:space="preserve">)</w:t>
      </w:r>
      <w:r>
        <w:t xml:space="preserve">. 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Social science researchers have highlighted the critical role that law must play in the protection of individual privacy, and continue to explore the complexities of this challenge</w:t>
      </w:r>
      <w:r>
        <w:t xml:space="preserve"> </w:t>
      </w:r>
      <w:r>
        <w:t xml:space="preserve">(</w:t>
      </w:r>
      <w:hyperlink w:anchor="ref-kosta2022">
        <w:r>
          <w:rPr>
            <w:rStyle w:val="Hyperlink"/>
          </w:rPr>
          <w:t xml:space="preserve">Kosta, Leenes and Kamara, 2022</w:t>
        </w:r>
      </w:hyperlink>
      <w:r>
        <w:t xml:space="preserve">)</w:t>
      </w:r>
      <w:r>
        <w:t xml:space="preserve">. Data protection regulation can be particularly challenging in a global context where each country’s efforts affect those of others. Bennett and Raab, for example, speculate that regulatory interdependence between countries might lead to a search for the highest possible standard of privacy protection, but could also result in competitive deregulation of the personal data space</w:t>
      </w:r>
      <w:r>
        <w:t xml:space="preserve"> </w:t>
      </w:r>
      <w:r>
        <w:t xml:space="preserve">(</w:t>
      </w:r>
      <w:hyperlink w:anchor="ref-bennett2017">
        <w:r>
          <w:rPr>
            <w:rStyle w:val="Hyperlink"/>
          </w:rPr>
          <w:t xml:space="preserve">Bennett and Raab, 2017</w:t>
        </w:r>
      </w:hyperlink>
      <w:r>
        <w:t xml:space="preserve">)</w:t>
      </w:r>
      <w:r>
        <w:t xml:space="preserve">. In his book</w:t>
      </w:r>
      <w:r>
        <w:t xml:space="preserve"> </w:t>
      </w:r>
      <w:r>
        <w:rPr>
          <w:iCs/>
          <w:i/>
        </w:rPr>
        <w:t xml:space="preserve">‘</w:t>
      </w:r>
      <w:r>
        <w:rPr>
          <w:iCs/>
          <w:i/>
        </w:rPr>
        <w:t xml:space="preserve">Surveillance Society</w:t>
      </w:r>
      <w:r>
        <w:rPr>
          <w:iCs/>
          <w:i/>
        </w:rPr>
        <w:t xml:space="preserve">’</w:t>
      </w:r>
      <w:r>
        <w:t xml:space="preserve">, David Lyon highlights the inherent complexity of citizen surveillance in that it can easily slip between ideologies of</w:t>
      </w:r>
      <w:r>
        <w:t xml:space="preserve"> </w:t>
      </w:r>
      <w:r>
        <w:t xml:space="preserve">‘</w:t>
      </w:r>
      <w:r>
        <w:t xml:space="preserve">care</w:t>
      </w:r>
      <w:r>
        <w:t xml:space="preserve">’</w:t>
      </w:r>
      <w:r>
        <w:t xml:space="preserve"> </w:t>
      </w:r>
      <w:r>
        <w:t xml:space="preserve">and of</w:t>
      </w:r>
      <w:r>
        <w:t xml:space="preserve"> </w:t>
      </w:r>
      <w:r>
        <w:t xml:space="preserve">‘</w:t>
      </w:r>
      <w:r>
        <w:t xml:space="preserve">control</w:t>
      </w:r>
      <w:r>
        <w:t xml:space="preserve">’</w:t>
      </w:r>
      <w:r>
        <w:t xml:space="preserve">. This raises important questions about who, ultimately should take responsibility for protecting the individuals in a society</w:t>
      </w:r>
      <w:r>
        <w:t xml:space="preserve"> </w:t>
      </w:r>
      <w:r>
        <w:t xml:space="preserve">(</w:t>
      </w:r>
      <w:hyperlink w:anchor="ref-lyon2001">
        <w:r>
          <w:rPr>
            <w:rStyle w:val="Hyperlink"/>
          </w:rPr>
          <w:t xml:space="preserve">Lyon, 2001</w:t>
        </w:r>
      </w:hyperlink>
      <w:r>
        <w:t xml:space="preserve">)</w:t>
      </w:r>
      <w:r>
        <w:t xml:space="preserve">. Daniel Solove describes privacy as</w:t>
      </w:r>
      <w:r>
        <w:t xml:space="preserve"> </w:t>
      </w:r>
      <w:r>
        <w:t xml:space="preserve">‘</w:t>
      </w:r>
      <w:r>
        <w:t xml:space="preserve">a concept in disarray</w:t>
      </w:r>
      <w:r>
        <w:t xml:space="preserve">’</w:t>
      </w:r>
      <w:r>
        <w:t xml:space="preserve"> </w:t>
      </w:r>
      <w:r>
        <w:t xml:space="preserve">and calls for practitioners and policymakers to better discern four distinct aspects of privacy -</w:t>
      </w:r>
      <w:r>
        <w:t xml:space="preserve"> </w:t>
      </w:r>
      <w:r>
        <w:rPr>
          <w:iCs/>
          <w:i/>
        </w:rPr>
        <w:t xml:space="preserve">information collection</w:t>
      </w:r>
      <w:r>
        <w:t xml:space="preserve">,</w:t>
      </w:r>
      <w:r>
        <w:t xml:space="preserve"> </w:t>
      </w:r>
      <w:r>
        <w:rPr>
          <w:iCs/>
          <w:i/>
        </w:rPr>
        <w:t xml:space="preserve">information processing</w:t>
      </w:r>
      <w:r>
        <w:t xml:space="preserve">,</w:t>
      </w:r>
      <w:r>
        <w:t xml:space="preserve"> </w:t>
      </w:r>
      <w:r>
        <w:rPr>
          <w:iCs/>
          <w:i/>
        </w:rPr>
        <w:t xml:space="preserve">information dissemination</w:t>
      </w:r>
      <w:r>
        <w:t xml:space="preserve">, and</w:t>
      </w:r>
      <w:r>
        <w:t xml:space="preserve"> </w:t>
      </w:r>
      <w:r>
        <w:rPr>
          <w:iCs/>
          <w:i/>
        </w:rPr>
        <w:t xml:space="preserve">invasions of privacy</w:t>
      </w:r>
      <w:r>
        <w:t xml:space="preserve"> </w:t>
      </w:r>
      <w:r>
        <w:t xml:space="preserve">(</w:t>
      </w:r>
      <w:hyperlink w:anchor="ref-solove2008">
        <w:r>
          <w:rPr>
            <w:rStyle w:val="Hyperlink"/>
          </w:rPr>
          <w:t xml:space="preserve">Solove, 2008</w:t>
        </w:r>
      </w:hyperlink>
      <w:r>
        <w:t xml:space="preserve">)</w:t>
      </w:r>
      <w:r>
        <w:t xml:space="preserve">. Orla Lynskey argues that data protection law is not about privacy but about granting individuals some individual control over their data</w:t>
      </w:r>
      <w:r>
        <w:t xml:space="preserve"> </w:t>
      </w:r>
      <w:r>
        <w:t xml:space="preserve">(</w:t>
      </w:r>
      <w:hyperlink w:anchor="ref-lynskey2015">
        <w:r>
          <w:rPr>
            <w:rStyle w:val="Hyperlink"/>
          </w:rPr>
          <w:t xml:space="preserve">Lynskey, 2015</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2023, personal data protection laws and individual digital rights remain a rapidly evolving area.</w:t>
      </w:r>
    </w:p>
    <w:p>
      <w:pPr>
        <w:pStyle w:val="BodyText"/>
      </w:pPr>
      <w:r>
        <w:t xml:space="preserve">The summary of data protection legislation provided in this section does not attempt to be exhaustive. For additional context and critique on data protection law, how it has evolved and how it applies to today’s digital landscape, the publications of David Erdos are recommended</w:t>
      </w:r>
      <w:r>
        <w:t xml:space="preserve"> </w:t>
      </w:r>
      <w:r>
        <w:t xml:space="preserve">(</w:t>
      </w:r>
      <w:hyperlink w:anchor="ref-erdos2015">
        <w:r>
          <w:rPr>
            <w:rStyle w:val="Hyperlink"/>
          </w:rPr>
          <w:t xml:space="preserve">Erdos, 2015</w:t>
        </w:r>
      </w:hyperlink>
      <w:r>
        <w:t xml:space="preserve">,</w:t>
      </w:r>
      <w:r>
        <w:t xml:space="preserve"> </w:t>
      </w:r>
      <w:hyperlink w:anchor="ref-erdos2016">
        <w:r>
          <w:rPr>
            <w:rStyle w:val="Hyperlink"/>
          </w:rPr>
          <w:t xml:space="preserve">2016</w:t>
        </w:r>
      </w:hyperlink>
      <w:r>
        <w:t xml:space="preserve">,</w:t>
      </w:r>
      <w:r>
        <w:t xml:space="preserve"> </w:t>
      </w:r>
      <w:hyperlink w:anchor="ref-erdos2019">
        <w:r>
          <w:rPr>
            <w:rStyle w:val="Hyperlink"/>
          </w:rPr>
          <w:t xml:space="preserve">2019</w:t>
        </w:r>
      </w:hyperlink>
      <w:r>
        <w:t xml:space="preserve">,</w:t>
      </w:r>
      <w:r>
        <w:t xml:space="preserve"> </w:t>
      </w:r>
      <w:hyperlink w:anchor="ref-erdos2022">
        <w:r>
          <w:rPr>
            <w:rStyle w:val="Hyperlink"/>
          </w:rPr>
          <w:t xml:space="preserve">2022</w:t>
        </w:r>
      </w:hyperlink>
      <w:r>
        <w:t xml:space="preserve">)</w:t>
      </w:r>
      <w:r>
        <w:t xml:space="preserve">.</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r>
        <w:drawing>
          <wp:inline>
            <wp:extent cx="4140200" cy="1866900"/>
            <wp:effectExtent b="0" l="0" r="0" t="0"/>
            <wp:docPr descr="Figure 2.2: Li et al.’s Stage-based Model of Personal Informatics Systems (Li, Forlizzi and Dey, 2010)" title="" id="32" name="Picture"/>
            <a:graphic>
              <a:graphicData uri="http://schemas.openxmlformats.org/drawingml/2006/picture">
                <pic:pic>
                  <pic:nvPicPr>
                    <pic:cNvPr descr="./src/figs/fig2.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These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3" w:name="Xe0d88c5002b6cf7664052f1fc7d652cbdadccec"/>
    <w:p>
      <w:pPr>
        <w:pStyle w:val="Heading2"/>
      </w:pPr>
      <w:r>
        <w:rPr>
          <w:rStyle w:val="SectionNumber"/>
        </w:rPr>
        <w:t xml:space="preserve">1.3</w:t>
      </w:r>
      <w:r>
        <w:tab/>
      </w:r>
      <w:r>
        <w:t xml:space="preserve">An Alternative to Data-centrism: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1"/>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Data trusts introduce the idea of a fiduciary responsibility to keep data safe, and offer a means to give people more control over how their data is used</w:t>
      </w:r>
      <w:r>
        <w:t xml:space="preserve"> </w:t>
      </w:r>
      <w:r>
        <w:t xml:space="preserve">(</w:t>
      </w:r>
      <w:hyperlink w:anchor="ref-delacroix2020">
        <w:r>
          <w:rPr>
            <w:rStyle w:val="Hyperlink"/>
          </w:rPr>
          <w:t xml:space="preserve">Delacroix and Montgomery, 2020</w:t>
        </w:r>
      </w:hyperlink>
      <w:r>
        <w:t xml:space="preserve">)</w:t>
      </w:r>
      <w:r>
        <w:t xml:space="preserve">.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[See</w:t>
      </w:r>
      <w:r>
        <w:t xml:space="preserve"> </w:t>
      </w:r>
      <w:hyperlink w:anchor="IV.2">
        <w:r>
          <w:rPr>
            <w:rStyle w:val="Hyperlink"/>
          </w:rPr>
          <w:t xml:space="preserve">Section IV Introduction</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2"/>
    <w:bookmarkEnd w:id="43"/>
    <w:bookmarkStart w:id="44"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want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4"/>
    <w:bookmarkEnd w:id="45"/>
    <w:bookmarkStart w:id="413" w:name="bibliography"/>
    <w:p>
      <w:pPr>
        <w:pStyle w:val="Heading1"/>
      </w:pPr>
      <w:r>
        <w:t xml:space="preserve">Bibliography</w:t>
      </w:r>
    </w:p>
    <w:bookmarkStart w:id="412"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69" w:name="ref-attoresi2020"/>
    <w:p>
      <w:pPr>
        <w:pStyle w:val="Bibliography"/>
      </w:pPr>
      <w:r>
        <w:t xml:space="preserve">Attoresi, M. and Moraes, T. (2020)</w:t>
      </w:r>
      <w:r>
        <w:t xml:space="preserve"> </w:t>
      </w:r>
      <w:r>
        <w:t xml:space="preserve">‘Personal information management systems’</w:t>
      </w:r>
      <w:r>
        <w:t xml:space="preserve">,</w:t>
      </w:r>
      <w:r>
        <w:t xml:space="preserve"> </w:t>
      </w:r>
      <w:r>
        <w:rPr>
          <w:iCs/>
          <w:i/>
        </w:rPr>
        <w:t xml:space="preserve">EDPS TechDispatch, European Union</w:t>
      </w:r>
      <w:r>
        <w:t xml:space="preserve">. European Data Protection Supervisor, European Union, (3).</w:t>
      </w:r>
    </w:p>
    <w:bookmarkEnd w:id="69"/>
    <w:bookmarkStart w:id="71"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0">
        <w:r>
          <w:rPr>
            <w:rStyle w:val="Hyperlink"/>
          </w:rPr>
          <w:t xml:space="preserve">10.1016/b978-0-08-051574-8.50024-8</w:t>
        </w:r>
      </w:hyperlink>
      <w:r>
        <w:t xml:space="preserve">.</w:t>
      </w:r>
    </w:p>
    <w:bookmarkEnd w:id="71"/>
    <w:bookmarkStart w:id="73"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2">
        <w:r>
          <w:rPr>
            <w:rStyle w:val="Hyperlink"/>
          </w:rPr>
          <w:t xml:space="preserve">10.1002/(SICI)1097-4571(199506)46:5&lt;327::AID-ASI4&gt;3.0.CO;2-C</w:t>
        </w:r>
      </w:hyperlink>
      <w:r>
        <w:t xml:space="preserve">.</w:t>
      </w:r>
    </w:p>
    <w:bookmarkEnd w:id="73"/>
    <w:bookmarkStart w:id="75"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4">
        <w:r>
          <w:rPr>
            <w:rStyle w:val="Hyperlink"/>
          </w:rPr>
          <w:t xml:space="preserve">10.1145/221296.221307</w:t>
        </w:r>
      </w:hyperlink>
      <w:r>
        <w:t xml:space="preserve">.</w:t>
      </w:r>
    </w:p>
    <w:bookmarkEnd w:id="75"/>
    <w:bookmarkStart w:id="77"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6">
        <w:r>
          <w:rPr>
            <w:rStyle w:val="Hyperlink"/>
          </w:rPr>
          <w:t xml:space="preserve">https://www.bbc.co.uk/rd/projects/human-data-interaction</w:t>
        </w:r>
      </w:hyperlink>
      <w:r>
        <w:t xml:space="preserve">.</w:t>
      </w:r>
    </w:p>
    <w:bookmarkEnd w:id="77"/>
    <w:bookmarkStart w:id="79"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8">
        <w:r>
          <w:rPr>
            <w:rStyle w:val="Hyperlink"/>
          </w:rPr>
          <w:t xml:space="preserve">http://agilemanifesto.org/</w:t>
        </w:r>
      </w:hyperlink>
      <w:r>
        <w:t xml:space="preserve">.</w:t>
      </w:r>
    </w:p>
    <w:bookmarkEnd w:id="79"/>
    <w:bookmarkStart w:id="81"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0">
        <w:r>
          <w:rPr>
            <w:rStyle w:val="Hyperlink"/>
          </w:rPr>
          <w:t xml:space="preserve">10.5860/choice.47-5062</w:t>
        </w:r>
      </w:hyperlink>
      <w:r>
        <w:t xml:space="preserve">.</w:t>
      </w:r>
    </w:p>
    <w:bookmarkEnd w:id="81"/>
    <w:bookmarkStart w:id="82" w:name="ref-bennett2017"/>
    <w:p>
      <w:pPr>
        <w:pStyle w:val="Bibliography"/>
      </w:pPr>
      <w:r>
        <w:t xml:space="preserve">Bennett, C. J. and Raab, C. D. (2017)</w:t>
      </w:r>
      <w:r>
        <w:t xml:space="preserve"> </w:t>
      </w:r>
      <w:r>
        <w:rPr>
          <w:iCs/>
          <w:i/>
        </w:rPr>
        <w:t xml:space="preserve">The governance of privacy: Policy instruments in global perspective</w:t>
      </w:r>
      <w:r>
        <w:t xml:space="preserve">. Routledge.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5" w:name="ref-delacroix2020"/>
    <w:p>
      <w:pPr>
        <w:pStyle w:val="Bibliography"/>
      </w:pPr>
      <w:r>
        <w:t xml:space="preserve">Delacroix, S. and Montgomery, J. (2020)</w:t>
      </w:r>
      <w:r>
        <w:t xml:space="preserve"> </w:t>
      </w:r>
      <w:r>
        <w:t xml:space="preserve">‘From research data ethics principles to practice: Data trusts as a governance tool’</w:t>
      </w:r>
      <w:r>
        <w:t xml:space="preserve">,</w:t>
      </w:r>
      <w:r>
        <w:t xml:space="preserve"> </w:t>
      </w:r>
      <w:r>
        <w:rPr>
          <w:iCs/>
          <w:i/>
        </w:rPr>
        <w:t xml:space="preserve">Available at SSRN 3736090</w:t>
      </w:r>
      <w:r>
        <w:t xml:space="preserve">.</w:t>
      </w:r>
    </w:p>
    <w:bookmarkEnd w:id="145"/>
    <w:bookmarkStart w:id="147"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6">
        <w:r>
          <w:rPr>
            <w:rStyle w:val="Hyperlink"/>
          </w:rPr>
          <w:t xml:space="preserve">https://en.wikipedia.org/wiki/Delicious_(website)</w:t>
        </w:r>
      </w:hyperlink>
      <w:r>
        <w:t xml:space="preserve">.</w:t>
      </w:r>
    </w:p>
    <w:bookmarkEnd w:id="147"/>
    <w:bookmarkStart w:id="148" w:name="ref-desimone2010"/>
    <w:p>
      <w:pPr>
        <w:pStyle w:val="Bibliography"/>
      </w:pPr>
      <w:r>
        <w:t xml:space="preserve">DeSimone, C. (2010)</w:t>
      </w:r>
      <w:r>
        <w:t xml:space="preserve"> </w:t>
      </w:r>
      <w:r>
        <w:t xml:space="preserve">‘Pitting karlsruhe against luxembourg? German data protection and the contested implementation of the EU data retention directive’</w:t>
      </w:r>
      <w:r>
        <w:t xml:space="preserve">,</w:t>
      </w:r>
      <w:r>
        <w:t xml:space="preserve"> </w:t>
      </w:r>
      <w:r>
        <w:rPr>
          <w:iCs/>
          <w:i/>
        </w:rPr>
        <w:t xml:space="preserve">German Law Journal</w:t>
      </w:r>
      <w:r>
        <w:t xml:space="preserve">. Cambridge University Press, 11(3), pp. 291–317.</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2" w:name="ref-erdos2015"/>
    <w:p>
      <w:pPr>
        <w:pStyle w:val="Bibliography"/>
      </w:pPr>
      <w:r>
        <w:t xml:space="preserve">Erdos, D. (2015)</w:t>
      </w:r>
      <w:r>
        <w:t xml:space="preserve"> </w:t>
      </w:r>
      <w:r>
        <w:t xml:space="preserve">‘Data protection confronts freedom of expression on the" new media" internet: The stance of european regulatory authorities’</w:t>
      </w:r>
      <w:r>
        <w:t xml:space="preserve">,</w:t>
      </w:r>
      <w:r>
        <w:t xml:space="preserve"> </w:t>
      </w:r>
      <w:r>
        <w:rPr>
          <w:iCs/>
          <w:i/>
        </w:rPr>
        <w:t xml:space="preserve">European law review</w:t>
      </w:r>
      <w:r>
        <w:t xml:space="preserve">. Sweet &amp; Maxwell, (4), pp. 531–562.</w:t>
      </w:r>
    </w:p>
    <w:bookmarkEnd w:id="162"/>
    <w:bookmarkStart w:id="163" w:name="ref-erdos2016"/>
    <w:p>
      <w:pPr>
        <w:pStyle w:val="Bibliography"/>
      </w:pPr>
      <w:r>
        <w:t xml:space="preserve">Erdos, D. (2016)</w:t>
      </w:r>
      <w:r>
        <w:t xml:space="preserve"> </w:t>
      </w:r>
      <w:r>
        <w:t xml:space="preserve">‘European union data protection law and media expression: Fundamentally off balance’</w:t>
      </w:r>
      <w:r>
        <w:t xml:space="preserve">,</w:t>
      </w:r>
      <w:r>
        <w:t xml:space="preserve"> </w:t>
      </w:r>
      <w:r>
        <w:rPr>
          <w:iCs/>
          <w:i/>
        </w:rPr>
        <w:t xml:space="preserve">International &amp; Comparative Law Quarterly</w:t>
      </w:r>
      <w:r>
        <w:t xml:space="preserve">. Cambridge University Press, 65(1), pp. 139–183.</w:t>
      </w:r>
    </w:p>
    <w:bookmarkEnd w:id="163"/>
    <w:bookmarkStart w:id="164" w:name="ref-erdos2019"/>
    <w:p>
      <w:pPr>
        <w:pStyle w:val="Bibliography"/>
      </w:pPr>
      <w:r>
        <w:t xml:space="preserve">Erdos, D. (2019)</w:t>
      </w:r>
      <w:r>
        <w:t xml:space="preserve"> </w:t>
      </w:r>
      <w:r>
        <w:t xml:space="preserve">‘European data protection regulation, journalism, and traditional publishers: Balancing on a tightrope?’</w:t>
      </w:r>
    </w:p>
    <w:bookmarkEnd w:id="164"/>
    <w:bookmarkStart w:id="165" w:name="ref-erdos2022"/>
    <w:p>
      <w:pPr>
        <w:pStyle w:val="Bibliography"/>
      </w:pPr>
      <w:r>
        <w:t xml:space="preserve">Erdos, D. (2022)</w:t>
      </w:r>
      <w:r>
        <w:t xml:space="preserve"> </w:t>
      </w:r>
      <w:r>
        <w:t xml:space="preserve">‘Identification in personal data: Authenticating the meaning and reach of another broad concept in EU data protection law’</w:t>
      </w:r>
      <w:r>
        <w:t xml:space="preserve">,</w:t>
      </w:r>
      <w:r>
        <w:t xml:space="preserve"> </w:t>
      </w:r>
      <w:r>
        <w:rPr>
          <w:iCs/>
          <w:i/>
        </w:rPr>
        <w:t xml:space="preserve">Computer Law &amp; Security Review</w:t>
      </w:r>
      <w:r>
        <w:t xml:space="preserve">. Elsevier, 46, p. 105721.</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7">
        <w:r>
          <w:rPr>
            <w:rStyle w:val="Hyperlink"/>
          </w:rPr>
          <w:t xml:space="preserve">https://ico.org.uk/your-data-matters/</w:t>
        </w:r>
      </w:hyperlink>
      <w:r>
        <w:t xml:space="preserve">.</w:t>
      </w:r>
    </w:p>
    <w:bookmarkEnd w:id="238"/>
    <w:bookmarkStart w:id="240"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9">
        <w:r>
          <w:rPr>
            <w:rStyle w:val="Hyperlink"/>
          </w:rPr>
          <w:t xml:space="preserve">https://www.crunchbase.com/organization/infovark</w:t>
        </w:r>
      </w:hyperlink>
      <w:r>
        <w:t xml:space="preserve">.</w:t>
      </w:r>
    </w:p>
    <w:bookmarkEnd w:id="240"/>
    <w:bookmarkStart w:id="242"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1">
        <w:r>
          <w:rPr>
            <w:rStyle w:val="Hyperlink"/>
          </w:rPr>
          <w:t xml:space="preserve">https://web.archive.org/web/20220312232859/https://www.ethi.me/the-mission</w:t>
        </w:r>
      </w:hyperlink>
      <w:r>
        <w:t xml:space="preserve"> </w:t>
      </w:r>
      <w:r>
        <w:t xml:space="preserve">(accessed: 12 March 2021).</w:t>
      </w:r>
    </w:p>
    <w:bookmarkEnd w:id="242"/>
    <w:bookmarkStart w:id="244"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3">
        <w:r>
          <w:rPr>
            <w:rStyle w:val="Hyperlink"/>
          </w:rPr>
          <w:t xml:space="preserve">10.1007/978-3-319-98192-5_17</w:t>
        </w:r>
      </w:hyperlink>
      <w:r>
        <w:t xml:space="preserve">.</w:t>
      </w:r>
    </w:p>
    <w:bookmarkEnd w:id="244"/>
    <w:bookmarkStart w:id="246"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5">
        <w:r>
          <w:rPr>
            <w:rStyle w:val="Hyperlink"/>
          </w:rPr>
          <w:t xml:space="preserve">https://www.bbc.co.uk/blogs/researchanddevelopment/2011/04/the-autumnwatch-companion---de.shtml</w:t>
        </w:r>
      </w:hyperlink>
      <w:r>
        <w:t xml:space="preserve">.</w:t>
      </w:r>
    </w:p>
    <w:bookmarkEnd w:id="246"/>
    <w:bookmarkStart w:id="247"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7"/>
    <w:bookmarkStart w:id="248"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8"/>
    <w:bookmarkStart w:id="250"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9">
        <w:r>
          <w:rPr>
            <w:rStyle w:val="Hyperlink"/>
          </w:rPr>
          <w:t xml:space="preserve">https://s3.amazonaws.com/academia.edu.documents/46870765/haystack.pdf</w:t>
        </w:r>
      </w:hyperlink>
      <w:r>
        <w:t xml:space="preserve">.</w:t>
      </w:r>
    </w:p>
    <w:bookmarkEnd w:id="250"/>
    <w:bookmarkStart w:id="252"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1">
        <w:r>
          <w:rPr>
            <w:rStyle w:val="Hyperlink"/>
          </w:rPr>
          <w:t xml:space="preserve">10.1145/1107458.1107496</w:t>
        </w:r>
      </w:hyperlink>
      <w:r>
        <w:t xml:space="preserve">.</w:t>
      </w:r>
    </w:p>
    <w:bookmarkEnd w:id="252"/>
    <w:bookmarkStart w:id="254"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3">
        <w:r>
          <w:rPr>
            <w:rStyle w:val="Hyperlink"/>
          </w:rPr>
          <w:t xml:space="preserve">https://web.archive.org/web/20100507215130/http://www.kk.org/quantifiedself/2007/10/what-is-the-quantifiable-self.php</w:t>
        </w:r>
      </w:hyperlink>
      <w:r>
        <w:t xml:space="preserve">.</w:t>
      </w:r>
    </w:p>
    <w:bookmarkEnd w:id="254"/>
    <w:bookmarkStart w:id="256"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5">
        <w:r>
          <w:rPr>
            <w:rStyle w:val="Hyperlink"/>
          </w:rPr>
          <w:t xml:space="preserve">https://digit.fyi/data-protection-2020-the-biggest-fines-ever-issued-by-the-ico/</w:t>
        </w:r>
      </w:hyperlink>
      <w:r>
        <w:t xml:space="preserve">.</w:t>
      </w:r>
    </w:p>
    <w:bookmarkEnd w:id="256"/>
    <w:bookmarkStart w:id="258"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7">
        <w:r>
          <w:rPr>
            <w:rStyle w:val="Hyperlink"/>
          </w:rPr>
          <w:t xml:space="preserve">https://www.semanticscholar.org/paper/Enabling-flow%3A-%7BA%7D-paradigm-for-document-centered-Klein-Agne/22be4a7b25e75de235e5d96bad6ab4ab4583daac</w:t>
        </w:r>
      </w:hyperlink>
      <w:r>
        <w:t xml:space="preserve">.</w:t>
      </w:r>
    </w:p>
    <w:bookmarkEnd w:id="258"/>
    <w:bookmarkStart w:id="259" w:name="ref-kosta2022"/>
    <w:p>
      <w:pPr>
        <w:pStyle w:val="Bibliography"/>
      </w:pPr>
      <w:r>
        <w:t xml:space="preserve">Kosta, E., Leenes, R. and Kamara, I. (2022)</w:t>
      </w:r>
      <w:r>
        <w:t xml:space="preserve"> </w:t>
      </w:r>
      <w:r>
        <w:rPr>
          <w:iCs/>
          <w:i/>
        </w:rPr>
        <w:t xml:space="preserve">Research handbook on EU data protection law</w:t>
      </w:r>
      <w:r>
        <w:t xml:space="preserve">. Edward Elgar Publishing.</w:t>
      </w:r>
    </w:p>
    <w:bookmarkEnd w:id="259"/>
    <w:bookmarkStart w:id="261"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0">
        <w:r>
          <w:rPr>
            <w:rStyle w:val="Hyperlink"/>
          </w:rPr>
          <w:t xml:space="preserve">https://researchcommons.waikato.ac.nz/handle/10289/4590</w:t>
        </w:r>
      </w:hyperlink>
      <w:r>
        <w:t xml:space="preserve">.</w:t>
      </w:r>
    </w:p>
    <w:bookmarkEnd w:id="261"/>
    <w:bookmarkStart w:id="263"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2">
        <w:r>
          <w:rPr>
            <w:rStyle w:val="Hyperlink"/>
          </w:rPr>
          <w:t xml:space="preserve">10.1007/s00779-004-0291-x</w:t>
        </w:r>
      </w:hyperlink>
      <w:r>
        <w:t xml:space="preserve">.</w:t>
      </w:r>
    </w:p>
    <w:bookmarkEnd w:id="263"/>
    <w:bookmarkStart w:id="265"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4">
        <w:r>
          <w:rPr>
            <w:rStyle w:val="Hyperlink"/>
          </w:rPr>
          <w:t xml:space="preserve">10.1016/0003-6870(88)90199-8</w:t>
        </w:r>
      </w:hyperlink>
      <w:r>
        <w:t xml:space="preserve">.</w:t>
      </w:r>
    </w:p>
    <w:bookmarkEnd w:id="265"/>
    <w:bookmarkStart w:id="267"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6">
        <w:r>
          <w:rPr>
            <w:rStyle w:val="Hyperlink"/>
          </w:rPr>
          <w:t xml:space="preserve">10.1016/0020-7373(92)90054-O</w:t>
        </w:r>
      </w:hyperlink>
      <w:r>
        <w:t xml:space="preserve">.</w:t>
      </w:r>
    </w:p>
    <w:bookmarkEnd w:id="267"/>
    <w:bookmarkStart w:id="269"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8">
        <w:r>
          <w:rPr>
            <w:rStyle w:val="Hyperlink"/>
          </w:rPr>
          <w:t xml:space="preserve">10.14763/2018.2.791</w:t>
        </w:r>
      </w:hyperlink>
      <w:r>
        <w:t xml:space="preserve">.</w:t>
      </w:r>
    </w:p>
    <w:bookmarkEnd w:id="269"/>
    <w:bookmarkStart w:id="271" w:name="ref-zdnet2021"/>
    <w:p>
      <w:pPr>
        <w:pStyle w:val="Bibliography"/>
      </w:pPr>
      <w:r>
        <w:t xml:space="preserve">Leprince-Ringuet, D. (2021). available at:</w:t>
      </w:r>
      <w:r>
        <w:t xml:space="preserve"> </w:t>
      </w:r>
      <w:hyperlink r:id="rId270">
        <w:r>
          <w:rPr>
            <w:rStyle w:val="Hyperlink"/>
          </w:rPr>
          <w:t xml:space="preserve">https://www.zdnet.com/article/gdpr-fines-increased-by-40-last-year-and-theyre-about-to-get-a-lot-bigger/</w:t>
        </w:r>
      </w:hyperlink>
      <w:r>
        <w:t xml:space="preserve">.</w:t>
      </w:r>
    </w:p>
    <w:bookmarkEnd w:id="271"/>
    <w:bookmarkStart w:id="273"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2">
        <w:r>
          <w:rPr>
            <w:rStyle w:val="Hyperlink"/>
          </w:rPr>
          <w:t xml:space="preserve">https://www.theguardian.com/media/2011/aug/14/robert-levine-digital-free-ride</w:t>
        </w:r>
      </w:hyperlink>
      <w:r>
        <w:t xml:space="preserve"> </w:t>
      </w:r>
      <w:r>
        <w:t xml:space="preserve">(accessed: 23 March 2021).</w:t>
      </w:r>
    </w:p>
    <w:bookmarkEnd w:id="273"/>
    <w:bookmarkStart w:id="275"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4">
        <w:r>
          <w:rPr>
            <w:rStyle w:val="Hyperlink"/>
          </w:rPr>
          <w:t xml:space="preserve">10.1111/j.1540-4560.1946.tb02295.x</w:t>
        </w:r>
      </w:hyperlink>
      <w:r>
        <w:t xml:space="preserve">.</w:t>
      </w:r>
    </w:p>
    <w:bookmarkEnd w:id="275"/>
    <w:bookmarkStart w:id="277"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6">
        <w:r>
          <w:rPr>
            <w:rStyle w:val="Hyperlink"/>
          </w:rPr>
          <w:t xml:space="preserve">http://citeseerx.ist.psu.edu/viewdoc/summary?doi=10.1.1.232.8536</w:t>
        </w:r>
      </w:hyperlink>
      <w:r>
        <w:t xml:space="preserve">.</w:t>
      </w:r>
    </w:p>
    <w:bookmarkEnd w:id="277"/>
    <w:bookmarkStart w:id="279"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8">
        <w:r>
          <w:rPr>
            <w:rStyle w:val="Hyperlink"/>
          </w:rPr>
          <w:t xml:space="preserve">10.1145/1753846.1754181</w:t>
        </w:r>
      </w:hyperlink>
      <w:r>
        <w:t xml:space="preserve">.</w:t>
      </w:r>
    </w:p>
    <w:bookmarkEnd w:id="279"/>
    <w:bookmarkStart w:id="281"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0">
        <w:r>
          <w:rPr>
            <w:rStyle w:val="Hyperlink"/>
          </w:rPr>
          <w:t xml:space="preserve">10.1145/3173574.3173692</w:t>
        </w:r>
      </w:hyperlink>
      <w:r>
        <w:t xml:space="preserve">.</w:t>
      </w:r>
    </w:p>
    <w:bookmarkEnd w:id="281"/>
    <w:bookmarkStart w:id="282" w:name="ref-lynskey2015"/>
    <w:p>
      <w:pPr>
        <w:pStyle w:val="Bibliography"/>
      </w:pPr>
      <w:r>
        <w:t xml:space="preserve">Lynskey, O. (2015)</w:t>
      </w:r>
      <w:r>
        <w:t xml:space="preserve"> </w:t>
      </w:r>
      <w:r>
        <w:rPr>
          <w:iCs/>
          <w:i/>
        </w:rPr>
        <w:t xml:space="preserve">The foundations of EU data protection law</w:t>
      </w:r>
      <w:r>
        <w:t xml:space="preserve">. Oxford University Press.</w:t>
      </w:r>
    </w:p>
    <w:bookmarkEnd w:id="282"/>
    <w:bookmarkStart w:id="283" w:name="ref-lyon2001"/>
    <w:p>
      <w:pPr>
        <w:pStyle w:val="Bibliography"/>
      </w:pPr>
      <w:r>
        <w:t xml:space="preserve">Lyon, D. (2001)</w:t>
      </w:r>
      <w:r>
        <w:t xml:space="preserve"> </w:t>
      </w:r>
      <w:r>
        <w:rPr>
          <w:iCs/>
          <w:i/>
        </w:rPr>
        <w:t xml:space="preserve">Surveillance society</w:t>
      </w:r>
      <w:r>
        <w:t xml:space="preserve">. McGraw-Hill Education (UK).</w:t>
      </w:r>
    </w:p>
    <w:bookmarkEnd w:id="283"/>
    <w:bookmarkStart w:id="285"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4">
        <w:r>
          <w:rPr>
            <w:rStyle w:val="Hyperlink"/>
          </w:rPr>
          <w:t xml:space="preserve">10.1145/357423.357430</w:t>
        </w:r>
      </w:hyperlink>
      <w:r>
        <w:t xml:space="preserve">.</w:t>
      </w:r>
    </w:p>
    <w:bookmarkEnd w:id="285"/>
    <w:bookmarkStart w:id="287"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6">
        <w:r>
          <w:rPr>
            <w:rStyle w:val="Hyperlink"/>
          </w:rPr>
          <w:t xml:space="preserve">10.1145/1107458.1107493</w:t>
        </w:r>
      </w:hyperlink>
      <w:r>
        <w:t xml:space="preserve">.</w:t>
      </w:r>
    </w:p>
    <w:bookmarkEnd w:id="287"/>
    <w:bookmarkStart w:id="289"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8">
        <w:r>
          <w:rPr>
            <w:rStyle w:val="Hyperlink"/>
          </w:rPr>
          <w:t xml:space="preserve">10.1080/13600860902742562</w:t>
        </w:r>
      </w:hyperlink>
      <w:r>
        <w:t xml:space="preserve">.</w:t>
      </w:r>
    </w:p>
    <w:bookmarkEnd w:id="289"/>
    <w:bookmarkStart w:id="291"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90">
        <w:r>
          <w:rPr>
            <w:rStyle w:val="Hyperlink"/>
          </w:rPr>
          <w:t xml:space="preserve">https://www.theguardian.com/technology/2002/sep/05/security.humanrights</w:t>
        </w:r>
      </w:hyperlink>
      <w:r>
        <w:t xml:space="preserve">.</w:t>
      </w:r>
    </w:p>
    <w:bookmarkEnd w:id="291"/>
    <w:bookmarkStart w:id="293"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2">
        <w:r>
          <w:rPr>
            <w:rStyle w:val="Hyperlink"/>
          </w:rPr>
          <w:t xml:space="preserve">10.5210/fm.v17i5.4013</w:t>
        </w:r>
      </w:hyperlink>
      <w:r>
        <w:t xml:space="preserve">.</w:t>
      </w:r>
    </w:p>
    <w:bookmarkEnd w:id="293"/>
    <w:bookmarkStart w:id="29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4">
        <w:r>
          <w:rPr>
            <w:rStyle w:val="Hyperlink"/>
          </w:rPr>
          <w:t xml:space="preserve">10.2139/ssrn.2508051</w:t>
        </w:r>
      </w:hyperlink>
      <w:r>
        <w:t xml:space="preserve">.</w:t>
      </w:r>
    </w:p>
    <w:bookmarkEnd w:id="295"/>
    <w:bookmarkStart w:id="297"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6">
        <w:r>
          <w:rPr>
            <w:rStyle w:val="Hyperlink"/>
          </w:rPr>
          <w:t xml:space="preserve">https://www.scottmonty.com/2011/04/brief-history-of-evolution-of-social.html</w:t>
        </w:r>
      </w:hyperlink>
      <w:r>
        <w:t xml:space="preserve">.</w:t>
      </w:r>
    </w:p>
    <w:bookmarkEnd w:id="297"/>
    <w:bookmarkStart w:id="299"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8">
        <w:r>
          <w:rPr>
            <w:rStyle w:val="Hyperlink"/>
          </w:rPr>
          <w:t xml:space="preserve">https://web.archive.org/web/20210325143142/https://www.mydata.org/declaration/</w:t>
        </w:r>
      </w:hyperlink>
      <w:r>
        <w:t xml:space="preserve"> </w:t>
      </w:r>
      <w:r>
        <w:t xml:space="preserve">(accessed: 25 March 2021).</w:t>
      </w:r>
    </w:p>
    <w:bookmarkEnd w:id="299"/>
    <w:bookmarkStart w:id="301"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300">
        <w:r>
          <w:rPr>
            <w:rStyle w:val="Hyperlink"/>
          </w:rPr>
          <w:t xml:space="preserve">http://bit.ly/pd-principles</w:t>
        </w:r>
      </w:hyperlink>
      <w:r>
        <w:t xml:space="preserve">.</w:t>
      </w:r>
    </w:p>
    <w:bookmarkEnd w:id="301"/>
    <w:bookmarkStart w:id="303"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2">
        <w:r>
          <w:rPr>
            <w:rStyle w:val="Hyperlink"/>
          </w:rPr>
          <w:t xml:space="preserve">https://web.archive.org/web/20210624020733/https://www.mydata.org/about/</w:t>
        </w:r>
      </w:hyperlink>
      <w:r>
        <w:t xml:space="preserve"> </w:t>
      </w:r>
      <w:r>
        <w:t xml:space="preserve">(accessed: 24 June 2021).</w:t>
      </w:r>
    </w:p>
    <w:bookmarkEnd w:id="303"/>
    <w:bookmarkStart w:id="304"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4"/>
    <w:bookmarkStart w:id="306" w:name="ref-mytimeline"/>
    <w:p>
      <w:pPr>
        <w:pStyle w:val="Bibliography"/>
      </w:pPr>
      <w:r>
        <w:t xml:space="preserve">‘</w:t>
      </w:r>
      <w:r>
        <w:t xml:space="preserve">myTimeline</w:t>
      </w:r>
      <w:r>
        <w:t xml:space="preserve">’</w:t>
      </w:r>
      <w:r>
        <w:t xml:space="preserve"> </w:t>
      </w:r>
      <w:r>
        <w:t xml:space="preserve">(2018). available at:</w:t>
      </w:r>
      <w:r>
        <w:t xml:space="preserve"> </w:t>
      </w:r>
      <w:hyperlink r:id="rId305">
        <w:r>
          <w:rPr>
            <w:rStyle w:val="Hyperlink"/>
          </w:rPr>
          <w:t xml:space="preserve">https://www.timelineinc.com/</w:t>
        </w:r>
      </w:hyperlink>
      <w:r>
        <w:t xml:space="preserve"> </w:t>
      </w:r>
      <w:r>
        <w:t xml:space="preserve">(accessed: 23 March 2021).</w:t>
      </w:r>
    </w:p>
    <w:bookmarkEnd w:id="306"/>
    <w:bookmarkStart w:id="307"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7"/>
    <w:bookmarkStart w:id="308"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8"/>
    <w:bookmarkStart w:id="309"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9"/>
    <w:bookmarkStart w:id="311"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10">
        <w:r>
          <w:rPr>
            <w:rStyle w:val="Hyperlink"/>
          </w:rPr>
          <w:t xml:space="preserve">10.1002/elsc.200620112</w:t>
        </w:r>
      </w:hyperlink>
      <w:r>
        <w:t xml:space="preserve">.</w:t>
      </w:r>
    </w:p>
    <w:bookmarkEnd w:id="311"/>
    <w:bookmarkStart w:id="313"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2">
        <w:r>
          <w:rPr>
            <w:rStyle w:val="Hyperlink"/>
          </w:rPr>
          <w:t xml:space="preserve">10.1145/800197.806036</w:t>
        </w:r>
      </w:hyperlink>
      <w:r>
        <w:t xml:space="preserve">.</w:t>
      </w:r>
    </w:p>
    <w:bookmarkEnd w:id="313"/>
    <w:bookmarkStart w:id="315"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4">
        <w:r>
          <w:rPr>
            <w:rStyle w:val="Hyperlink"/>
          </w:rPr>
          <w:t xml:space="preserve">https://eu.usatoday.com/story/tech/columnist/2020/09/07/zoom-work-from-home-future-office-after-coronavirus/5680284002/</w:t>
        </w:r>
      </w:hyperlink>
      <w:r>
        <w:t xml:space="preserve">.</w:t>
      </w:r>
    </w:p>
    <w:bookmarkEnd w:id="315"/>
    <w:bookmarkStart w:id="316"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6"/>
    <w:bookmarkStart w:id="318"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7">
        <w:r>
          <w:rPr>
            <w:rStyle w:val="Hyperlink"/>
          </w:rPr>
          <w:t xml:space="preserve">10.1145/3197391.3197392</w:t>
        </w:r>
      </w:hyperlink>
      <w:r>
        <w:t xml:space="preserve">.</w:t>
      </w:r>
    </w:p>
    <w:bookmarkEnd w:id="318"/>
    <w:bookmarkStart w:id="320"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9">
        <w:r>
          <w:rPr>
            <w:rStyle w:val="Hyperlink"/>
          </w:rPr>
          <w:t xml:space="preserve">https://www.oecd.org/digital/ieconomy/oecdguidelinesontheprotectionofprivacyandtransborderflowsofpersonaldata.htm</w:t>
        </w:r>
      </w:hyperlink>
      <w:r>
        <w:t xml:space="preserve">.</w:t>
      </w:r>
    </w:p>
    <w:bookmarkEnd w:id="320"/>
    <w:bookmarkStart w:id="322"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1">
        <w:r>
          <w:rPr>
            <w:rStyle w:val="Hyperlink"/>
          </w:rPr>
          <w:t xml:space="preserve">https://techcrunch.com/2018/08/09/facebook-is-shutting-down-friend-list-feeds-today/</w:t>
        </w:r>
      </w:hyperlink>
      <w:r>
        <w:t xml:space="preserve">.</w:t>
      </w:r>
    </w:p>
    <w:bookmarkEnd w:id="322"/>
    <w:bookmarkStart w:id="323"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3"/>
    <w:bookmarkStart w:id="325"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4">
        <w:r>
          <w:rPr>
            <w:rStyle w:val="Hyperlink"/>
          </w:rPr>
          <w:t xml:space="preserve">https://www.openhumans.org/about/</w:t>
        </w:r>
      </w:hyperlink>
      <w:r>
        <w:t xml:space="preserve"> </w:t>
      </w:r>
      <w:r>
        <w:t xml:space="preserve">(accessed: 31 March 2021).</w:t>
      </w:r>
    </w:p>
    <w:bookmarkEnd w:id="325"/>
    <w:bookmarkStart w:id="326"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6"/>
    <w:bookmarkStart w:id="327"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7"/>
    <w:bookmarkStart w:id="328"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8"/>
    <w:bookmarkStart w:id="330"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9">
        <w:r>
          <w:rPr>
            <w:rStyle w:val="Hyperlink"/>
          </w:rPr>
          <w:t xml:space="preserve">https://ukhumanrightsblog.com/2011/08/12/full-internet-ban-for-sex-offenders-ruled-unlawful/</w:t>
        </w:r>
      </w:hyperlink>
      <w:r>
        <w:t xml:space="preserve"> </w:t>
      </w:r>
      <w:r>
        <w:t xml:space="preserve">(accessed: 23 March 2021).</w:t>
      </w:r>
    </w:p>
    <w:bookmarkEnd w:id="330"/>
    <w:bookmarkStart w:id="332"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1">
        <w:r>
          <w:rPr>
            <w:rStyle w:val="Hyperlink"/>
          </w:rPr>
          <w:t xml:space="preserve">http://www.inf.ufg.br/$\sim$vagner/courses/mobilecomputing/docs/papers/03-Rogers_Ubicomp06.pdf</w:t>
        </w:r>
      </w:hyperlink>
      <w:r>
        <w:t xml:space="preserve">.</w:t>
      </w:r>
    </w:p>
    <w:bookmarkEnd w:id="332"/>
    <w:bookmarkStart w:id="334"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3">
        <w:r>
          <w:rPr>
            <w:rStyle w:val="Hyperlink"/>
          </w:rPr>
          <w:t xml:space="preserve">https://www.techrepublic.com/article/an-introduction-to-tim-berners-lees-semantic-web/</w:t>
        </w:r>
      </w:hyperlink>
      <w:r>
        <w:t xml:space="preserve">.</w:t>
      </w:r>
    </w:p>
    <w:bookmarkEnd w:id="334"/>
    <w:bookmarkStart w:id="336"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5">
        <w:r>
          <w:rPr>
            <w:rStyle w:val="Hyperlink"/>
          </w:rPr>
          <w:t xml:space="preserve">10.1109/MC.2003.1185214</w:t>
        </w:r>
      </w:hyperlink>
      <w:r>
        <w:t xml:space="preserve">.</w:t>
      </w:r>
    </w:p>
    <w:bookmarkEnd w:id="336"/>
    <w:bookmarkStart w:id="337"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7"/>
    <w:bookmarkStart w:id="339"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8">
        <w:r>
          <w:rPr>
            <w:rStyle w:val="Hyperlink"/>
          </w:rPr>
          <w:t xml:space="preserve">10.1007/978-3-540-68234-9_42</w:t>
        </w:r>
      </w:hyperlink>
      <w:r>
        <w:t xml:space="preserve">.</w:t>
      </w:r>
    </w:p>
    <w:bookmarkEnd w:id="339"/>
    <w:bookmarkStart w:id="341"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40">
        <w:r>
          <w:rPr>
            <w:rStyle w:val="Hyperlink"/>
          </w:rPr>
          <w:t xml:space="preserve">https://web.archive.org/web/20101226073246/http://cyber.law.harvard.edu/sites/cyber.law.harvard.edu/files/2009_03_24_lunchtalk.ppt</w:t>
        </w:r>
      </w:hyperlink>
      <w:r>
        <w:t xml:space="preserve">.</w:t>
      </w:r>
    </w:p>
    <w:bookmarkEnd w:id="341"/>
    <w:bookmarkStart w:id="343"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2">
        <w:r>
          <w:rPr>
            <w:rStyle w:val="Hyperlink"/>
          </w:rPr>
          <w:t xml:space="preserve">10.5860/choice.50-2168</w:t>
        </w:r>
      </w:hyperlink>
      <w:r>
        <w:t xml:space="preserve">.</w:t>
      </w:r>
    </w:p>
    <w:bookmarkEnd w:id="343"/>
    <w:bookmarkStart w:id="345"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4">
        <w:r>
          <w:rPr>
            <w:rStyle w:val="Hyperlink"/>
          </w:rPr>
          <w:t xml:space="preserve">10.1037/0021-9010.62.4.363</w:t>
        </w:r>
      </w:hyperlink>
      <w:r>
        <w:t xml:space="preserve">.</w:t>
      </w:r>
    </w:p>
    <w:bookmarkEnd w:id="345"/>
    <w:bookmarkStart w:id="346"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6"/>
    <w:bookmarkStart w:id="347"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7"/>
    <w:bookmarkStart w:id="348"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8"/>
    <w:bookmarkStart w:id="349"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9"/>
    <w:bookmarkStart w:id="350"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50"/>
    <w:bookmarkStart w:id="352"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1">
        <w:r>
          <w:rPr>
            <w:rStyle w:val="Hyperlink"/>
          </w:rPr>
          <w:t xml:space="preserve">https://vimeo.com/14061238</w:t>
        </w:r>
      </w:hyperlink>
      <w:r>
        <w:t xml:space="preserve">.</w:t>
      </w:r>
    </w:p>
    <w:bookmarkEnd w:id="352"/>
    <w:bookmarkStart w:id="354"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3">
        <w:r>
          <w:rPr>
            <w:rStyle w:val="Hyperlink"/>
          </w:rPr>
          <w:t xml:space="preserve">https://techcrunch.com/2011/09/22/facebook-timeline/</w:t>
        </w:r>
      </w:hyperlink>
      <w:r>
        <w:t xml:space="preserve"> </w:t>
      </w:r>
      <w:r>
        <w:t xml:space="preserve">(accessed: 21 March 2021).</w:t>
      </w:r>
    </w:p>
    <w:bookmarkEnd w:id="354"/>
    <w:bookmarkStart w:id="355"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5"/>
    <w:bookmarkStart w:id="357"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6">
        <w:r>
          <w:rPr>
            <w:rStyle w:val="Hyperlink"/>
          </w:rPr>
          <w:t xml:space="preserve">10.1057/978-1-349-94848-2_792-1</w:t>
        </w:r>
      </w:hyperlink>
      <w:r>
        <w:t xml:space="preserve">.</w:t>
      </w:r>
    </w:p>
    <w:bookmarkEnd w:id="357"/>
    <w:bookmarkStart w:id="358" w:name="ref-solove2008"/>
    <w:p>
      <w:pPr>
        <w:pStyle w:val="Bibliography"/>
      </w:pPr>
      <w:r>
        <w:t xml:space="preserve">Solove, D. J. (2008)</w:t>
      </w:r>
      <w:r>
        <w:t xml:space="preserve"> </w:t>
      </w:r>
      <w:r>
        <w:t xml:space="preserve">‘Understanding privacy’</w:t>
      </w:r>
      <w:r>
        <w:t xml:space="preserve">. Harvard University Press, May.</w:t>
      </w:r>
    </w:p>
    <w:bookmarkEnd w:id="358"/>
    <w:bookmarkStart w:id="36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9">
        <w:r>
          <w:rPr>
            <w:rStyle w:val="Hyperlink"/>
          </w:rPr>
          <w:t xml:space="preserve">10.1057/jit.2016.4</w:t>
        </w:r>
      </w:hyperlink>
      <w:r>
        <w:t xml:space="preserve">.</w:t>
      </w:r>
    </w:p>
    <w:bookmarkEnd w:id="360"/>
    <w:bookmarkStart w:id="36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61">
        <w:r>
          <w:rPr>
            <w:rStyle w:val="Hyperlink"/>
          </w:rPr>
          <w:t xml:space="preserve">https://www.wired.com/1997/02/lifestreams/</w:t>
        </w:r>
      </w:hyperlink>
      <w:r>
        <w:t xml:space="preserve">.</w:t>
      </w:r>
    </w:p>
    <w:bookmarkEnd w:id="362"/>
    <w:bookmarkStart w:id="363" w:name="ref-svantesson2012"/>
    <w:p>
      <w:pPr>
        <w:pStyle w:val="Bibliography"/>
      </w:pPr>
      <w:r>
        <w:t xml:space="preserve">Svantesson, D. J. B. (2012)</w:t>
      </w:r>
      <w:r>
        <w:t xml:space="preserve"> </w:t>
      </w:r>
      <w:r>
        <w:t xml:space="preserve">‘Data protection in cloud computing–the swedish perspective’</w:t>
      </w:r>
      <w:r>
        <w:t xml:space="preserve">,</w:t>
      </w:r>
      <w:r>
        <w:t xml:space="preserve"> </w:t>
      </w:r>
      <w:r>
        <w:rPr>
          <w:iCs/>
          <w:i/>
        </w:rPr>
        <w:t xml:space="preserve">Computer Law &amp; Security Review</w:t>
      </w:r>
      <w:r>
        <w:t xml:space="preserve">. Elsevier, 28(4), pp. 476–480.</w:t>
      </w:r>
    </w:p>
    <w:bookmarkEnd w:id="363"/>
    <w:bookmarkStart w:id="365"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4">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5"/>
    <w:bookmarkStart w:id="367"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6">
        <w:r>
          <w:rPr>
            <w:rStyle w:val="Hyperlink"/>
          </w:rPr>
          <w:t xml:space="preserve">10.1177/2053951717736335</w:t>
        </w:r>
      </w:hyperlink>
      <w:r>
        <w:t xml:space="preserve">.</w:t>
      </w:r>
    </w:p>
    <w:bookmarkEnd w:id="367"/>
    <w:bookmarkStart w:id="369"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8">
        <w:r>
          <w:rPr>
            <w:rStyle w:val="Hyperlink"/>
          </w:rPr>
          <w:t xml:space="preserve">http://people.csail.mit.edu/teevan/work/publications/papers/chi04.pdf</w:t>
        </w:r>
      </w:hyperlink>
      <w:r>
        <w:t xml:space="preserve">.</w:t>
      </w:r>
    </w:p>
    <w:bookmarkEnd w:id="369"/>
    <w:bookmarkStart w:id="371"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70">
        <w:r>
          <w:rPr>
            <w:rStyle w:val="Hyperlink"/>
          </w:rPr>
          <w:t xml:space="preserve">10.1145/634067.634311</w:t>
        </w:r>
      </w:hyperlink>
      <w:r>
        <w:t xml:space="preserve">.</w:t>
      </w:r>
    </w:p>
    <w:bookmarkEnd w:id="371"/>
    <w:bookmarkStart w:id="373"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72">
        <w:r>
          <w:rPr>
            <w:rStyle w:val="Hyperlink"/>
          </w:rPr>
          <w:t xml:space="preserve">https://www.cnet.com/news/using-tags-to-improve-the-flickr-experience/</w:t>
        </w:r>
      </w:hyperlink>
      <w:r>
        <w:t xml:space="preserve">.</w:t>
      </w:r>
    </w:p>
    <w:bookmarkEnd w:id="373"/>
    <w:bookmarkStart w:id="375"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4">
        <w:r>
          <w:rPr>
            <w:rStyle w:val="Hyperlink"/>
          </w:rPr>
          <w:t xml:space="preserve">https://www.atebits.com/the-gdpr-does-it-benefit-consumers-in-any-practical-way/</w:t>
        </w:r>
      </w:hyperlink>
      <w:r>
        <w:t xml:space="preserve">.</w:t>
      </w:r>
    </w:p>
    <w:bookmarkEnd w:id="375"/>
    <w:bookmarkStart w:id="377"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6">
        <w:r>
          <w:rPr>
            <w:rStyle w:val="Hyperlink"/>
          </w:rPr>
          <w:t xml:space="preserve">https://www.britannica.com/technology/computer/The-personal-computer-revolution</w:t>
        </w:r>
      </w:hyperlink>
      <w:r>
        <w:t xml:space="preserve">.</w:t>
      </w:r>
    </w:p>
    <w:bookmarkEnd w:id="377"/>
    <w:bookmarkStart w:id="379"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8">
        <w:r>
          <w:rPr>
            <w:rStyle w:val="Hyperlink"/>
          </w:rPr>
          <w:t xml:space="preserve">https://memory.ai/timely-blog/the-attention-economy</w:t>
        </w:r>
      </w:hyperlink>
      <w:r>
        <w:t xml:space="preserve">.</w:t>
      </w:r>
    </w:p>
    <w:bookmarkEnd w:id="379"/>
    <w:bookmarkStart w:id="38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80">
        <w:r>
          <w:rPr>
            <w:rStyle w:val="Hyperlink"/>
          </w:rPr>
          <w:t xml:space="preserve">https://www.wired.com/insights/2014/07/data-new-oil-digital-economy/</w:t>
        </w:r>
      </w:hyperlink>
      <w:r>
        <w:t xml:space="preserve">.</w:t>
      </w:r>
    </w:p>
    <w:bookmarkEnd w:id="381"/>
    <w:bookmarkStart w:id="383"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2">
        <w:r>
          <w:rPr>
            <w:rStyle w:val="Hyperlink"/>
          </w:rPr>
          <w:t xml:space="preserve">https://www.ted.com/talks/zeynep_tufekci_we_re_building_a_dystopia_just_to_make_people_click_on_ads</w:t>
        </w:r>
      </w:hyperlink>
      <w:r>
        <w:t xml:space="preserve">.</w:t>
      </w:r>
    </w:p>
    <w:bookmarkEnd w:id="383"/>
    <w:bookmarkStart w:id="385"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4">
        <w:r>
          <w:rPr>
            <w:rStyle w:val="Hyperlink"/>
          </w:rPr>
          <w:t xml:space="preserve">https://medium.com/@tunikova_k/are-we-consuming-too-much-information-b68f62500089</w:t>
        </w:r>
      </w:hyperlink>
      <w:r>
        <w:t xml:space="preserve"> </w:t>
      </w:r>
      <w:r>
        <w:t xml:space="preserve">(accessed: 23 March 2021).</w:t>
      </w:r>
    </w:p>
    <w:bookmarkEnd w:id="385"/>
    <w:bookmarkStart w:id="386"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6"/>
    <w:bookmarkStart w:id="388"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7">
        <w:r>
          <w:rPr>
            <w:rStyle w:val="Hyperlink"/>
          </w:rPr>
          <w:t xml:space="preserve">https://www.ted.com/playlists/26/our_digital_lives</w:t>
        </w:r>
      </w:hyperlink>
      <w:r>
        <w:t xml:space="preserve">.</w:t>
      </w:r>
    </w:p>
    <w:bookmarkEnd w:id="388"/>
    <w:bookmarkStart w:id="390"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9">
        <w:r>
          <w:rPr>
            <w:rStyle w:val="Hyperlink"/>
          </w:rPr>
          <w:t xml:space="preserve">https://www.theguardian.com/law/2012/jan/11/is-internet-access-a-human-right</w:t>
        </w:r>
      </w:hyperlink>
      <w:r>
        <w:t xml:space="preserve"> </w:t>
      </w:r>
      <w:r>
        <w:t xml:space="preserve">(accessed: 23 March 2021).</w:t>
      </w:r>
    </w:p>
    <w:bookmarkEnd w:id="390"/>
    <w:bookmarkStart w:id="391"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1"/>
    <w:bookmarkStart w:id="393"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2">
        <w:r>
          <w:rPr>
            <w:rStyle w:val="Hyperlink"/>
          </w:rPr>
          <w:t xml:space="preserve">10.1145/329124.329126</w:t>
        </w:r>
      </w:hyperlink>
      <w:r>
        <w:t xml:space="preserve">.</w:t>
      </w:r>
    </w:p>
    <w:bookmarkEnd w:id="393"/>
    <w:bookmarkStart w:id="395"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4">
        <w:r>
          <w:rPr>
            <w:rStyle w:val="Hyperlink"/>
          </w:rPr>
          <w:t xml:space="preserve">http://link.springer.com/content/pdf/10.1007/978-1-4612-0685-9_6.pdf</w:t>
        </w:r>
      </w:hyperlink>
      <w:r>
        <w:t xml:space="preserve">.</w:t>
      </w:r>
    </w:p>
    <w:bookmarkEnd w:id="395"/>
    <w:bookmarkStart w:id="396"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6"/>
    <w:bookmarkStart w:id="398"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7">
        <w:r>
          <w:rPr>
            <w:rStyle w:val="Hyperlink"/>
          </w:rPr>
          <w:t xml:space="preserve">10.1145/376929.376932</w:t>
        </w:r>
      </w:hyperlink>
      <w:r>
        <w:t xml:space="preserve">.</w:t>
      </w:r>
    </w:p>
    <w:bookmarkEnd w:id="398"/>
    <w:bookmarkStart w:id="400"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9">
        <w:r>
          <w:rPr>
            <w:rStyle w:val="Hyperlink"/>
          </w:rPr>
          <w:t xml:space="preserve">https://www.ubdi.com/blog/whose-data-is-it-anyway</w:t>
        </w:r>
      </w:hyperlink>
      <w:r>
        <w:t xml:space="preserve"> </w:t>
      </w:r>
      <w:r>
        <w:t xml:space="preserve">(accessed: 31 March 2021).</w:t>
      </w:r>
    </w:p>
    <w:bookmarkEnd w:id="400"/>
    <w:bookmarkStart w:id="402"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1">
        <w:r>
          <w:rPr>
            <w:rStyle w:val="Hyperlink"/>
          </w:rPr>
          <w:t xml:space="preserve">https://en.wikipedia.org/wiki/WinFS</w:t>
        </w:r>
      </w:hyperlink>
      <w:r>
        <w:t xml:space="preserve">.</w:t>
      </w:r>
    </w:p>
    <w:bookmarkEnd w:id="402"/>
    <w:bookmarkStart w:id="403" w:name="ref-zanfir2015"/>
    <w:p>
      <w:pPr>
        <w:pStyle w:val="Bibliography"/>
      </w:pPr>
      <w:r>
        <w:t xml:space="preserve">Zanfir, G. (2015)</w:t>
      </w:r>
      <w:r>
        <w:t xml:space="preserve"> </w:t>
      </w:r>
      <w:r>
        <w:t xml:space="preserve">‘Tracing the right to be forgotten in the short history of data protection law: The</w:t>
      </w:r>
      <w:r>
        <w:t xml:space="preserve"> </w:t>
      </w:r>
      <w:r>
        <w:t xml:space="preserve">“new clothes”</w:t>
      </w:r>
      <w:r>
        <w:t xml:space="preserve"> </w:t>
      </w:r>
      <w:r>
        <w:t xml:space="preserve">of an old right’</w:t>
      </w:r>
      <w:r>
        <w:t xml:space="preserve">,</w:t>
      </w:r>
      <w:r>
        <w:t xml:space="preserve"> </w:t>
      </w:r>
      <w:r>
        <w:rPr>
          <w:iCs/>
          <w:i/>
        </w:rPr>
        <w:t xml:space="preserve">Reforming European Data Protection Law</w:t>
      </w:r>
      <w:r>
        <w:t xml:space="preserve">. Springer, pp. 227–249.</w:t>
      </w:r>
    </w:p>
    <w:bookmarkEnd w:id="403"/>
    <w:bookmarkStart w:id="405"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4">
        <w:r>
          <w:rPr>
            <w:rStyle w:val="Hyperlink"/>
          </w:rPr>
          <w:t xml:space="preserve">https://arxiv.org/abs/2007.03505</w:t>
        </w:r>
      </w:hyperlink>
      <w:r>
        <w:t xml:space="preserve">.</w:t>
      </w:r>
    </w:p>
    <w:bookmarkEnd w:id="405"/>
    <w:bookmarkStart w:id="406"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6"/>
    <w:bookmarkStart w:id="408"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7">
        <w:r>
          <w:rPr>
            <w:rStyle w:val="Hyperlink"/>
          </w:rPr>
          <w:t xml:space="preserve">https://medium.com/digital-diplomacy/the-inventor-of-the-world-wide-web-says-the-internet-is-broken-fbce1c8bf6cf</w:t>
        </w:r>
      </w:hyperlink>
      <w:r>
        <w:t xml:space="preserve">.</w:t>
      </w:r>
    </w:p>
    <w:bookmarkEnd w:id="408"/>
    <w:bookmarkStart w:id="41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9">
        <w:r>
          <w:rPr>
            <w:rStyle w:val="Hyperlink"/>
          </w:rPr>
          <w:t xml:space="preserve">https://books.google.co.uk/books?id=W7ZEDgAAQBAJ</w:t>
        </w:r>
      </w:hyperlink>
      <w:r>
        <w:t xml:space="preserve">.</w:t>
      </w:r>
    </w:p>
    <w:bookmarkEnd w:id="410"/>
    <w:bookmarkStart w:id="411"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11"/>
    <w:bookmarkEnd w:id="412"/>
    <w:bookmarkEnd w:id="4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 Adding further confusion, a 2020 report by the European Data Protection Supervisor of the European Union refers to this newer area of personal data ecosystems or personal information management services as</w:t>
      </w:r>
      <w:r>
        <w:t xml:space="preserve"> </w:t>
      </w:r>
      <w:r>
        <w:rPr>
          <w:iCs/>
          <w:i/>
        </w:rPr>
        <w:t xml:space="preserve">Personal Information Management Systems (PIMS)</w:t>
      </w:r>
      <w:r>
        <w:t xml:space="preserve">, perhaps as an attempt to reclaim the earlier term</w:t>
      </w:r>
      <w:r>
        <w:t xml:space="preserve"> </w:t>
      </w:r>
      <w:r>
        <w:t xml:space="preserve">(</w:t>
      </w:r>
      <w:hyperlink w:anchor="ref-attoresi2020">
        <w:r>
          <w:rPr>
            <w:rStyle w:val="Hyperlink"/>
          </w:rPr>
          <w:t xml:space="preserve">Attoresi and Moraes, 2020</w:t>
        </w:r>
      </w:hyperlink>
      <w:r>
        <w:t xml:space="preserve">)</w:t>
      </w:r>
      <w:r>
        <w:t xml:space="preserve">. In this thesis, the terminology of Personal Data Ecosystems and of a Personal Data Economy, both referred to by the acronym PDE, is preferred.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8" Target="http://agilemanifesto.org/" TargetMode="External" /><Relationship Type="http://schemas.openxmlformats.org/officeDocument/2006/relationships/hyperlink" Id="rId300" Target="http://bit.ly/pd-principles"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94" Target="http://link.springer.com/content/pdf/10.1007/978-1-4612-0685-9_6.pdf" TargetMode="External" /><Relationship Type="http://schemas.openxmlformats.org/officeDocument/2006/relationships/hyperlink" Id="rId368"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31"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4"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255" Target="https://digit.fyi/data-protection-2020-the-biggest-fines-ever-issued-by-the-ico/" TargetMode="External" /><Relationship Type="http://schemas.openxmlformats.org/officeDocument/2006/relationships/hyperlink" Id="rId72"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1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43" Target="https://doi.org/10.1007/978-3-319-98192-5_17" TargetMode="External" /><Relationship Type="http://schemas.openxmlformats.org/officeDocument/2006/relationships/hyperlink" Id="rId338"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64" Target="https://doi.org/10.1016/0003-6870(88)90199-8" TargetMode="External" /><Relationship Type="http://schemas.openxmlformats.org/officeDocument/2006/relationships/hyperlink" Id="rId266" Target="https://doi.org/10.1016/0020-7373(92)90054-O" TargetMode="External" /><Relationship Type="http://schemas.openxmlformats.org/officeDocument/2006/relationships/hyperlink" Id="rId70"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4"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6" Target="https://doi.org/10.1057/978-1-349-94848-2_792-1" TargetMode="External" /><Relationship Type="http://schemas.openxmlformats.org/officeDocument/2006/relationships/hyperlink" Id="rId359"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8"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35"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6" Target="https://doi.org/10.1145/1107458.1107493" TargetMode="External" /><Relationship Type="http://schemas.openxmlformats.org/officeDocument/2006/relationships/hyperlink" Id="rId251"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8"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4"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80" Target="https://doi.org/10.1145/3173574.3173692" TargetMode="External" /><Relationship Type="http://schemas.openxmlformats.org/officeDocument/2006/relationships/hyperlink" Id="rId317" Target="https://doi.org/10.1145/3197391.3197392" TargetMode="External" /><Relationship Type="http://schemas.openxmlformats.org/officeDocument/2006/relationships/hyperlink" Id="rId392"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84" Target="https://doi.org/10.1145/357423.357430" TargetMode="External" /><Relationship Type="http://schemas.openxmlformats.org/officeDocument/2006/relationships/hyperlink" Id="rId397"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70" Target="https://doi.org/10.1145/634067.634311" TargetMode="External" /><Relationship Type="http://schemas.openxmlformats.org/officeDocument/2006/relationships/hyperlink" Id="rId312" Target="https://doi.org/10.1145/800197.806036" TargetMode="External" /><Relationship Type="http://schemas.openxmlformats.org/officeDocument/2006/relationships/hyperlink" Id="rId366" Target="https://doi.org/10.1177/2053951717736335" TargetMode="External" /><Relationship Type="http://schemas.openxmlformats.org/officeDocument/2006/relationships/hyperlink" Id="rId268" Target="https://doi.org/10.14763/2018.2.791" TargetMode="External" /><Relationship Type="http://schemas.openxmlformats.org/officeDocument/2006/relationships/hyperlink" Id="rId294"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2" Target="https://doi.org/10.5210/fm.v17i5.4013" TargetMode="External" /><Relationship Type="http://schemas.openxmlformats.org/officeDocument/2006/relationships/hyperlink" Id="rId80" Target="https://doi.org/10.5860/choice.47-5062" TargetMode="External" /><Relationship Type="http://schemas.openxmlformats.org/officeDocument/2006/relationships/hyperlink" Id="rId342" Target="https://doi.org/10.5860/choice.50-2168" TargetMode="External" /><Relationship Type="http://schemas.openxmlformats.org/officeDocument/2006/relationships/hyperlink" Id="rId146"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1"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14"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4"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78" Target="https://memory.ai/timely-blog/the-attention-economy" TargetMode="External" /><Relationship Type="http://schemas.openxmlformats.org/officeDocument/2006/relationships/hyperlink" Id="rId5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49"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53" Target="https://techcrunch.com/2011/09/22/facebook-timeline/" TargetMode="External" /><Relationship Type="http://schemas.openxmlformats.org/officeDocument/2006/relationships/hyperlink" Id="rId321" Target="https://techcrunch.com/2018/08/09/facebook-is-shutting-down-friend-list-feeds-today/" TargetMode="External" /><Relationship Type="http://schemas.openxmlformats.org/officeDocument/2006/relationships/hyperlink" Id="rId329" Target="https://ukhumanrightsblog.com/2011/08/12/full-internet-ban-for-sex-offenders-ruled-unlawful/" TargetMode="External" /><Relationship Type="http://schemas.openxmlformats.org/officeDocument/2006/relationships/hyperlink" Id="rId351" Target="https://vimeo.com/14061238" TargetMode="External" /><Relationship Type="http://schemas.openxmlformats.org/officeDocument/2006/relationships/hyperlink" Id="rId253" Target="https://web.archive.org/web/20100507215130/http://www.kk.org/quantifiedself/2007/10/what-is-the-quantifiable-self.php" TargetMode="External" /><Relationship Type="http://schemas.openxmlformats.org/officeDocument/2006/relationships/hyperlink" Id="rId340"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98" Target="https://web.archive.org/web/20210325143142/https://www.mydata.org/declaration/" TargetMode="External" /><Relationship Type="http://schemas.openxmlformats.org/officeDocument/2006/relationships/hyperlink" Id="rId302" Target="https://web.archive.org/web/20210624020733/https://www.mydata.org/about/" TargetMode="External" /><Relationship Type="http://schemas.openxmlformats.org/officeDocument/2006/relationships/hyperlink" Id="rId241"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74" Target="https://www.atebits.com/the-gdpr-does-it-benefit-consumers-in-any-practical-way/" TargetMode="External" /><Relationship Type="http://schemas.openxmlformats.org/officeDocument/2006/relationships/hyperlink" Id="rId245" Target="https://www.bbc.co.uk/blogs/researchanddevelopment/2011/04/the-autumnwatch-companion---de.shtml" TargetMode="External" /><Relationship Type="http://schemas.openxmlformats.org/officeDocument/2006/relationships/hyperlink" Id="rId76" Target="https://www.bbc.co.uk/rd/projects/human-data-interaction" TargetMode="External" /><Relationship Type="http://schemas.openxmlformats.org/officeDocument/2006/relationships/hyperlink" Id="rId376"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72"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59" Target="https://www.crunchbase.com/organization/allofme" TargetMode="External" /><Relationship Type="http://schemas.openxmlformats.org/officeDocument/2006/relationships/hyperlink" Id="rId239"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9" Target="https://www.oecd.org/digital/ieconomy/oecdguidelinesontheprotectionofprivacyandtransborderflowsofpersonaldata.htm" TargetMode="External" /><Relationship Type="http://schemas.openxmlformats.org/officeDocument/2006/relationships/hyperlink" Id="rId324" Target="https://www.openhumans.org/about/" TargetMode="External" /><Relationship Type="http://schemas.openxmlformats.org/officeDocument/2006/relationships/hyperlink" Id="rId296" Target="https://www.scottmonty.com/2011/04/brief-history-of-evolution-of-social.html" TargetMode="External" /><Relationship Type="http://schemas.openxmlformats.org/officeDocument/2006/relationships/hyperlink" Id="rId257"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33" Target="https://www.techrepublic.com/article/an-introduction-to-tim-berners-lees-semantic-web/" TargetMode="External" /><Relationship Type="http://schemas.openxmlformats.org/officeDocument/2006/relationships/hyperlink" Id="rId387" Target="https://www.ted.com/playlists/26/our_digital_lives" TargetMode="External" /><Relationship Type="http://schemas.openxmlformats.org/officeDocument/2006/relationships/hyperlink" Id="rId382" Target="https://www.ted.com/talks/zeynep_tufekci_we_re_building_a_dystopia_just_to_make_people_click_on_ads" TargetMode="External" /><Relationship Type="http://schemas.openxmlformats.org/officeDocument/2006/relationships/hyperlink" Id="rId389"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90"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305"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9"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61"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80"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8" Target="http://agilemanifesto.org/" TargetMode="External" /><Relationship Type="http://schemas.openxmlformats.org/officeDocument/2006/relationships/hyperlink" Id="rId300" Target="http://bit.ly/pd-principles"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94" Target="http://link.springer.com/content/pdf/10.1007/978-1-4612-0685-9_6.pdf" TargetMode="External" /><Relationship Type="http://schemas.openxmlformats.org/officeDocument/2006/relationships/hyperlink" Id="rId368"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31"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4"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9" Target="https://books.google.co.uk/books?id=W7ZEDgAAQBAJ" TargetMode="External" /><Relationship Type="http://schemas.openxmlformats.org/officeDocument/2006/relationships/hyperlink" Id="rId255" Target="https://digit.fyi/data-protection-2020-the-biggest-fines-ever-issued-by-the-ico/" TargetMode="External" /><Relationship Type="http://schemas.openxmlformats.org/officeDocument/2006/relationships/hyperlink" Id="rId72"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1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43" Target="https://doi.org/10.1007/978-3-319-98192-5_17" TargetMode="External" /><Relationship Type="http://schemas.openxmlformats.org/officeDocument/2006/relationships/hyperlink" Id="rId338"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64" Target="https://doi.org/10.1016/0003-6870(88)90199-8" TargetMode="External" /><Relationship Type="http://schemas.openxmlformats.org/officeDocument/2006/relationships/hyperlink" Id="rId266" Target="https://doi.org/10.1016/0020-7373(92)90054-O" TargetMode="External" /><Relationship Type="http://schemas.openxmlformats.org/officeDocument/2006/relationships/hyperlink" Id="rId70"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4"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6" Target="https://doi.org/10.1057/978-1-349-94848-2_792-1" TargetMode="External" /><Relationship Type="http://schemas.openxmlformats.org/officeDocument/2006/relationships/hyperlink" Id="rId359"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8"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35"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6" Target="https://doi.org/10.1145/1107458.1107493" TargetMode="External" /><Relationship Type="http://schemas.openxmlformats.org/officeDocument/2006/relationships/hyperlink" Id="rId251"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8"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4"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80" Target="https://doi.org/10.1145/3173574.3173692" TargetMode="External" /><Relationship Type="http://schemas.openxmlformats.org/officeDocument/2006/relationships/hyperlink" Id="rId317" Target="https://doi.org/10.1145/3197391.3197392" TargetMode="External" /><Relationship Type="http://schemas.openxmlformats.org/officeDocument/2006/relationships/hyperlink" Id="rId392"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84" Target="https://doi.org/10.1145/357423.357430" TargetMode="External" /><Relationship Type="http://schemas.openxmlformats.org/officeDocument/2006/relationships/hyperlink" Id="rId397"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70" Target="https://doi.org/10.1145/634067.634311" TargetMode="External" /><Relationship Type="http://schemas.openxmlformats.org/officeDocument/2006/relationships/hyperlink" Id="rId312" Target="https://doi.org/10.1145/800197.806036" TargetMode="External" /><Relationship Type="http://schemas.openxmlformats.org/officeDocument/2006/relationships/hyperlink" Id="rId366" Target="https://doi.org/10.1177/2053951717736335" TargetMode="External" /><Relationship Type="http://schemas.openxmlformats.org/officeDocument/2006/relationships/hyperlink" Id="rId268" Target="https://doi.org/10.14763/2018.2.791" TargetMode="External" /><Relationship Type="http://schemas.openxmlformats.org/officeDocument/2006/relationships/hyperlink" Id="rId294"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2" Target="https://doi.org/10.5210/fm.v17i5.4013" TargetMode="External" /><Relationship Type="http://schemas.openxmlformats.org/officeDocument/2006/relationships/hyperlink" Id="rId80" Target="https://doi.org/10.5860/choice.47-5062" TargetMode="External" /><Relationship Type="http://schemas.openxmlformats.org/officeDocument/2006/relationships/hyperlink" Id="rId342" Target="https://doi.org/10.5860/choice.50-2168" TargetMode="External" /><Relationship Type="http://schemas.openxmlformats.org/officeDocument/2006/relationships/hyperlink" Id="rId146"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1"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14"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4" Target="https://medium.com/@tunikova_k/are-we-consuming-too-much-information-b68f62500089" TargetMode="External" /><Relationship Type="http://schemas.openxmlformats.org/officeDocument/2006/relationships/hyperlink" Id="rId407" Target="https://medium.com/digital-diplomacy/the-inventor-of-the-world-wide-web-says-the-internet-is-broken-fbce1c8bf6cf" TargetMode="External" /><Relationship Type="http://schemas.openxmlformats.org/officeDocument/2006/relationships/hyperlink" Id="rId378" Target="https://memory.ai/timely-blog/the-attention-economy" TargetMode="External" /><Relationship Type="http://schemas.openxmlformats.org/officeDocument/2006/relationships/hyperlink" Id="rId5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49"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53" Target="https://techcrunch.com/2011/09/22/facebook-timeline/" TargetMode="External" /><Relationship Type="http://schemas.openxmlformats.org/officeDocument/2006/relationships/hyperlink" Id="rId321" Target="https://techcrunch.com/2018/08/09/facebook-is-shutting-down-friend-list-feeds-today/" TargetMode="External" /><Relationship Type="http://schemas.openxmlformats.org/officeDocument/2006/relationships/hyperlink" Id="rId329" Target="https://ukhumanrightsblog.com/2011/08/12/full-internet-ban-for-sex-offenders-ruled-unlawful/" TargetMode="External" /><Relationship Type="http://schemas.openxmlformats.org/officeDocument/2006/relationships/hyperlink" Id="rId351" Target="https://vimeo.com/14061238" TargetMode="External" /><Relationship Type="http://schemas.openxmlformats.org/officeDocument/2006/relationships/hyperlink" Id="rId253" Target="https://web.archive.org/web/20100507215130/http://www.kk.org/quantifiedself/2007/10/what-is-the-quantifiable-self.php" TargetMode="External" /><Relationship Type="http://schemas.openxmlformats.org/officeDocument/2006/relationships/hyperlink" Id="rId340"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98" Target="https://web.archive.org/web/20210325143142/https://www.mydata.org/declaration/" TargetMode="External" /><Relationship Type="http://schemas.openxmlformats.org/officeDocument/2006/relationships/hyperlink" Id="rId302" Target="https://web.archive.org/web/20210624020733/https://www.mydata.org/about/" TargetMode="External" /><Relationship Type="http://schemas.openxmlformats.org/officeDocument/2006/relationships/hyperlink" Id="rId241"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74" Target="https://www.atebits.com/the-gdpr-does-it-benefit-consumers-in-any-practical-way/" TargetMode="External" /><Relationship Type="http://schemas.openxmlformats.org/officeDocument/2006/relationships/hyperlink" Id="rId245" Target="https://www.bbc.co.uk/blogs/researchanddevelopment/2011/04/the-autumnwatch-companion---de.shtml" TargetMode="External" /><Relationship Type="http://schemas.openxmlformats.org/officeDocument/2006/relationships/hyperlink" Id="rId76" Target="https://www.bbc.co.uk/rd/projects/human-data-interaction" TargetMode="External" /><Relationship Type="http://schemas.openxmlformats.org/officeDocument/2006/relationships/hyperlink" Id="rId376"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72"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59" Target="https://www.crunchbase.com/organization/allofme" TargetMode="External" /><Relationship Type="http://schemas.openxmlformats.org/officeDocument/2006/relationships/hyperlink" Id="rId239"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9" Target="https://www.oecd.org/digital/ieconomy/oecdguidelinesontheprotectionofprivacyandtransborderflowsofpersonaldata.htm" TargetMode="External" /><Relationship Type="http://schemas.openxmlformats.org/officeDocument/2006/relationships/hyperlink" Id="rId324" Target="https://www.openhumans.org/about/" TargetMode="External" /><Relationship Type="http://schemas.openxmlformats.org/officeDocument/2006/relationships/hyperlink" Id="rId296" Target="https://www.scottmonty.com/2011/04/brief-history-of-evolution-of-social.html" TargetMode="External" /><Relationship Type="http://schemas.openxmlformats.org/officeDocument/2006/relationships/hyperlink" Id="rId257"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33" Target="https://www.techrepublic.com/article/an-introduction-to-tim-berners-lees-semantic-web/" TargetMode="External" /><Relationship Type="http://schemas.openxmlformats.org/officeDocument/2006/relationships/hyperlink" Id="rId387" Target="https://www.ted.com/playlists/26/our_digital_lives" TargetMode="External" /><Relationship Type="http://schemas.openxmlformats.org/officeDocument/2006/relationships/hyperlink" Id="rId382" Target="https://www.ted.com/talks/zeynep_tufekci_we_re_building_a_dystopia_just_to_make_people_click_on_ads" TargetMode="External" /><Relationship Type="http://schemas.openxmlformats.org/officeDocument/2006/relationships/hyperlink" Id="rId389"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90"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305"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9"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61"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80"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2023-05-29T18:01:52Z</dcterms:created>
  <dcterms:modified xsi:type="dcterms:W3CDTF">2023-05-29T18:01:52Z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