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53" w:name="chapter-2"/>
    <w:p>
      <w:pPr>
        <w:pStyle w:val="Heading1"/>
      </w:pPr>
      <w:r>
        <w:rPr>
          <w:rStyle w:val="SectionNumber"/>
        </w:rPr>
        <w:t xml:space="preserve">1</w:t>
      </w:r>
      <w:r>
        <w:tab/>
      </w:r>
      <w:r>
        <w:t xml:space="preserve">Literature Review</w:t>
      </w:r>
    </w:p>
    <w:p>
      <w:pPr>
        <w:pStyle w:val="BlockText"/>
      </w:pPr>
      <w:r>
        <w:rPr>
          <w:iCs/>
          <w:i/>
        </w:rPr>
        <w:t xml:space="preserve">“</w:t>
      </w:r>
      <w:r>
        <w:rPr>
          <w:iCs/>
          <w:i/>
        </w:rPr>
        <w:t xml:space="preserve">We are the sources of surveillance capitalism’s crucial surplus: the objects of a technologically advanced and increasingly inescapable raw-material-extraction operation.</w:t>
      </w:r>
      <w:r>
        <w:rPr>
          <w:iCs/>
          <w:i/>
        </w:rPr>
        <w:t xml:space="preserve">”</w:t>
      </w:r>
      <w:r>
        <w:t xml:space="preserve"> </w:t>
      </w:r>
      <w:r>
        <w:t xml:space="preserve">— Shoshana Zuboff (Harvard professor, social psychologist and author)</w:t>
      </w:r>
    </w:p>
    <w:bookmarkStart w:id="29" w:name="X1f566259c1a3f810256e3679e10faa457bb4a0b"/>
    <w:p>
      <w:pPr>
        <w:pStyle w:val="Heading2"/>
      </w:pPr>
      <w:r>
        <w:rPr>
          <w:rStyle w:val="SectionNumber"/>
        </w:rPr>
        <w:t xml:space="preserve">1.1</w:t>
      </w:r>
      <w:r>
        <w:tab/>
      </w:r>
      <w:r>
        <w:t xml:space="preserve">Understanding Data and its Role in Today’s World</w:t>
      </w:r>
    </w:p>
    <w:bookmarkStart w:id="24" w:name="X24fa45ca77f079cc359c97272276969e6aead2c"/>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w:t>
      </w:r>
      <w:hyperlink w:anchor="ref-zins2015">
        <w:r>
          <w:rPr>
            <w:rStyle w:val="Hyperlink"/>
          </w:rPr>
          <w:t xml:space="preserve">Zins, 2015</w:t>
        </w:r>
      </w:hyperlink>
      <w:r>
        <w:t xml:space="preserve">)</w:t>
      </w:r>
      <w:r>
        <w:t xml:space="preserve">. In this study, we refer to data by its accepted definition as information or knowledge stored in a form suitable for computer processing. Wellisch expressed this as</w:t>
      </w:r>
      <w:r>
        <w:t xml:space="preserve"> </w:t>
      </w:r>
      <w:r>
        <w:rPr>
          <w:iCs/>
          <w:i/>
        </w:rPr>
        <w:t xml:space="preserve">“</w:t>
      </w:r>
      <w:r>
        <w:rPr>
          <w:iCs/>
          <w:i/>
        </w:rPr>
        <w:t xml:space="preserve">the representation of concepts or other entities, fixed in or on a medium in a form suitable for communication, interpretation, or processing by human beings or by automated systems</w:t>
      </w:r>
      <w:r>
        <w:rPr>
          <w:iCs/>
          <w:i/>
        </w:rPr>
        <w:t xml:space="preserve">”</w:t>
      </w:r>
      <w:r>
        <w:t xml:space="preserve"> </w:t>
      </w:r>
      <w:r>
        <w:t xml:space="preserve">(</w:t>
      </w:r>
      <w:hyperlink w:anchor="ref-wellisch1996">
        <w:r>
          <w:rPr>
            <w:rStyle w:val="Hyperlink"/>
          </w:rPr>
          <w:t xml:space="preserve">Wellisch, 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rPr>
          <w:iCs/>
          <w:i/>
        </w:rPr>
        <w:t xml:space="preserve">‘</w:t>
      </w:r>
      <w:r>
        <w:rPr>
          <w:iCs/>
          <w:i/>
        </w:rPr>
        <w:t xml:space="preserve">data</w:t>
      </w:r>
      <w:r>
        <w:rPr>
          <w:iCs/>
          <w:i/>
        </w:rPr>
        <w:t xml:space="preserve">’</w:t>
      </w:r>
      <w:r>
        <w:t xml:space="preserve"> </w:t>
      </w:r>
      <w:r>
        <w:t xml:space="preserve">is a plural of the singular</w:t>
      </w:r>
      <w:r>
        <w:t xml:space="preserve"> </w:t>
      </w:r>
      <w:r>
        <w:rPr>
          <w:iCs/>
          <w:i/>
        </w:rPr>
        <w:t xml:space="preserve">‘</w:t>
      </w:r>
      <w:r>
        <w:rPr>
          <w:iCs/>
          <w:i/>
        </w:rPr>
        <w:t xml:space="preserve">datum</w:t>
      </w:r>
      <w:r>
        <w:rPr>
          <w:iCs/>
          <w:i/>
        </w:rPr>
        <w:t xml:space="preserve">’</w:t>
      </w:r>
      <w:r>
        <w:t xml:space="preserve"> </w:t>
      </w:r>
      <w:r>
        <w:t xml:space="preserve">thus it is more correct to write</w:t>
      </w:r>
      <w:r>
        <w:t xml:space="preserve"> </w:t>
      </w:r>
      <w:r>
        <w:rPr>
          <w:iCs/>
          <w:i/>
        </w:rPr>
        <w:t xml:space="preserve">‘</w:t>
      </w:r>
      <w:r>
        <w:rPr>
          <w:iCs/>
          <w:i/>
        </w:rPr>
        <w:t xml:space="preserve">the data are correct</w:t>
      </w:r>
      <w:r>
        <w:rPr>
          <w:iCs/>
          <w:i/>
        </w:rPr>
        <w:t xml:space="preserve">’</w:t>
      </w:r>
      <w:r>
        <w:t xml:space="preserve"> </w:t>
      </w:r>
      <w:r>
        <w:t xml:space="preserve">- but this usage is rapidly declining from use</w:t>
      </w:r>
      <w:r>
        <w:t xml:space="preserve"> </w:t>
      </w:r>
      <w:r>
        <w:t xml:space="preserve">(</w:t>
      </w:r>
      <w:hyperlink w:anchor="ref-grammaristData">
        <w:r>
          <w:rPr>
            <w:rStyle w:val="Hyperlink"/>
          </w:rPr>
          <w:t xml:space="preserve">‘</w:t>
        </w:r>
        <w:r>
          <w:rPr>
            <w:rStyle w:val="Hyperlink"/>
          </w:rPr>
          <w:t xml:space="preserve">Data</w:t>
        </w:r>
        <w:r>
          <w:rPr>
            <w:rStyle w:val="Hyperlink"/>
          </w:rPr>
          <w:t xml:space="preserve">’</w:t>
        </w:r>
        <w:r>
          <w:rPr>
            <w:rStyle w:val="Hyperlink"/>
          </w:rPr>
          <w:t xml:space="preserve">, no date</w:t>
        </w:r>
      </w:hyperlink>
      <w:r>
        <w:t xml:space="preserve">)</w:t>
      </w:r>
      <w:r>
        <w:t xml:space="preserve"> </w:t>
      </w:r>
      <w:r>
        <w:t xml:space="preserve">and throughout this thesis I use the more widely adopted usage of treating data as a singular mass noun, as in</w:t>
      </w:r>
      <w:r>
        <w:t xml:space="preserve"> </w:t>
      </w:r>
      <w:r>
        <w:rPr>
          <w:iCs/>
          <w:i/>
        </w:rPr>
        <w:t xml:space="preserve">‘</w:t>
      </w:r>
      <w:r>
        <w:rPr>
          <w:iCs/>
          <w:i/>
        </w:rPr>
        <w:t xml:space="preserve">the data is correct</w:t>
      </w:r>
      <w:r>
        <w:rPr>
          <w:iCs/>
          <w:i/>
        </w:rPr>
        <w:t xml:space="preserve">’</w:t>
      </w:r>
      <w:r>
        <w:t xml:space="preserve">.</w:t>
      </w:r>
    </w:p>
    <w:p>
      <w:pPr>
        <w:pStyle w:val="BodyText"/>
      </w:pPr>
      <w:r>
        <w:t xml:space="preserve">The concepts of</w:t>
      </w:r>
      <w:r>
        <w:t xml:space="preserve"> </w:t>
      </w:r>
      <w:r>
        <w:rPr>
          <w:iCs/>
          <w:i/>
        </w:rPr>
        <w:t xml:space="preserve">‘</w:t>
      </w:r>
      <w:r>
        <w:rPr>
          <w:iCs/>
          <w:i/>
        </w:rPr>
        <w:t xml:space="preserve">data</w:t>
      </w:r>
      <w:r>
        <w:rPr>
          <w:iCs/>
          <w:i/>
        </w:rPr>
        <w:t xml:space="preserve">’</w:t>
      </w:r>
      <w:r>
        <w:t xml:space="preserve"> </w:t>
      </w:r>
      <w:r>
        <w:t xml:space="preserve">and</w:t>
      </w:r>
      <w:r>
        <w:t xml:space="preserve"> </w:t>
      </w:r>
      <w:r>
        <w:rPr>
          <w:iCs/>
          <w:i/>
        </w:rPr>
        <w:t xml:space="preserve">‘</w:t>
      </w:r>
      <w:r>
        <w:rPr>
          <w:iCs/>
          <w:i/>
        </w:rPr>
        <w:t xml:space="preserve">information</w:t>
      </w:r>
      <w:r>
        <w:rPr>
          <w:iCs/>
          <w:i/>
        </w:rP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rPr>
          <w:iCs/>
          <w:i/>
        </w:rPr>
        <w:t xml:space="preserve">‘</w:t>
      </w:r>
      <w:r>
        <w:rPr>
          <w:iCs/>
          <w:i/>
        </w:rPr>
        <w:t xml:space="preserve">information</w:t>
      </w:r>
      <w:r>
        <w:rPr>
          <w:iCs/>
          <w:i/>
        </w:rPr>
        <w:t xml:space="preserve">’</w:t>
      </w:r>
      <w:r>
        <w:t xml:space="preserve">. Being able to interpret deeper how and why questions allow information to become knowledge and understanding, towards the ultimate goal of wisdom</w:t>
      </w:r>
      <w:r>
        <w:t xml:space="preserve"> </w:t>
      </w:r>
      <w:r>
        <w:t xml:space="preserve">(</w:t>
      </w:r>
      <w:hyperlink w:anchor="ref-ackoff1989">
        <w:r>
          <w:rPr>
            <w:rStyle w:val="Hyperlink"/>
          </w:rPr>
          <w:t xml:space="preserve">Ackoff, 1989</w:t>
        </w:r>
      </w:hyperlink>
      <w:r>
        <w:t xml:space="preserve">)</w:t>
      </w:r>
      <w:r>
        <w:t xml:space="preserve">. This is often represented as the</w:t>
      </w:r>
      <w:r>
        <w:t xml:space="preserve"> </w:t>
      </w:r>
      <w:r>
        <w:rPr>
          <w:iCs/>
          <w:i/>
        </w:rPr>
        <w:t xml:space="preserve">DIKW pyramid</w:t>
      </w:r>
      <w:r>
        <w:t xml:space="preserve"> </w:t>
      </w:r>
      <w:r>
        <w:t xml:space="preserve">(DIKW being shorthand for the data-information-knowledge-wisdom transformation that occurs as you move up through the layers), the origin of which is unknown</w:t>
      </w:r>
      <w:r>
        <w:t xml:space="preserve"> </w:t>
      </w:r>
      <w:r>
        <w:t xml:space="preserve">(</w:t>
      </w:r>
      <w:hyperlink w:anchor="ref-wallace2007">
        <w:r>
          <w:rPr>
            <w:rStyle w:val="Hyperlink"/>
          </w:rPr>
          <w:t xml:space="preserve">Wallace, 2007</w:t>
        </w:r>
      </w:hyperlink>
      <w:r>
        <w:t xml:space="preserve">)</w:t>
      </w:r>
      <w:r>
        <w:t xml:space="preserve">.</w:t>
      </w:r>
      <w:r>
        <w:t xml:space="preserve"> </w:t>
      </w:r>
      <w:hyperlink w:anchor="figure-2.1">
        <w:r>
          <w:rPr>
            <w:rStyle w:val="Hyperlink"/>
          </w:rPr>
          <w:t xml:space="preserve">Figure 2.1</w:t>
        </w:r>
      </w:hyperlink>
      <w:r>
        <w:t xml:space="preserve"> </w:t>
      </w:r>
      <w:r>
        <w:t xml:space="preserve">builds upon a representation by George Pór</w:t>
      </w:r>
      <w:r>
        <w:t xml:space="preserve"> </w:t>
      </w:r>
      <w:r>
        <w:t xml:space="preserve">(</w:t>
      </w:r>
      <w:hyperlink w:anchor="ref-por1997">
        <w:r>
          <w:rPr>
            <w:rStyle w:val="Hyperlink"/>
          </w:rPr>
          <w:t xml:space="preserve">Pór, 1997</w:t>
        </w:r>
      </w:hyperlink>
      <w:r>
        <w:t xml:space="preserve">)</w:t>
      </w:r>
      <w:r>
        <w:t xml:space="preserve"> </w:t>
      </w:r>
      <w:r>
        <w:t xml:space="preserve">of the pyramid as a</w:t>
      </w:r>
      <w:r>
        <w:t xml:space="preserve"> </w:t>
      </w:r>
      <w:r>
        <w:rPr>
          <w:iCs/>
          <w:i/>
        </w:rPr>
        <w:t xml:space="preserve">‘</w:t>
      </w:r>
      <w:r>
        <w:rPr>
          <w:iCs/>
          <w:i/>
        </w:rPr>
        <w:t xml:space="preserve">wisdom curve</w:t>
      </w:r>
      <w:r>
        <w:rPr>
          <w:iCs/>
          <w:i/>
        </w:rP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bookmarkStart w:id="23" w:name="figure-2.1"/>
      <w:r>
        <w:drawing>
          <wp:inline>
            <wp:extent cx="5334000" cy="1771007"/>
            <wp:effectExtent b="0" l="0" r="0" t="0"/>
            <wp:docPr descr="Figure 2.1: The Wisdom Curve: Making Data into Meaningful Information" title="" id="21" name="Picture"/>
            <a:graphic>
              <a:graphicData uri="http://schemas.openxmlformats.org/drawingml/2006/picture">
                <pic:pic>
                  <pic:nvPicPr>
                    <pic:cNvPr descr="./src/figs/fig2.1-data-into-information.png" id="22" name="Picture"/>
                    <pic:cNvPicPr>
                      <a:picLocks noChangeArrowheads="1" noChangeAspect="1"/>
                    </pic:cNvPicPr>
                  </pic:nvPicPr>
                  <pic:blipFill>
                    <a:blip r:embed="rId20"/>
                    <a:stretch>
                      <a:fillRect/>
                    </a:stretch>
                  </pic:blipFill>
                  <pic:spPr bwMode="auto">
                    <a:xfrm>
                      <a:off x="0" y="0"/>
                      <a:ext cx="5334000" cy="1771007"/>
                    </a:xfrm>
                    <a:prstGeom prst="rect">
                      <a:avLst/>
                    </a:prstGeom>
                    <a:noFill/>
                    <a:ln w="9525">
                      <a:noFill/>
                      <a:headEnd/>
                      <a:tailEnd/>
                    </a:ln>
                  </pic:spPr>
                </pic:pic>
              </a:graphicData>
            </a:graphic>
          </wp:inline>
        </w:drawing>
      </w:r>
      <w:bookmarkEnd w:id="23"/>
    </w:p>
    <w:p>
      <w:pPr>
        <w:pStyle w:val="ImageCaption"/>
      </w:pPr>
      <w:r>
        <w:t xml:space="preserve">Figure 2.1: The Wisdom Curve: Making Data into Meaningful Information</w:t>
      </w:r>
    </w:p>
    <w:p>
      <w:pPr>
        <w:pStyle w:val="BodyText"/>
      </w:pPr>
      <w:r>
        <w:t xml:space="preserve">This model that turning data into information can be thought of as using that data to answer questions is consistent with the idea that</w:t>
      </w:r>
      <w:r>
        <w:t xml:space="preserve"> </w:t>
      </w:r>
      <w:r>
        <w:rPr>
          <w:iCs/>
          <w:i/>
        </w:rPr>
        <w:t xml:space="preserve">‘</w:t>
      </w:r>
      <w:r>
        <w:rPr>
          <w:iCs/>
          <w:i/>
        </w:rPr>
        <w:t xml:space="preserve">information can be thought of as the resolution of uncertainty</w:t>
      </w:r>
      <w:r>
        <w:rPr>
          <w:iCs/>
          <w:i/>
        </w:rPr>
        <w:t xml:space="preserve">’</w:t>
      </w:r>
      <w:r>
        <w:t xml:space="preserve"> </w:t>
      </w:r>
      <w:r>
        <w:t xml:space="preserve">(</w:t>
      </w:r>
      <w:hyperlink w:anchor="ref-wikipediaInformation">
        <w:r>
          <w:rPr>
            <w:rStyle w:val="Hyperlink"/>
          </w:rPr>
          <w:t xml:space="preserve">‘</w:t>
        </w:r>
        <w:r>
          <w:rPr>
            <w:rStyle w:val="Hyperlink"/>
          </w:rPr>
          <w:t xml:space="preserve">Information</w:t>
        </w:r>
        <w:r>
          <w:rPr>
            <w:rStyle w:val="Hyperlink"/>
          </w:rPr>
          <w:t xml:space="preserve">’</w:t>
        </w:r>
        <w:r>
          <w:rPr>
            <w:rStyle w:val="Hyperlink"/>
          </w:rPr>
          <w:t xml:space="preserve">, no date</w:t>
        </w:r>
      </w:hyperlink>
      <w:r>
        <w:t xml:space="preserve">)</w:t>
      </w:r>
      <w:r>
        <w:t xml:space="preserve">. The exact origin of this definition is unknown but it is often attributed to mathematician Claude Shannon</w:t>
      </w:r>
      <w:r>
        <w:t xml:space="preserve"> </w:t>
      </w:r>
      <w:r>
        <w:t xml:space="preserve">(</w:t>
      </w:r>
      <w:hyperlink w:anchor="ref-shannon1948">
        <w:r>
          <w:rPr>
            <w:rStyle w:val="Hyperlink"/>
          </w:rPr>
          <w:t xml:space="preserve">Shannon, 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4"/>
    <w:bookmarkStart w:id="25" w:name="X2fecb37588747cdb8227230edc41ff2ca6557e1"/>
    <w:p>
      <w:pPr>
        <w:pStyle w:val="Heading3"/>
      </w:pPr>
      <w:r>
        <w:rPr>
          <w:rStyle w:val="SectionNumber"/>
        </w:rPr>
        <w:t xml:space="preserve">1.1.2</w:t>
      </w:r>
      <w:r>
        <w:tab/>
      </w:r>
      <w:r>
        <w:t xml:space="preserve">Personal Data &amp; the Rise of Data-centrism</w:t>
      </w:r>
    </w:p>
    <w:p>
      <w:pPr>
        <w:pStyle w:val="FirstParagraph"/>
      </w:pPr>
      <w:r>
        <w:t xml:space="preserve">The earliest computer systems used data to store mathematical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w:t>
      </w:r>
      <w:hyperlink w:anchor="ref-hutton2012">
        <w:r>
          <w:rPr>
            <w:rStyle w:val="Hyperlink"/>
          </w:rPr>
          <w:t xml:space="preserve">Hutton, 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rPr>
          <w:iCs/>
          <w:i/>
        </w:rPr>
        <w:t xml:space="preserve">‘</w:t>
      </w:r>
      <w:r>
        <w:rPr>
          <w:iCs/>
          <w:i/>
        </w:rPr>
        <w:t xml:space="preserve">go digital</w:t>
      </w:r>
      <w:r>
        <w:rPr>
          <w:iCs/>
          <w:i/>
        </w:rPr>
        <w:t xml:space="preserve">’</w:t>
      </w:r>
      <w:r>
        <w:t xml:space="preserve"> </w:t>
      </w:r>
      <w:r>
        <w:t xml:space="preserve">to the greatest degree possible. In doing so they collect ever more data about people (now</w:t>
      </w:r>
      <w:r>
        <w:t xml:space="preserve"> </w:t>
      </w:r>
      <w:r>
        <w:rPr>
          <w:iCs/>
          <w:i/>
        </w:rPr>
        <w:t xml:space="preserve">‘</w:t>
      </w:r>
      <w:r>
        <w:rPr>
          <w:iCs/>
          <w:i/>
        </w:rPr>
        <w:t xml:space="preserve">service users</w:t>
      </w:r>
      <w:r>
        <w:rPr>
          <w:iCs/>
          <w:i/>
        </w:rPr>
        <w:t xml:space="preserve">’</w:t>
      </w:r>
      <w:r>
        <w:t xml:space="preserve"> </w:t>
      </w:r>
      <w:r>
        <w:t xml:space="preserve">or just</w:t>
      </w:r>
      <w:r>
        <w:t xml:space="preserve"> </w:t>
      </w:r>
      <w:r>
        <w:rPr>
          <w:iCs/>
          <w:i/>
        </w:rPr>
        <w:t xml:space="preserve">‘</w:t>
      </w:r>
      <w:r>
        <w:rPr>
          <w:iCs/>
          <w:i/>
        </w:rPr>
        <w:t xml:space="preserve">users</w:t>
      </w:r>
      <w:r>
        <w:rPr>
          <w:iCs/>
          <w:i/>
        </w:rP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w:t>
      </w:r>
      <w:hyperlink w:anchor="ref-toonders2014">
        <w:r>
          <w:rPr>
            <w:rStyle w:val="Hyperlink"/>
          </w:rPr>
          <w:t xml:space="preserve">Toonders, 2014</w:t>
        </w:r>
      </w:hyperlink>
      <w:r>
        <w:t xml:space="preserve">)</w:t>
      </w:r>
      <w:r>
        <w:t xml:space="preserve">. Zuboff, in her 2019 book on</w:t>
      </w:r>
      <w:r>
        <w:t xml:space="preserve"> </w:t>
      </w:r>
      <w:r>
        <w:rPr>
          <w:iCs/>
          <w:i/>
        </w:rPr>
        <w:t xml:space="preserve">‘</w:t>
      </w:r>
      <w:r>
        <w:rPr>
          <w:iCs/>
          <w:i/>
        </w:rPr>
        <w:t xml:space="preserve">surveillance capitalism</w:t>
      </w:r>
      <w:r>
        <w:rPr>
          <w:iCs/>
          <w:i/>
        </w:rP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w:t>
      </w:r>
      <w:hyperlink w:anchor="ref-zuboff2019">
        <w:r>
          <w:rPr>
            <w:rStyle w:val="Hyperlink"/>
          </w:rPr>
          <w:t xml:space="preserve">Zuboff, 2019</w:t>
        </w:r>
      </w:hyperlink>
      <w:r>
        <w:t xml:space="preserve">)</w:t>
      </w:r>
      <w:r>
        <w:t xml:space="preserve">. This philosophy is also known as</w:t>
      </w:r>
      <w:r>
        <w:t xml:space="preserve"> </w:t>
      </w:r>
      <w:r>
        <w:rPr>
          <w:iCs/>
          <w:i/>
        </w:rPr>
        <w:t xml:space="preserve">‘</w:t>
      </w:r>
      <w:r>
        <w:rPr>
          <w:iCs/>
          <w:i/>
        </w:rPr>
        <w:t xml:space="preserve">data-ism</w:t>
      </w:r>
      <w:r>
        <w:rPr>
          <w:iCs/>
          <w:i/>
        </w:rPr>
        <w:t xml:space="preserve">’</w:t>
      </w:r>
      <w:r>
        <w:t xml:space="preserve"> </w:t>
      </w:r>
      <w:r>
        <w:t xml:space="preserve">(</w:t>
      </w:r>
      <w:hyperlink w:anchor="ref-brooks2013">
        <w:r>
          <w:rPr>
            <w:rStyle w:val="Hyperlink"/>
          </w:rPr>
          <w:t xml:space="preserve">Brooks, 2013</w:t>
        </w:r>
      </w:hyperlink>
      <w:r>
        <w:t xml:space="preserve">)</w:t>
      </w:r>
      <w:r>
        <w:t xml:space="preserve"> </w:t>
      </w:r>
      <w:r>
        <w:t xml:space="preserve">and the analysis and exploitation of such data at scale is known as</w:t>
      </w:r>
      <w:r>
        <w:t xml:space="preserve"> </w:t>
      </w:r>
      <w:r>
        <w:rPr>
          <w:iCs/>
          <w:i/>
        </w:rPr>
        <w:t xml:space="preserve">‘</w:t>
      </w:r>
      <w:r>
        <w:rPr>
          <w:iCs/>
          <w:i/>
        </w:rPr>
        <w:t xml:space="preserve">big data</w:t>
      </w:r>
      <w:r>
        <w:rPr>
          <w:iCs/>
          <w:i/>
        </w:rPr>
        <w:t xml:space="preserve">’</w:t>
      </w:r>
      <w:r>
        <w:t xml:space="preserve"> </w:t>
      </w:r>
      <w:r>
        <w:t xml:space="preserve">(</w:t>
      </w:r>
      <w:hyperlink w:anchor="ref-neef2015">
        <w:r>
          <w:rPr>
            <w:rStyle w:val="Hyperlink"/>
          </w:rPr>
          <w:t xml:space="preserve">Neef, 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rPr>
          <w:iCs/>
          <w:i/>
        </w:rPr>
        <w:t xml:space="preserve">‘</w:t>
      </w:r>
      <w:r>
        <w:rPr>
          <w:iCs/>
          <w:i/>
        </w:rPr>
        <w:t xml:space="preserve">digital lives</w:t>
      </w:r>
      <w:r>
        <w:rPr>
          <w:iCs/>
          <w:i/>
        </w:rPr>
        <w:t xml:space="preserve">’</w:t>
      </w:r>
      <w:r>
        <w:t xml:space="preserve"> </w:t>
      </w:r>
      <w:r>
        <w:t xml:space="preserve">(</w:t>
      </w:r>
      <w:hyperlink w:anchor="ref-ted2018">
        <w:r>
          <w:rPr>
            <w:rStyle w:val="Hyperlink"/>
          </w:rPr>
          <w:t xml:space="preserve">Various Authors, 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w:t>
      </w:r>
      <w:hyperlink w:anchor="ref-tolmie2018">
        <w:r>
          <w:rPr>
            <w:rStyle w:val="Hyperlink"/>
          </w:rPr>
          <w:t xml:space="preserve">Crabtree and Tolmie, 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In 2017, the average American Internet user had 150 online user accounts with different providers</w:t>
      </w:r>
      <w:r>
        <w:t xml:space="preserve"> </w:t>
      </w:r>
      <w:r>
        <w:t xml:space="preserve">(</w:t>
      </w:r>
      <w:hyperlink w:anchor="ref-caruthers2018">
        <w:r>
          <w:rPr>
            <w:rStyle w:val="Hyperlink"/>
          </w:rPr>
          <w:t xml:space="preserve">Caruthers, 2018</w:t>
        </w:r>
      </w:hyperlink>
      <w:r>
        <w:t xml:space="preserve">)</w:t>
      </w:r>
      <w:r>
        <w:t xml:space="preserve">. Data for the UK shows the number of service and supply relationships each individual has to manage increasing from around 45 in 1997 to around 250 in 2020</w:t>
      </w:r>
      <w:r>
        <w:t xml:space="preserve"> </w:t>
      </w:r>
      <w:r>
        <w:t xml:space="preserve">(</w:t>
      </w:r>
      <w:hyperlink w:anchor="ref-henderson2020">
        <w:r>
          <w:rPr>
            <w:rStyle w:val="Hyperlink"/>
          </w:rPr>
          <w:t xml:space="preserve">Henderson and Group, 2020</w:t>
        </w:r>
      </w:hyperlink>
      <w:r>
        <w:t xml:space="preserve">)</w:t>
      </w:r>
      <w:r>
        <w:t xml:space="preserve">. As the amount of personal data relating to each of us has increased, the need for individuals to be able to manage this has grown, but unfortunately, the large-scale systems which collect data about us now function as</w:t>
      </w:r>
      <w:r>
        <w:t xml:space="preserve"> </w:t>
      </w:r>
      <w:r>
        <w:rPr>
          <w:iCs/>
          <w:i/>
        </w:rPr>
        <w:t xml:space="preserve">‘</w:t>
      </w:r>
      <w:r>
        <w:rPr>
          <w:iCs/>
          <w:i/>
        </w:rPr>
        <w:t xml:space="preserve">data traps</w:t>
      </w:r>
      <w:r>
        <w:rPr>
          <w:iCs/>
          <w:i/>
        </w:rPr>
        <w:t xml:space="preserve">’</w:t>
      </w:r>
      <w:r>
        <w:t xml:space="preserve"> </w:t>
      </w:r>
      <w:r>
        <w:t xml:space="preserve">(</w:t>
      </w:r>
      <w:hyperlink w:anchor="ref-abiteboul2015">
        <w:r>
          <w:rPr>
            <w:rStyle w:val="Hyperlink"/>
          </w:rPr>
          <w:t xml:space="preserve">Abiteboul, André and Kaplan, 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rPr>
          <w:iCs/>
          <w:i/>
        </w:rPr>
        <w:t xml:space="preserve">“</w:t>
      </w:r>
      <w:r>
        <w:rPr>
          <w:iCs/>
          <w:i/>
        </w:rPr>
        <w:t xml:space="preserve">Rethinking Personal Data</w:t>
      </w:r>
      <w:r>
        <w:rPr>
          <w:iCs/>
          <w:i/>
        </w:rPr>
        <w:t xml:space="preserve">”</w:t>
      </w:r>
      <w:r>
        <w:t xml:space="preserve"> </w:t>
      </w:r>
      <w:r>
        <w:t xml:space="preserve">project recognised the critical role that data, (specifically</w:t>
      </w:r>
      <w:r>
        <w:t xml:space="preserve"> </w:t>
      </w:r>
      <w:r>
        <w:rPr>
          <w:iCs/>
          <w:i/>
        </w:rPr>
        <w:t xml:space="preserve">personal data</w:t>
      </w:r>
      <w:r>
        <w:t xml:space="preserve"> </w:t>
      </w:r>
      <w:r>
        <w:t xml:space="preserve">- data created by and about people) now holds, and identified that:</w:t>
      </w:r>
    </w:p>
    <w:p>
      <w:pPr>
        <w:pStyle w:val="BlockText"/>
      </w:pPr>
      <w:r>
        <w:rPr>
          <w:iCs/>
          <w:i/>
        </w:rPr>
        <w:t xml:space="preserve">“</w:t>
      </w:r>
      <w:r>
        <w:rPr>
          <w:iCs/>
          <w:i/>
        </w:rPr>
        <w:t xml:space="preserve">An asymmetry of power exists today […], created by an imbalance in the amount of information about individuals held by industry and governments, and the lack of knowledge and ability of the same individuals to control the use of that information.</w:t>
      </w:r>
      <w:r>
        <w:rPr>
          <w:iCs/>
          <w:i/>
        </w:rPr>
        <w:t xml:space="preserve">”</w:t>
      </w:r>
      <w:r>
        <w:t xml:space="preserve"> </w:t>
      </w:r>
      <w:r>
        <w:t xml:space="preserve">— World Economic Forum</w:t>
      </w:r>
      <w:r>
        <w:t xml:space="preserve"> </w:t>
      </w:r>
      <w:r>
        <w:t xml:space="preserve">(</w:t>
      </w:r>
      <w:hyperlink w:anchor="ref-wef2011">
        <w:r>
          <w:rPr>
            <w:rStyle w:val="Hyperlink"/>
          </w:rPr>
          <w:t xml:space="preserve">Hoffman, 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2014b</w:t>
        </w:r>
      </w:hyperlink>
      <w:r>
        <w:t xml:space="preserve">,</w:t>
      </w:r>
      <w:r>
        <w:t xml:space="preserve"> </w:t>
      </w:r>
      <w:hyperlink w:anchor="ref-wef2014lens">
        <w:r>
          <w:rPr>
            <w:rStyle w:val="Hyperlink"/>
          </w:rPr>
          <w:t xml:space="preserve">2014a</w:t>
        </w:r>
      </w:hyperlink>
      <w:r>
        <w:t xml:space="preserve">)</w:t>
      </w:r>
      <w:r>
        <w:t xml:space="preserve">.</w:t>
      </w:r>
    </w:p>
    <w:bookmarkEnd w:id="25"/>
    <w:bookmarkStart w:id="26" w:name="Xb7155a36d36681935655d772bbc981bc2393fa3"/>
    <w:p>
      <w:pPr>
        <w:pStyle w:val="Heading3"/>
      </w:pPr>
      <w:r>
        <w:rPr>
          <w:rStyle w:val="SectionNumber"/>
        </w:rPr>
        <w:t xml:space="preserve">1.1.3</w:t>
      </w:r>
      <w:r>
        <w:tab/>
      </w:r>
      <w:r>
        <w:t xml:space="preserve">Legislating to Protect Personal Data: The Story So Far</w:t>
      </w:r>
    </w:p>
    <w:p>
      <w:pPr>
        <w:pStyle w:val="FirstParagraph"/>
      </w:pPr>
      <w:r>
        <w:t xml:space="preserve">Since as early as 1973, the need to protect individuals’ rights over their data has been recognised</w:t>
      </w:r>
      <w:r>
        <w:t xml:space="preserve"> </w:t>
      </w:r>
      <w:r>
        <w:t xml:space="preserve">(</w:t>
      </w:r>
      <w:hyperlink w:anchor="ref-USDOHEW1973">
        <w:r>
          <w:rPr>
            <w:rStyle w:val="Hyperlink"/>
          </w:rPr>
          <w:t xml:space="preserve">US Department of Health Education and Welfare, 1973</w:t>
        </w:r>
      </w:hyperlink>
      <w:r>
        <w:t xml:space="preserve">)</w:t>
      </w:r>
      <w:r>
        <w:t xml:space="preserve">. The 37-nation organisation OECD in 1980 stated that</w:t>
      </w:r>
      <w:r>
        <w:t xml:space="preserve"> </w:t>
      </w:r>
      <w:r>
        <w:rPr>
          <w:iCs/>
          <w:i/>
        </w:rPr>
        <w:t xml:space="preserve">“</w:t>
      </w:r>
      <w:r>
        <w:rPr>
          <w:iCs/>
          <w:i/>
        </w:rPr>
        <w:t xml:space="preserve">the right of individuals to access and challenge personal data is […] the most important privacy protection safeguard</w:t>
      </w:r>
      <w:r>
        <w:rPr>
          <w:iCs/>
          <w:i/>
        </w:rP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w:t>
      </w:r>
      <w:hyperlink w:anchor="ref-OECD1980">
        <w:r>
          <w:rPr>
            <w:rStyle w:val="Hyperlink"/>
          </w:rPr>
          <w:t xml:space="preserve">Organisation for Economic Co-operation and Development, 1980</w:t>
        </w:r>
      </w:hyperlink>
      <w:r>
        <w:t xml:space="preserve">)</w:t>
      </w:r>
      <w:r>
        <w:t xml:space="preserve">.</w:t>
      </w:r>
    </w:p>
    <w:p>
      <w:pPr>
        <w:pStyle w:val="BodyText"/>
      </w:pPr>
      <w:r>
        <w:t xml:space="preserve">Over the subsequent decades, lawmakers began to enact laws to deliver these rights to individuals, notably the UK’s</w:t>
      </w:r>
      <w:r>
        <w:t xml:space="preserve"> </w:t>
      </w:r>
      <w:r>
        <w:rPr>
          <w:iCs/>
          <w:i/>
        </w:rPr>
        <w:t xml:space="preserve">Data Protection Act (1984)</w:t>
      </w:r>
      <w:r>
        <w:t xml:space="preserve"> </w:t>
      </w:r>
      <w:r>
        <w:t xml:space="preserve">(which set up an independent body, the Data Protection Registrar (now the Information Commissioner’s Office (ICO)) with which organisations were required to register their usage of personal data), Ireland’s</w:t>
      </w:r>
      <w:r>
        <w:t xml:space="preserve"> </w:t>
      </w:r>
      <w:r>
        <w:rPr>
          <w:iCs/>
          <w:i/>
        </w:rPr>
        <w:t xml:space="preserve">Data Protection Act (1988)</w:t>
      </w:r>
      <w:r>
        <w:t xml:space="preserve"> </w:t>
      </w:r>
      <w:r>
        <w:t xml:space="preserve">(which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w:t>
      </w:r>
      <w:r>
        <w:t xml:space="preserve"> </w:t>
      </w:r>
      <w:r>
        <w:rPr>
          <w:iCs/>
          <w:i/>
        </w:rPr>
        <w:t xml:space="preserve">Data Protection Directive (1995)</w:t>
      </w:r>
      <w:r>
        <w:t xml:space="preserve"> </w:t>
      </w:r>
      <w:r>
        <w:t xml:space="preserve">and the UK’s</w:t>
      </w:r>
      <w:r>
        <w:t xml:space="preserve"> </w:t>
      </w:r>
      <w:r>
        <w:rPr>
          <w:iCs/>
          <w:i/>
        </w:rPr>
        <w:t xml:space="preserve">Data Protection Act (1998)</w:t>
      </w:r>
      <w:r>
        <w:t xml:space="preserve">. However, such laws were generally found to be ineffective - in 2002 Simon Davies, director of Privacy International, said that the UK’s DPA was</w:t>
      </w:r>
      <w:r>
        <w:t xml:space="preserve"> </w:t>
      </w:r>
      <w:r>
        <w:rPr>
          <w:iCs/>
          <w:i/>
        </w:rPr>
        <w:t xml:space="preserve">‘</w:t>
      </w:r>
      <w:r>
        <w:rPr>
          <w:iCs/>
          <w:i/>
        </w:rPr>
        <w:t xml:space="preserve">almost useless in limiting the growth of surveillance</w:t>
      </w:r>
      <w:r>
        <w:rPr>
          <w:iCs/>
          <w:i/>
        </w:rPr>
        <w:t xml:space="preserve">’</w:t>
      </w:r>
      <w:r>
        <w:t xml:space="preserve"> </w:t>
      </w:r>
      <w:r>
        <w:t xml:space="preserve">(</w:t>
      </w:r>
      <w:hyperlink w:anchor="ref-millar2002">
        <w:r>
          <w:rPr>
            <w:rStyle w:val="Hyperlink"/>
          </w:rPr>
          <w:t xml:space="preserve">Millar, 2002</w:t>
        </w:r>
      </w:hyperlink>
      <w:r>
        <w:t xml:space="preserve">)</w:t>
      </w:r>
      <w:r>
        <w:t xml:space="preserve">, and research commissioned but the ICO in 2008 stated that the European Data Protection Directive was</w:t>
      </w:r>
      <w:r>
        <w:t xml:space="preserve"> </w:t>
      </w:r>
      <w:r>
        <w:rPr>
          <w:iCs/>
          <w:i/>
        </w:rPr>
        <w:t xml:space="preserve">‘</w:t>
      </w:r>
      <w:r>
        <w:rPr>
          <w:iCs/>
          <w:i/>
        </w:rPr>
        <w:t xml:space="preserve">out of date, bureaucratic and excessively prescriptive</w:t>
      </w:r>
      <w:r>
        <w:rPr>
          <w:iCs/>
          <w:i/>
        </w:rPr>
        <w:t xml:space="preserve">’</w:t>
      </w:r>
      <w:r>
        <w:t xml:space="preserve"> </w:t>
      </w:r>
      <w:r>
        <w:t xml:space="preserve">(</w:t>
      </w:r>
      <w:hyperlink w:anchor="ref-mccullagh2009">
        <w:r>
          <w:rPr>
            <w:rStyle w:val="Hyperlink"/>
          </w:rPr>
          <w:t xml:space="preserve">McCullagh, 2009</w:t>
        </w:r>
      </w:hyperlink>
      <w:r>
        <w:t xml:space="preserve">)</w:t>
      </w:r>
      <w:r>
        <w:t xml:space="preserve">. During this period, a number of relevant terms have been established through data protection legislation, including a legal definition of personal data and terms such as</w:t>
      </w:r>
      <w:r>
        <w:t xml:space="preserve"> </w:t>
      </w:r>
      <w:r>
        <w:rPr>
          <w:iCs/>
          <w:i/>
        </w:rPr>
        <w:t xml:space="preserve">data controller</w:t>
      </w:r>
      <w:r>
        <w:t xml:space="preserve">,</w:t>
      </w:r>
      <w:r>
        <w:t xml:space="preserve"> </w:t>
      </w:r>
      <w:r>
        <w:rPr>
          <w:iCs/>
          <w:i/>
        </w:rPr>
        <w:t xml:space="preserve">data processor</w:t>
      </w:r>
      <w:r>
        <w:t xml:space="preserve"> </w:t>
      </w:r>
      <w:r>
        <w:t xml:space="preserve">and</w:t>
      </w:r>
      <w:r>
        <w:t xml:space="preserve"> </w:t>
      </w:r>
      <w:r>
        <w:rPr>
          <w:iCs/>
          <w:i/>
        </w:rPr>
        <w:t xml:space="preserve">data subject</w:t>
      </w:r>
      <w:r>
        <w:t xml:space="preserve">—see</w:t>
      </w:r>
      <w:r>
        <w:t xml:space="preserve"> </w:t>
      </w:r>
      <w:hyperlink w:anchor="ari-data-terms">
        <w:r>
          <w:rPr>
            <w:rStyle w:val="Hyperlink"/>
          </w:rPr>
          <w:t xml:space="preserve">ARI2.1</w:t>
        </w:r>
      </w:hyperlink>
      <w:r>
        <w:t xml:space="preserve">. For simplicity, this thesis will instead use more everyday terms such as</w:t>
      </w:r>
      <w:r>
        <w:t xml:space="preserve"> </w:t>
      </w:r>
      <w:r>
        <w:rPr>
          <w:bCs/>
          <w:b/>
        </w:rPr>
        <w:t xml:space="preserve">individuals</w:t>
      </w:r>
      <w:r>
        <w:t xml:space="preserve"> </w:t>
      </w:r>
      <w:r>
        <w:t xml:space="preserve">and</w:t>
      </w:r>
      <w:r>
        <w:t xml:space="preserve"> </w:t>
      </w:r>
      <w:r>
        <w:rPr>
          <w:bCs/>
          <w:b/>
        </w:rPr>
        <w:t xml:space="preserve">data holders</w:t>
      </w:r>
      <w:r>
        <w:t xml:space="preserve">.</w:t>
      </w:r>
    </w:p>
    <w:p>
      <w:pPr>
        <w:pStyle w:val="BodyText"/>
      </w:pPr>
      <w:r>
        <w:t xml:space="preserve">In 2018, the EU’s</w:t>
      </w:r>
      <w:r>
        <w:t xml:space="preserve"> </w:t>
      </w:r>
      <w:r>
        <w:rPr>
          <w:iCs/>
          <w:i/>
        </w:rPr>
        <w:t xml:space="preserve">General Data Protection Regulation (GDPR)</w:t>
      </w:r>
      <w:r>
        <w:t xml:space="preserve"> </w:t>
      </w:r>
      <w:r>
        <w:t xml:space="preserve">came into force, carrying with it significant designed-to-hurt fines for non-compliance</w:t>
      </w:r>
      <w:r>
        <w:t xml:space="preserve"> </w:t>
      </w:r>
      <w:r>
        <w:t xml:space="preserve">(</w:t>
      </w:r>
      <w:hyperlink w:anchor="ref-kelly2020">
        <w:r>
          <w:rPr>
            <w:rStyle w:val="Hyperlink"/>
          </w:rPr>
          <w:t xml:space="preserve">Kelly, 2020</w:t>
        </w:r>
      </w:hyperlink>
      <w:r>
        <w:t xml:space="preserve">;</w:t>
      </w:r>
      <w:r>
        <w:t xml:space="preserve"> </w:t>
      </w:r>
      <w:hyperlink w:anchor="ref-zdnet2021">
        <w:r>
          <w:rPr>
            <w:rStyle w:val="Hyperlink"/>
          </w:rPr>
          <w:t xml:space="preserve">Leprince-Ringuet, 2021</w:t>
        </w:r>
      </w:hyperlink>
      <w:r>
        <w:t xml:space="preserve">)</w:t>
      </w:r>
      <w:r>
        <w:t xml:space="preserve">. This legislation has finally given individuals the practical means to exercise their data rights</w:t>
      </w:r>
      <w:r>
        <w:t xml:space="preserve"> </w:t>
      </w:r>
      <w:r>
        <w:t xml:space="preserve">(</w:t>
      </w:r>
      <w:hyperlink w:anchor="ref-atebits2020">
        <w:r>
          <w:rPr>
            <w:rStyle w:val="Hyperlink"/>
          </w:rPr>
          <w:t xml:space="preserve">‘</w:t>
        </w:r>
        <w:r>
          <w:rPr>
            <w:rStyle w:val="Hyperlink"/>
          </w:rPr>
          <w:t xml:space="preserve">The GDPR: Does it Benefit Consumers in Any Practical Way?</w:t>
        </w:r>
        <w:r>
          <w:rPr>
            <w:rStyle w:val="Hyperlink"/>
          </w:rPr>
          <w:t xml:space="preserve">’</w:t>
        </w:r>
        <w:r>
          <w:rPr>
            <w:rStyle w:val="Hyperlink"/>
          </w:rPr>
          <w:t xml:space="preserve">, 2020</w:t>
        </w:r>
      </w:hyperlink>
      <w:r>
        <w:t xml:space="preserve">)</w:t>
      </w:r>
      <w:r>
        <w:t xml:space="preserve"> </w:t>
      </w:r>
      <w:r>
        <w:t xml:space="preserve">against a backdrop of massive personal data use across society that had previously rendered data access requests impractical</w:t>
      </w:r>
      <w:r>
        <w:t xml:space="preserve"> </w:t>
      </w:r>
      <w:r>
        <w:t xml:space="preserve">(</w:t>
      </w:r>
      <w:hyperlink w:anchor="ref-cormack2016">
        <w:r>
          <w:rPr>
            <w:rStyle w:val="Hyperlink"/>
          </w:rPr>
          <w:t xml:space="preserve">Cormack, 2016</w:t>
        </w:r>
      </w:hyperlink>
      <w:r>
        <w:t xml:space="preserve">)</w:t>
      </w:r>
      <w:r>
        <w:t xml:space="preserve">. The GDPR—which gives individuals key rights including rights to timely data access, explanation, erasure and correction</w:t>
      </w:r>
      <w:r>
        <w:t xml:space="preserve"> </w:t>
      </w:r>
      <w:r>
        <w:t xml:space="preserve">(</w:t>
      </w:r>
      <w:hyperlink w:anchor="ref-ico2018">
        <w:r>
          <w:rPr>
            <w:rStyle w:val="Hyperlink"/>
          </w:rPr>
          <w:t xml:space="preserve">Information Commissioner’s Office, 2018</w:t>
        </w:r>
      </w:hyperlink>
      <w:r>
        <w:t xml:space="preserve">)</w:t>
      </w:r>
      <w:r>
        <w:t xml:space="preserve">—can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w:t>
      </w:r>
      <w:r>
        <w:t xml:space="preserve"> </w:t>
      </w:r>
      <w:r>
        <w:rPr>
          <w:iCs/>
          <w:i/>
        </w:rPr>
        <w:t xml:space="preserve">Act on the Protection of Personal Information (2017)</w:t>
      </w:r>
      <w:r>
        <w:t xml:space="preserve">, India’s</w:t>
      </w:r>
      <w:r>
        <w:t xml:space="preserve"> </w:t>
      </w:r>
      <w:r>
        <w:rPr>
          <w:iCs/>
          <w:i/>
        </w:rPr>
        <w:t xml:space="preserve">Personal Data Protection Bill (2019)</w:t>
      </w:r>
      <w:r>
        <w:t xml:space="preserve"> </w:t>
      </w:r>
      <w:r>
        <w:t xml:space="preserve">and the</w:t>
      </w:r>
      <w:r>
        <w:t xml:space="preserve"> </w:t>
      </w:r>
      <w:r>
        <w:rPr>
          <w:iCs/>
          <w:i/>
        </w:rPr>
        <w:t xml:space="preserve">2020 California Consumer Protection Act (2020)</w:t>
      </w:r>
      <w:r>
        <w:t xml:space="preserve"> </w:t>
      </w:r>
      <w:r>
        <w:t xml:space="preserve">(CCPA). In the USA, there has been no national privacy law yet, but the GDPR’s influence is being felt in court rulings</w:t>
      </w:r>
      <w:r>
        <w:t xml:space="preserve"> </w:t>
      </w:r>
      <w:r>
        <w:t xml:space="preserve">(</w:t>
      </w:r>
      <w:hyperlink w:anchor="ref-hoofnagle2019">
        <w:r>
          <w:rPr>
            <w:rStyle w:val="Hyperlink"/>
          </w:rPr>
          <w:t xml:space="preserve">Hoofnagle, Sloot and Borgesius, 2019</w:t>
        </w:r>
      </w:hyperlink>
      <w:r>
        <w:t xml:space="preserve">)</w:t>
      </w:r>
      <w:r>
        <w:t xml:space="preserve">.</w:t>
      </w:r>
    </w:p>
    <w:p>
      <w:pPr>
        <w:pStyle w:val="BodyText"/>
      </w:pPr>
      <w:r>
        <w:t xml:space="preserve">Following the Snowden revelations</w:t>
      </w:r>
      <w:r>
        <w:t xml:space="preserve"> </w:t>
      </w:r>
      <w:r>
        <w:t xml:space="preserve">(</w:t>
      </w:r>
      <w:hyperlink w:anchor="ref-gellman2013">
        <w:r>
          <w:rPr>
            <w:rStyle w:val="Hyperlink"/>
          </w:rPr>
          <w:t xml:space="preserve">Gellman, 2013</w:t>
        </w:r>
      </w:hyperlink>
      <w:r>
        <w:t xml:space="preserve">)</w:t>
      </w:r>
      <w:r>
        <w:t xml:space="preserve"> </w:t>
      </w:r>
      <w:r>
        <w:t xml:space="preserve">in 2013, attention and concern over personal data use has grown year on year. In 2018, the Cambridge Analytica scandal</w:t>
      </w:r>
      <w:r>
        <w:t xml:space="preserve"> </w:t>
      </w:r>
      <w:r>
        <w:t xml:space="preserve">(</w:t>
      </w:r>
      <w:hyperlink w:anchor="ref-wikipedia2018cambAna">
        <w:r>
          <w:rPr>
            <w:rStyle w:val="Hyperlink"/>
          </w:rPr>
          <w:t xml:space="preserve">‘</w:t>
        </w:r>
        <w:r>
          <w:rPr>
            <w:rStyle w:val="Hyperlink"/>
          </w:rPr>
          <w:t xml:space="preserve">Facebook–Cambridge Analytica Data Scandal</w:t>
        </w:r>
        <w:r>
          <w:rPr>
            <w:rStyle w:val="Hyperlink"/>
          </w:rPr>
          <w:t xml:space="preserve">’</w:t>
        </w:r>
        <w:r>
          <w:rPr>
            <w:rStyle w:val="Hyperlink"/>
          </w:rPr>
          <w:t xml:space="preserve">, 2014</w:t>
        </w:r>
      </w:hyperlink>
      <w:r>
        <w:t xml:space="preserve">;</w:t>
      </w:r>
      <w:r>
        <w:t xml:space="preserve"> </w:t>
      </w:r>
      <w:hyperlink w:anchor="ref-chang2018">
        <w:r>
          <w:rPr>
            <w:rStyle w:val="Hyperlink"/>
          </w:rPr>
          <w:t xml:space="preserve">Chang, 2018</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w:t>
      </w:r>
      <w:hyperlink w:anchor="ref-EUAFR2020">
        <w:r>
          <w:rPr>
            <w:rStyle w:val="Hyperlink"/>
          </w:rPr>
          <w:t xml:space="preserve">European Union Agency for Fundamental Rights, 2020</w:t>
        </w:r>
      </w:hyperlink>
      <w:r>
        <w:t xml:space="preserve">)</w:t>
      </w:r>
      <w:r>
        <w:t xml:space="preserve"> </w:t>
      </w:r>
      <w:r>
        <w:t xml:space="preserve">and at the time of writing in 2022, personal data protection laws and individual digital rights remain a rapidly evolving area.</w:t>
      </w:r>
    </w:p>
    <w:p>
      <w:pPr>
        <w:pStyle w:val="BodyText"/>
      </w:pPr>
      <w:r>
        <w:t xml:space="preserve">From the GDPR and its antecedents, a number of concepts have been established which are relevant to this thesis, specifically</w:t>
      </w:r>
      <w:r>
        <w:t xml:space="preserve"> </w:t>
      </w:r>
      <w:r>
        <w:t xml:space="preserve">(</w:t>
      </w:r>
      <w:hyperlink w:anchor="ref-ico2014">
        <w:r>
          <w:rPr>
            <w:rStyle w:val="Hyperlink"/>
          </w:rPr>
          <w:t xml:space="preserve">Information Commissioner’s Office, 2014</w:t>
        </w:r>
      </w:hyperlink>
      <w:r>
        <w:t xml:space="preserve">;</w:t>
      </w:r>
      <w:r>
        <w:t xml:space="preserve"> </w:t>
      </w:r>
      <w:hyperlink w:anchor="ref-GDPR2016">
        <w:r>
          <w:rPr>
            <w:rStyle w:val="Hyperlink"/>
          </w:rPr>
          <w:t xml:space="preserve">The European Parliament and the Council of the European Union, 2016</w:t>
        </w:r>
      </w:hyperlink>
      <w:r>
        <w:t xml:space="preserve">)</w:t>
      </w:r>
      <w:r>
        <w:t xml:space="preserve">:</w:t>
      </w:r>
    </w:p>
    <w:p>
      <w:pPr>
        <w:numPr>
          <w:ilvl w:val="0"/>
          <w:numId w:val="1001"/>
        </w:numPr>
        <w:pStyle w:val="Compact"/>
      </w:pPr>
      <w:r>
        <w:rPr>
          <w:bCs/>
          <w:b/>
          <w:iCs/>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1"/>
        </w:numPr>
        <w:pStyle w:val="Compact"/>
      </w:pPr>
      <w:r>
        <w:t xml:space="preserve">The</w:t>
      </w:r>
      <w:r>
        <w:t xml:space="preserve"> </w:t>
      </w:r>
      <w:r>
        <w:rPr>
          <w:bCs/>
          <w:b/>
          <w:iCs/>
          <w:i/>
        </w:rPr>
        <w:t xml:space="preserve">data subject</w:t>
      </w:r>
      <w:r>
        <w:t xml:space="preserve"> </w:t>
      </w:r>
      <w:r>
        <w:t xml:space="preserve">is the identified individual, living or deceased, who the personal data relates to.</w:t>
      </w:r>
    </w:p>
    <w:p>
      <w:pPr>
        <w:numPr>
          <w:ilvl w:val="0"/>
          <w:numId w:val="1001"/>
        </w:numPr>
        <w:pStyle w:val="Compact"/>
      </w:pPr>
      <w:r>
        <w:t xml:space="preserve">A</w:t>
      </w:r>
      <w:r>
        <w:t xml:space="preserve"> </w:t>
      </w:r>
      <w:r>
        <w:rPr>
          <w:bCs/>
          <w:b/>
          <w:iCs/>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1"/>
        </w:numPr>
        <w:pStyle w:val="Compact"/>
      </w:pPr>
      <w:r>
        <w:t xml:space="preserve">A</w:t>
      </w:r>
      <w:r>
        <w:t xml:space="preserve"> </w:t>
      </w:r>
      <w:r>
        <w:rPr>
          <w:bCs/>
          <w:b/>
          <w:iCs/>
          <w:i/>
        </w:rPr>
        <w:t xml:space="preserve">subject access request</w:t>
      </w:r>
      <w:r>
        <w:t xml:space="preserve"> </w:t>
      </w:r>
      <w:r>
        <w:t xml:space="preserve">is the right to a copy of your personal data.</w:t>
      </w:r>
    </w:p>
    <w:p>
      <w:pPr>
        <w:numPr>
          <w:ilvl w:val="0"/>
          <w:numId w:val="1001"/>
        </w:numPr>
        <w:pStyle w:val="Compact"/>
      </w:pPr>
      <w:r>
        <w:rPr>
          <w:bCs/>
          <w:b/>
          <w:iCs/>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r>
        <w:t xml:space="preserve"> </w:t>
      </w:r>
      <w:r>
        <w:t xml:space="preserve">and throughout this thesis, and data controllers (as well as all other organisations involved in handling personal data) will be referred to simply and generically as</w:t>
      </w:r>
      <w:r>
        <w:t xml:space="preserve"> </w:t>
      </w:r>
      <w:r>
        <w:rPr>
          <w:iCs/>
          <w:i/>
        </w:rPr>
        <w:t xml:space="preserve">‘</w:t>
      </w:r>
      <w:r>
        <w:rPr>
          <w:bCs/>
          <w:b/>
          <w:iCs/>
          <w:i/>
        </w:rPr>
        <w:t xml:space="preserve">data holders</w:t>
      </w:r>
      <w:r>
        <w:rPr>
          <w:iCs/>
          <w:i/>
        </w:rPr>
        <w:t xml:space="preserve">’</w:t>
      </w:r>
      <w:r>
        <w:t xml:space="preserve">.</w:t>
      </w:r>
    </w:p>
    <w:bookmarkEnd w:id="26"/>
    <w:bookmarkStart w:id="27" w:name="Xbff12eeb621c3f4c18ae1d2809b3860778910f4"/>
    <w:p>
      <w:pPr>
        <w:pStyle w:val="Heading3"/>
      </w:pPr>
      <w:r>
        <w:rPr>
          <w:rStyle w:val="SectionNumber"/>
        </w:rPr>
        <w:t xml:space="preserve">1.1.4</w:t>
      </w:r>
      <w:r>
        <w:tab/>
      </w:r>
      <w:r>
        <w:t xml:space="preserve">The Need for Practical and Effective Personal Data Access</w:t>
      </w:r>
    </w:p>
    <w:p>
      <w:pPr>
        <w:pStyle w:val="FirstParagraph"/>
      </w:pPr>
      <w:r>
        <w:t xml:space="preserve">The World Economic Forum called in 2011 for a balanced ecosystem around personal data, and identified</w:t>
      </w:r>
      <w:r>
        <w:t xml:space="preserve"> </w:t>
      </w:r>
      <w:r>
        <w:rPr>
          <w:iCs/>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Cs/>
          <w:i/>
        </w:rPr>
        <w:t xml:space="preserve">value</w:t>
      </w:r>
      <w:r>
        <w:t xml:space="preserve"> </w:t>
      </w:r>
      <w:r>
        <w:t xml:space="preserve">created by the use of their data and the way in which they are compensated for this</w:t>
      </w:r>
      <w:r>
        <w:t xml:space="preserve"> </w:t>
      </w:r>
      <w:r>
        <w:t xml:space="preserve">(</w:t>
      </w:r>
      <w:hyperlink w:anchor="ref-wef2011">
        <w:r>
          <w:rPr>
            <w:rStyle w:val="Hyperlink"/>
          </w:rPr>
          <w:t xml:space="preserve">Hoffman, 2011</w:t>
        </w:r>
      </w:hyperlink>
      <w:r>
        <w:t xml:space="preserve">)</w:t>
      </w:r>
      <w:r>
        <w:t xml:space="preserve">. It is almost impossible for people to assess that value, because they are unaware of most of their data</w:t>
      </w:r>
      <w:r>
        <w:t xml:space="preserve"> </w:t>
      </w:r>
      <w:r>
        <w:t xml:space="preserve">(</w:t>
      </w:r>
      <w:hyperlink w:anchor="ref-spiekermann2017">
        <w:r>
          <w:rPr>
            <w:rStyle w:val="Hyperlink"/>
          </w:rPr>
          <w:t xml:space="preserve">Spiekermann and Korunovska, 2017</w:t>
        </w:r>
      </w:hyperlink>
      <w:r>
        <w:t xml:space="preserve">)</w:t>
      </w:r>
      <w:r>
        <w:t xml:space="preserve">. Having</w:t>
      </w:r>
      <w:r>
        <w:t xml:space="preserve"> </w:t>
      </w:r>
      <w:r>
        <w:rPr>
          <w:iCs/>
          <w:i/>
        </w:rPr>
        <w:t xml:space="preserve">awareness</w:t>
      </w:r>
      <w:r>
        <w:t xml:space="preserve"> </w:t>
      </w:r>
      <w:r>
        <w:t xml:space="preserve">of your personal data is a critical first step, so that people might assess</w:t>
      </w:r>
      <w:r>
        <w:t xml:space="preserve"> </w:t>
      </w:r>
      <w:r>
        <w:rPr>
          <w:iCs/>
          <w:i/>
        </w:rPr>
        <w:t xml:space="preserve">‘</w:t>
      </w:r>
      <w:r>
        <w:rPr>
          <w:iCs/>
          <w:i/>
        </w:rPr>
        <w:t xml:space="preserve">to what extent the bargain is fair</w:t>
      </w:r>
      <w:r>
        <w:rPr>
          <w:iCs/>
          <w:i/>
        </w:rPr>
        <w:t xml:space="preserve">’</w:t>
      </w:r>
      <w:r>
        <w:t xml:space="preserve"> </w:t>
      </w:r>
      <w:r>
        <w:t xml:space="preserve">(</w:t>
      </w:r>
      <w:hyperlink w:anchor="ref-larsson2018">
        <w:r>
          <w:rPr>
            <w:rStyle w:val="Hyperlink"/>
          </w:rPr>
          <w:t xml:space="preserve">Larsson, 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Cs/>
          <w:i/>
        </w:rPr>
        <w:t xml:space="preserve">effective</w:t>
      </w:r>
      <w:r>
        <w:t xml:space="preserve">. Every individual must have the knowledge, skills and structures in place that enable them to achieve their objectives with their personal data</w:t>
      </w:r>
      <w:r>
        <w:t xml:space="preserve"> </w:t>
      </w:r>
      <w:r>
        <w:t xml:space="preserve">(</w:t>
      </w:r>
      <w:hyperlink w:anchor="ref-gurstein2003">
        <w:r>
          <w:rPr>
            <w:rStyle w:val="Hyperlink"/>
          </w:rPr>
          <w:t xml:space="preserve">Gurstein, 2003</w:t>
        </w:r>
      </w:hyperlink>
      <w:r>
        <w:t xml:space="preserve">)</w:t>
      </w:r>
      <w:r>
        <w:t xml:space="preserve">. Gurstein later identified seven aspects that are necessary for access to be effective</w:t>
      </w:r>
      <w:r>
        <w:t xml:space="preserve"> </w:t>
      </w:r>
      <w:r>
        <w:t xml:space="preserve">(</w:t>
      </w:r>
      <w:hyperlink w:anchor="ref-gurstein2011">
        <w:r>
          <w:rPr>
            <w:rStyle w:val="Hyperlink"/>
          </w:rPr>
          <w:t xml:space="preserve">Gurstein, 2011</w:t>
        </w:r>
      </w:hyperlink>
      <w:r>
        <w:t xml:space="preserve">)</w:t>
      </w:r>
      <w:r>
        <w:t xml:space="preserve"> </w:t>
      </w:r>
      <w:r>
        <w:t xml:space="preserve">and to avoid a</w:t>
      </w:r>
      <w:r>
        <w:t xml:space="preserve"> </w:t>
      </w:r>
      <w:r>
        <w:rPr>
          <w:iCs/>
          <w:i/>
        </w:rPr>
        <w:t xml:space="preserve">‘</w:t>
      </w:r>
      <w:r>
        <w:rPr>
          <w:iCs/>
          <w:i/>
        </w:rPr>
        <w:t xml:space="preserve">data divide</w:t>
      </w:r>
      <w:r>
        <w:rPr>
          <w:iCs/>
          <w:i/>
        </w:rPr>
        <w:t xml:space="preserve">’</w:t>
      </w:r>
      <w:r>
        <w:t xml:space="preserve"> </w:t>
      </w:r>
      <w:r>
        <w:t xml:space="preserve">of those who can harness their data and those who cannot:</w:t>
      </w:r>
    </w:p>
    <w:p>
      <w:pPr>
        <w:numPr>
          <w:ilvl w:val="0"/>
          <w:numId w:val="1002"/>
        </w:numPr>
        <w:pStyle w:val="Compact"/>
      </w:pPr>
      <w:r>
        <w:rPr>
          <w:iCs/>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2"/>
        </w:numPr>
        <w:pStyle w:val="Compact"/>
      </w:pPr>
      <w:r>
        <w:rPr>
          <w:iCs/>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2"/>
        </w:numPr>
        <w:pStyle w:val="Compact"/>
      </w:pPr>
      <w:r>
        <w:rPr>
          <w:iCs/>
          <w:i/>
        </w:rPr>
        <w:t xml:space="preserve">Skills</w:t>
      </w:r>
      <w:r>
        <w:t xml:space="preserve">: If technical skills or knowledge are required to use the software and/or to interpret, analyse or visualise the data, then access is ineffective for the layperson.</w:t>
      </w:r>
    </w:p>
    <w:p>
      <w:pPr>
        <w:numPr>
          <w:ilvl w:val="0"/>
          <w:numId w:val="1002"/>
        </w:numPr>
        <w:pStyle w:val="Compact"/>
      </w:pPr>
      <w:r>
        <w:rPr>
          <w:iCs/>
          <w:i/>
        </w:rPr>
        <w:t xml:space="preserve">Content and formatting</w:t>
      </w:r>
      <w:r>
        <w:t xml:space="preserve">: The data should be in an appropriate language and format to allow use at various levels of linguistic and computer literacy.</w:t>
      </w:r>
    </w:p>
    <w:p>
      <w:pPr>
        <w:numPr>
          <w:ilvl w:val="0"/>
          <w:numId w:val="1002"/>
        </w:numPr>
        <w:pStyle w:val="Compact"/>
      </w:pPr>
      <w:r>
        <w:rPr>
          <w:iCs/>
          <w:i/>
        </w:rPr>
        <w:t xml:space="preserve">Sensemaking</w:t>
      </w:r>
      <w:r>
        <w:t xml:space="preserve">: Information presentation should be as clear as possible so that people can interpret their data and extract meaningful information from it.</w:t>
      </w:r>
    </w:p>
    <w:p>
      <w:pPr>
        <w:numPr>
          <w:ilvl w:val="0"/>
          <w:numId w:val="1002"/>
        </w:numPr>
        <w:pStyle w:val="Compact"/>
      </w:pPr>
      <w:r>
        <w:rPr>
          <w:iCs/>
          <w:i/>
        </w:rPr>
        <w:t xml:space="preserve">Advocacy</w:t>
      </w:r>
      <w:r>
        <w:t xml:space="preserve">: People need support and training to make use of their data and representation if they are to use it at a wider community level.</w:t>
      </w:r>
    </w:p>
    <w:p>
      <w:pPr>
        <w:numPr>
          <w:ilvl w:val="0"/>
          <w:numId w:val="1002"/>
        </w:numPr>
        <w:pStyle w:val="Compact"/>
      </w:pPr>
      <w:r>
        <w:rPr>
          <w:iCs/>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rPr>
          <w:iCs/>
          <w:i/>
        </w:rPr>
        <w:t xml:space="preserve">“</w:t>
      </w:r>
      <w:r>
        <w:rPr>
          <w:iCs/>
          <w:i/>
        </w:rPr>
        <w:t xml:space="preserve">resides in isolated silos kept apart by technical incompatibilities, semantic fuzziness, organizational barriers [and] privacy regulations</w:t>
      </w:r>
      <w:r>
        <w:rPr>
          <w:iCs/>
          <w:i/>
        </w:rPr>
        <w:t xml:space="preserve">”</w:t>
      </w:r>
      <w:r>
        <w:t xml:space="preserve">. This lack of effective data access is detrimental to trust, innovation and growth</w:t>
      </w:r>
      <w:r>
        <w:t xml:space="preserve"> </w:t>
      </w:r>
      <w:r>
        <w:t xml:space="preserve">(</w:t>
      </w:r>
      <w:hyperlink w:anchor="ref-abiteboul2015">
        <w:r>
          <w:rPr>
            <w:rStyle w:val="Hyperlink"/>
          </w:rPr>
          <w:t xml:space="preserve">Abiteboul, André and Kaplan, 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Cs/>
          <w:i/>
        </w:rPr>
        <w:t xml:space="preserve">orienteering</w:t>
      </w:r>
      <w:r>
        <w:t xml:space="preserve"> </w:t>
      </w:r>
      <w:r>
        <w:t xml:space="preserve">rather than search - associatively traversing related datapoints</w:t>
      </w:r>
      <w:r>
        <w:t xml:space="preserve"> </w:t>
      </w:r>
      <w:r>
        <w:t xml:space="preserve">(</w:t>
      </w:r>
      <w:hyperlink w:anchor="ref-teevan2004">
        <w:r>
          <w:rPr>
            <w:rStyle w:val="Hyperlink"/>
          </w:rPr>
          <w:t xml:space="preserve">Teevan</w:t>
        </w:r>
        <w:r>
          <w:rPr>
            <w:rStyle w:val="Hyperlink"/>
          </w:rPr>
          <w:t xml:space="preserve"> </w:t>
        </w:r>
        <w:r>
          <w:rPr>
            <w:rStyle w:val="Hyperlink"/>
            <w:iCs/>
            <w:i/>
          </w:rPr>
          <w:t xml:space="preserve">et al.</w:t>
        </w:r>
        <w:r>
          <w:rPr>
            <w:rStyle w:val="Hyperlink"/>
          </w:rPr>
          <w:t xml:space="preserve">, 2004</w:t>
        </w:r>
      </w:hyperlink>
      <w:r>
        <w:t xml:space="preserve">;</w:t>
      </w:r>
      <w:r>
        <w:t xml:space="preserve"> </w:t>
      </w:r>
      <w:hyperlink w:anchor="ref-karger2006">
        <w:r>
          <w:rPr>
            <w:rStyle w:val="Hyperlink"/>
          </w:rPr>
          <w:t xml:space="preserve">Karger and Jones, 2006</w:t>
        </w:r>
      </w:hyperlink>
      <w:r>
        <w:t xml:space="preserve">)</w:t>
      </w:r>
      <w:r>
        <w:t xml:space="preserve">. Having our documents distributed across multiple platforms, applications and devices makes interrogation and orienteering hard</w:t>
      </w:r>
      <w:r>
        <w:t xml:space="preserve"> </w:t>
      </w:r>
      <w:r>
        <w:t xml:space="preserve">(</w:t>
      </w:r>
      <w:hyperlink w:anchor="ref-krishnan2005">
        <w:r>
          <w:rPr>
            <w:rStyle w:val="Hyperlink"/>
          </w:rPr>
          <w:t xml:space="preserve">Krishnan and Jones, 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Cs/>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w:t>
      </w:r>
      <w:hyperlink w:anchor="ref-abowd2000">
        <w:r>
          <w:rPr>
            <w:rStyle w:val="Hyperlink"/>
          </w:rPr>
          <w:t xml:space="preserve">Abowd and Mynatt, 2000</w:t>
        </w:r>
      </w:hyperlink>
      <w:r>
        <w:t xml:space="preserve">)</w:t>
      </w:r>
      <w:r>
        <w:t xml:space="preserve">. Recognising these needs, Krishnan and Jones identify that an effective information access system should support giving historical context,</w:t>
      </w:r>
      <w:r>
        <w:t xml:space="preserve"> </w:t>
      </w:r>
      <w:r>
        <w:rPr>
          <w:iCs/>
          <w:i/>
        </w:rPr>
        <w:t xml:space="preserve">finding trends and patterns</w:t>
      </w:r>
      <w:r>
        <w:t xml:space="preserve">, time-based contextual retrieval, automatic structuring and multiple perspectives of the information</w:t>
      </w:r>
      <w:r>
        <w:t xml:space="preserve"> </w:t>
      </w:r>
      <w:r>
        <w:t xml:space="preserve">(</w:t>
      </w:r>
      <w:hyperlink w:anchor="ref-krishnan2005">
        <w:r>
          <w:rPr>
            <w:rStyle w:val="Hyperlink"/>
          </w:rPr>
          <w:t xml:space="preserve">Krishnan and Jones, 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Cs/>
          <w:i/>
        </w:rPr>
        <w:t xml:space="preserve">overview</w:t>
      </w:r>
      <w:r>
        <w:t xml:space="preserve">,</w:t>
      </w:r>
      <w:r>
        <w:t xml:space="preserve"> </w:t>
      </w:r>
      <w:r>
        <w:rPr>
          <w:iCs/>
          <w:i/>
        </w:rPr>
        <w:t xml:space="preserve">pan &amp; zoom</w:t>
      </w:r>
      <w:r>
        <w:t xml:space="preserve">,</w:t>
      </w:r>
      <w:r>
        <w:t xml:space="preserve"> </w:t>
      </w:r>
      <w:r>
        <w:rPr>
          <w:iCs/>
          <w:i/>
        </w:rPr>
        <w:t xml:space="preserve">focus</w:t>
      </w:r>
      <w:r>
        <w:t xml:space="preserve"> </w:t>
      </w:r>
      <w:r>
        <w:t xml:space="preserve">(context &amp; distortion),</w:t>
      </w:r>
      <w:r>
        <w:t xml:space="preserve"> </w:t>
      </w:r>
      <w:r>
        <w:rPr>
          <w:iCs/>
          <w:i/>
        </w:rPr>
        <w:t xml:space="preserve">detail on demand</w:t>
      </w:r>
      <w:r>
        <w:t xml:space="preserve">,</w:t>
      </w:r>
      <w:r>
        <w:t xml:space="preserve"> </w:t>
      </w:r>
      <w:r>
        <w:rPr>
          <w:iCs/>
          <w:i/>
        </w:rPr>
        <w:t xml:space="preserve">filter</w:t>
      </w:r>
      <w:r>
        <w:t xml:space="preserve">,</w:t>
      </w:r>
      <w:r>
        <w:t xml:space="preserve"> </w:t>
      </w:r>
      <w:r>
        <w:rPr>
          <w:iCs/>
          <w:i/>
        </w:rPr>
        <w:t xml:space="preserve">relate</w:t>
      </w:r>
      <w:r>
        <w:t xml:space="preserve">,</w:t>
      </w:r>
      <w:r>
        <w:t xml:space="preserve"> </w:t>
      </w:r>
      <w:r>
        <w:rPr>
          <w:iCs/>
          <w:i/>
        </w:rPr>
        <w:t xml:space="preserve">history</w:t>
      </w:r>
      <w:r>
        <w:t xml:space="preserve"> </w:t>
      </w:r>
      <w:r>
        <w:t xml:space="preserve">and</w:t>
      </w:r>
      <w:r>
        <w:t xml:space="preserve"> </w:t>
      </w:r>
      <w:r>
        <w:rPr>
          <w:iCs/>
          <w:i/>
        </w:rPr>
        <w:t xml:space="preserve">extract</w:t>
      </w:r>
      <w:r>
        <w:t xml:space="preserve"> </w:t>
      </w:r>
      <w:r>
        <w:t xml:space="preserve">(</w:t>
      </w:r>
      <w:hyperlink w:anchor="ref-shneiderman1996">
        <w:r>
          <w:rPr>
            <w:rStyle w:val="Hyperlink"/>
          </w:rPr>
          <w:t xml:space="preserve">Shneiderman, 1996</w:t>
        </w:r>
      </w:hyperlink>
      <w:r>
        <w:t xml:space="preserve">)</w:t>
      </w:r>
      <w:r>
        <w:t xml:space="preserve">. While any one of the capabilities mentioned in this paragraph does exist in at least some data interfaces today, it is clear that no such general-purpose personal information access system exists with all or even most of those capabilities exists today. The development and state of the art in the field of Personal Information Management Systems is explored in section</w:t>
      </w:r>
      <w:r>
        <w:t xml:space="preserve"> </w:t>
      </w:r>
      <w:hyperlink w:anchor="X0d5f5f3d469570bf8d9559b0daabada2e4fadfc">
        <w:r>
          <w:rPr>
            <w:rStyle w:val="Hyperlink"/>
          </w:rPr>
          <w:t xml:space="preserve">2.2</w:t>
        </w:r>
      </w:hyperlink>
      <w:r>
        <w:t xml:space="preserve"> </w:t>
      </w:r>
      <w:r>
        <w:t xml:space="preserve">below.</w:t>
      </w:r>
    </w:p>
    <w:bookmarkEnd w:id="27"/>
    <w:bookmarkStart w:id="28" w:name="X7e3a41454e034e5ad994df8bf12b61e9fb1e1bc"/>
    <w:p>
      <w:pPr>
        <w:pStyle w:val="Heading3"/>
      </w:pPr>
      <w:r>
        <w:rPr>
          <w:rStyle w:val="SectionNumber"/>
        </w:rPr>
        <w:t xml:space="preserve">1.1.5</w:t>
      </w:r>
      <w:r>
        <w:tab/>
      </w:r>
      <w:r>
        <w:t xml:space="preserve">Research Gap: The Human Experience of Personal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28"/>
    <w:bookmarkEnd w:id="29"/>
    <w:bookmarkStart w:id="45" w:name="X0d5f5f3d469570bf8d9559b0daabada2e4fadfc"/>
    <w:p>
      <w:pPr>
        <w:pStyle w:val="Heading2"/>
      </w:pPr>
      <w:r>
        <w:rPr>
          <w:rStyle w:val="SectionNumber"/>
        </w:rPr>
        <w:t xml:space="preserve">1.2</w:t>
      </w:r>
      <w:r>
        <w:tab/>
      </w:r>
      <w:r>
        <w:t xml:space="preserve">A History of Personal Data Interaction</w:t>
      </w:r>
    </w:p>
    <w:bookmarkStart w:id="30" w:name="Xf64dd8c92190417a38d834b0c92eee4be757761"/>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useable to all, for the betterment of society. He proposed the</w:t>
      </w:r>
      <w:r>
        <w:t xml:space="preserve"> </w:t>
      </w:r>
      <w:r>
        <w:rPr>
          <w:iCs/>
          <w:i/>
        </w:rPr>
        <w:t xml:space="preserve">‘</w:t>
      </w:r>
      <w:r>
        <w:rPr>
          <w:iCs/>
          <w:i/>
        </w:rPr>
        <w:t xml:space="preserve">Memex</w:t>
      </w:r>
      <w:r>
        <w:rPr>
          <w:iCs/>
          <w:i/>
        </w:rPr>
        <w:t xml:space="preserve">’</w:t>
      </w:r>
      <w:r>
        <w:t xml:space="preserve">, a device in which people would store their books, communications and records digitally so that it</w:t>
      </w:r>
      <w:r>
        <w:t xml:space="preserve"> </w:t>
      </w:r>
      <w:r>
        <w:rPr>
          <w:iCs/>
          <w:i/>
        </w:rPr>
        <w:t xml:space="preserve">‘</w:t>
      </w:r>
      <w:r>
        <w:rPr>
          <w:iCs/>
          <w:i/>
        </w:rPr>
        <w:t xml:space="preserve">might be consulted with exceeding speed and flexibility</w:t>
      </w:r>
      <w:r>
        <w:rPr>
          <w:iCs/>
          <w:i/>
        </w:rPr>
        <w:t xml:space="preserve">’</w:t>
      </w:r>
      <w:r>
        <w:t xml:space="preserve"> </w:t>
      </w:r>
      <w:r>
        <w:t xml:space="preserve">- a personal filing system to serve as</w:t>
      </w:r>
      <w:r>
        <w:t xml:space="preserve"> </w:t>
      </w:r>
      <w:r>
        <w:rPr>
          <w:iCs/>
          <w:i/>
        </w:rPr>
        <w:t xml:space="preserve">‘</w:t>
      </w:r>
      <w:r>
        <w:rPr>
          <w:iCs/>
          <w:i/>
        </w:rPr>
        <w:t xml:space="preserve">an enlarged intimate supplement to his memory</w:t>
      </w:r>
      <w:r>
        <w:rPr>
          <w:iCs/>
          <w:i/>
        </w:rP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w:t>
      </w:r>
      <w:hyperlink w:anchor="ref-bush1945">
        <w:r>
          <w:rPr>
            <w:rStyle w:val="Hyperlink"/>
          </w:rPr>
          <w:t xml:space="preserve">Bush, 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w:t>
      </w:r>
      <w:hyperlink w:anchor="ref-nelson1965">
        <w:r>
          <w:rPr>
            <w:rStyle w:val="Hyperlink"/>
          </w:rPr>
          <w:t xml:space="preserve">Nelson, 1965</w:t>
        </w:r>
      </w:hyperlink>
      <w:r>
        <w:t xml:space="preserve">)</w:t>
      </w:r>
      <w:r>
        <w:t xml:space="preserve">, for interpersonal communication</w:t>
      </w:r>
      <w:r>
        <w:t xml:space="preserve"> </w:t>
      </w:r>
      <w:r>
        <w:t xml:space="preserve">(</w:t>
      </w:r>
      <w:hyperlink w:anchor="ref-shannon1948">
        <w:r>
          <w:rPr>
            <w:rStyle w:val="Hyperlink"/>
          </w:rPr>
          <w:t xml:space="preserve">Shannon, 1948</w:t>
        </w:r>
      </w:hyperlink>
      <w:r>
        <w:t xml:space="preserve">)</w:t>
      </w:r>
      <w:r>
        <w:t xml:space="preserve">, to augment human intellect</w:t>
      </w:r>
      <w:r>
        <w:t xml:space="preserve"> </w:t>
      </w:r>
      <w:r>
        <w:t xml:space="preserve">(</w:t>
      </w:r>
      <w:hyperlink w:anchor="ref-engelbart1962">
        <w:r>
          <w:rPr>
            <w:rStyle w:val="Hyperlink"/>
          </w:rPr>
          <w:t xml:space="preserve">Engelbart, 1962</w:t>
        </w:r>
      </w:hyperlink>
      <w:r>
        <w:t xml:space="preserve">)</w:t>
      </w:r>
      <w:r>
        <w:t xml:space="preserve"> </w:t>
      </w:r>
      <w:r>
        <w:t xml:space="preserve">and to model human thought</w:t>
      </w:r>
      <w:r>
        <w:t xml:space="preserve"> </w:t>
      </w:r>
      <w:r>
        <w:t xml:space="preserve">(</w:t>
      </w:r>
      <w:hyperlink w:anchor="ref-simon1958">
        <w:r>
          <w:rPr>
            <w:rStyle w:val="Hyperlink"/>
          </w:rPr>
          <w:t xml:space="preserve">Simon and Newell, 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w:t>
      </w:r>
      <w:hyperlink w:anchor="ref-gelernter1994">
        <w:r>
          <w:rPr>
            <w:rStyle w:val="Hyperlink"/>
          </w:rPr>
          <w:t xml:space="preserve">Gelernter, 1994</w:t>
        </w:r>
      </w:hyperlink>
      <w:r>
        <w:t xml:space="preserve">)</w:t>
      </w:r>
      <w:r>
        <w:t xml:space="preserve"> </w:t>
      </w:r>
      <w:r>
        <w:t xml:space="preserve">into the hands of ordinary people.</w:t>
      </w:r>
    </w:p>
    <w:bookmarkEnd w:id="30"/>
    <w:bookmarkStart w:id="37" w:name="X3847c48faeb5e255ebcdd1a4762a53f7163d7f0"/>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w:t>
      </w:r>
      <w:hyperlink w:anchor="ref-malone1983">
        <w:r>
          <w:rPr>
            <w:rStyle w:val="Hyperlink"/>
          </w:rPr>
          <w:t xml:space="preserve">Malone, 1983</w:t>
        </w:r>
      </w:hyperlink>
      <w:r>
        <w:t xml:space="preserve">)</w:t>
      </w:r>
      <w:r>
        <w:t xml:space="preserve">.</w:t>
      </w:r>
      <w:r>
        <w:t xml:space="preserve"> </w:t>
      </w:r>
      <w:r>
        <w:rPr>
          <w:iCs/>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w:t>
      </w:r>
      <w:hyperlink w:anchor="ref-lansdale1988">
        <w:r>
          <w:rPr>
            <w:rStyle w:val="Hyperlink"/>
          </w:rPr>
          <w:t xml:space="preserve">Lansdale, 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rPr>
          <w:iCs/>
          <w:i/>
        </w:rPr>
        <w:t xml:space="preserve">‘</w:t>
      </w:r>
      <w:r>
        <w:rPr>
          <w:iCs/>
          <w:i/>
        </w:rPr>
        <w:t xml:space="preserve">the art of getting things done in our lives through information</w:t>
      </w:r>
      <w:r>
        <w:rPr>
          <w:iCs/>
          <w:i/>
        </w:rPr>
        <w:t xml:space="preserve">’</w:t>
      </w:r>
      <w:r>
        <w:t xml:space="preserve"> </w:t>
      </w:r>
      <w:r>
        <w:t xml:space="preserve">(</w:t>
      </w:r>
      <w:hyperlink w:anchor="ref-jones2011pim">
        <w:r>
          <w:rPr>
            <w:rStyle w:val="Hyperlink"/>
          </w:rPr>
          <w:t xml:space="preserve">W. Jones, 2011a</w:t>
        </w:r>
      </w:hyperlink>
      <w:r>
        <w:t xml:space="preserve">)</w:t>
      </w:r>
      <w:r>
        <w:t xml:space="preserve">.</w:t>
      </w:r>
    </w:p>
    <w:p>
      <w:pPr>
        <w:pStyle w:val="BodyText"/>
      </w:pPr>
      <w:r>
        <w:t xml:space="preserve">Driven in part by the pursuit of better</w:t>
      </w:r>
      <w:r>
        <w:t xml:space="preserve"> </w:t>
      </w:r>
      <w:r>
        <w:rPr>
          <w:iCs/>
          <w:i/>
        </w:rPr>
        <w:t xml:space="preserve">“</w:t>
      </w:r>
      <w:r>
        <w:rPr>
          <w:iCs/>
          <w:i/>
        </w:rPr>
        <w:t xml:space="preserve">time management</w:t>
      </w:r>
      <w:r>
        <w:rPr>
          <w:iCs/>
          <w:i/>
        </w:rPr>
        <w:t xml:space="preserve">”</w:t>
      </w:r>
      <w:r>
        <w:t xml:space="preserve"> </w:t>
      </w:r>
      <w:r>
        <w:t xml:space="preserve">in the late 20th century (characterised by PDAs, palmtops and electronic organisers)</w:t>
      </w:r>
      <w:r>
        <w:t xml:space="preserve"> </w:t>
      </w:r>
      <w:r>
        <w:t xml:space="preserve">(</w:t>
      </w:r>
      <w:hyperlink w:anchor="ref-etzel1995">
        <w:r>
          <w:rPr>
            <w:rStyle w:val="Hyperlink"/>
          </w:rPr>
          <w:t xml:space="preserve">Etzel, 1995</w:t>
        </w:r>
      </w:hyperlink>
      <w:r>
        <w:t xml:space="preserve">)</w:t>
      </w:r>
      <w:r>
        <w:t xml:space="preserve"> </w:t>
      </w:r>
      <w:r>
        <w:t xml:space="preserve">and the focus on personal productivity in the early 2000s (characterised by</w:t>
      </w:r>
      <w:r>
        <w:t xml:space="preserve"> </w:t>
      </w:r>
      <w:r>
        <w:rPr>
          <w:iCs/>
          <w:i/>
        </w:rPr>
        <w:t xml:space="preserve">GTD (Getting Things Done)</w:t>
      </w:r>
      <w:r>
        <w:t xml:space="preserve"> </w:t>
      </w:r>
      <w:r>
        <w:t xml:space="preserve">self-help books and to-do list software)</w:t>
      </w:r>
      <w:r>
        <w:t xml:space="preserve"> </w:t>
      </w:r>
      <w:r>
        <w:t xml:space="preserve">(</w:t>
      </w:r>
      <w:hyperlink w:anchor="ref-wired2005">
        <w:r>
          <w:rPr>
            <w:rStyle w:val="Hyperlink"/>
          </w:rPr>
          <w:t xml:space="preserve">Andrews, 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bookmarkStart w:id="31" w:name="X301638aa7f10795b8d7c76bdde95462512cfe49"/>
    <w:p>
      <w:pPr>
        <w:pStyle w:val="Heading4"/>
      </w:pPr>
      <w:r>
        <w:t xml:space="preserve">Spatial PIM Systems</w:t>
      </w:r>
    </w:p>
    <w:p>
      <w:pPr>
        <w:pStyle w:val="FirstParagraph"/>
      </w:pPr>
      <w:r>
        <w:rPr>
          <w:iCs/>
          <w:i/>
        </w:rPr>
        <w:t xml:space="preserve">Spatial</w:t>
      </w:r>
      <w:r>
        <w:t xml:space="preserve">{#2.2.2-spatial} 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w:t>
      </w:r>
      <w:hyperlink w:anchor="ref-bolt1978">
        <w:r>
          <w:rPr>
            <w:rStyle w:val="Hyperlink"/>
          </w:rPr>
          <w:t xml:space="preserve">Negroponte and Bolt, 1978</w:t>
        </w:r>
      </w:hyperlink>
      <w:r>
        <w:t xml:space="preserve">)</w:t>
      </w:r>
      <w:r>
        <w:t xml:space="preserve">, much as people keep current information</w:t>
      </w:r>
      <w:r>
        <w:t xml:space="preserve"> </w:t>
      </w:r>
      <w:r>
        <w:rPr>
          <w:iCs/>
          <w:i/>
        </w:rPr>
        <w:t xml:space="preserve">‘</w:t>
      </w:r>
      <w:r>
        <w:rPr>
          <w:iCs/>
          <w:i/>
        </w:rPr>
        <w:t xml:space="preserve">in reach</w:t>
      </w:r>
      <w:r>
        <w:rPr>
          <w:iCs/>
          <w:i/>
        </w:rPr>
        <w:t xml:space="preserve">’</w:t>
      </w:r>
      <w:r>
        <w:t xml:space="preserve"> </w:t>
      </w:r>
      <w:r>
        <w:t xml:space="preserve">on a desk</w:t>
      </w:r>
      <w:r>
        <w:t xml:space="preserve"> </w:t>
      </w:r>
      <w:r>
        <w:t xml:space="preserve">(</w:t>
      </w:r>
      <w:hyperlink w:anchor="ref-klein2004">
        <w:r>
          <w:rPr>
            <w:rStyle w:val="Hyperlink"/>
          </w:rPr>
          <w:t xml:space="preserve">Klein</w:t>
        </w:r>
        <w:r>
          <w:rPr>
            <w:rStyle w:val="Hyperlink"/>
          </w:rPr>
          <w:t xml:space="preserve"> </w:t>
        </w:r>
        <w:r>
          <w:rPr>
            <w:rStyle w:val="Hyperlink"/>
            <w:iCs/>
            <w:i/>
          </w:rPr>
          <w:t xml:space="preserve">et al.</w:t>
        </w:r>
        <w:r>
          <w:rPr>
            <w:rStyle w:val="Hyperlink"/>
          </w:rPr>
          <w:t xml:space="preserve">, 2004</w:t>
        </w:r>
      </w:hyperlink>
      <w:r>
        <w:t xml:space="preserve">)</w:t>
      </w:r>
      <w:r>
        <w:t xml:space="preserve">. Spatial approaches recognise that</w:t>
      </w:r>
      <w:r>
        <w:t xml:space="preserve"> </w:t>
      </w:r>
      <w:r>
        <w:rPr>
          <w:iCs/>
          <w:i/>
        </w:rPr>
        <w:t xml:space="preserve">keeping</w:t>
      </w:r>
      <w:r>
        <w:t xml:space="preserve"> </w:t>
      </w:r>
      <w:r>
        <w:t xml:space="preserve">is a valuable activity in its own right, that informs sensemaking</w:t>
      </w:r>
      <w:r>
        <w:t xml:space="preserve"> </w:t>
      </w:r>
      <w:r>
        <w:t xml:space="preserve">(</w:t>
      </w:r>
      <w:hyperlink w:anchor="ref-marshall2006">
        <w:r>
          <w:rPr>
            <w:rStyle w:val="Hyperlink"/>
          </w:rPr>
          <w:t xml:space="preserve">Marshall and Jones, 2006</w:t>
        </w:r>
      </w:hyperlink>
      <w:r>
        <w:t xml:space="preserve">)</w:t>
      </w:r>
      <w:r>
        <w:t xml:space="preserve">. Placed information also performs an important</w:t>
      </w:r>
      <w:r>
        <w:t xml:space="preserve"> </w:t>
      </w:r>
      <w:r>
        <w:rPr>
          <w:iCs/>
          <w:i/>
        </w:rPr>
        <w:t xml:space="preserve">reminding</w:t>
      </w:r>
      <w:r>
        <w:t xml:space="preserve"> </w:t>
      </w:r>
      <w:r>
        <w:t xml:space="preserve">function</w:t>
      </w:r>
      <w:r>
        <w:t xml:space="preserve"> </w:t>
      </w:r>
      <w:r>
        <w:t xml:space="preserve">(</w:t>
      </w:r>
      <w:hyperlink w:anchor="ref-barreau1995">
        <w:r>
          <w:rPr>
            <w:rStyle w:val="Hyperlink"/>
          </w:rPr>
          <w:t xml:space="preserve">Barreau, 1995</w:t>
        </w:r>
      </w:hyperlink>
      <w:r>
        <w:t xml:space="preserve">;</w:t>
      </w:r>
      <w:r>
        <w:t xml:space="preserve"> </w:t>
      </w:r>
      <w:hyperlink w:anchor="ref-barreau1995a">
        <w:r>
          <w:rPr>
            <w:rStyle w:val="Hyperlink"/>
          </w:rPr>
          <w:t xml:space="preserve">Barreau and Nardi, 1995</w:t>
        </w:r>
      </w:hyperlink>
      <w:r>
        <w:t xml:space="preserve">)</w:t>
      </w:r>
      <w:r>
        <w:t xml:space="preserve">.</w:t>
      </w:r>
    </w:p>
    <w:bookmarkEnd w:id="31"/>
    <w:bookmarkStart w:id="32" w:name="X73545a280d8d20cb6d5ced36b6df55d5d6b645b"/>
    <w:p>
      <w:pPr>
        <w:pStyle w:val="Heading4"/>
      </w:pPr>
      <w:r>
        <w:t xml:space="preserve">Networked PIM Systems</w:t>
      </w:r>
    </w:p>
    <w:p>
      <w:pPr>
        <w:pStyle w:val="FirstParagraph"/>
      </w:pPr>
      <w:r>
        <w:t xml:space="preserve">Building{#2.2.2-networked} on Bush’s ideas of</w:t>
      </w:r>
      <w:r>
        <w:t xml:space="preserve"> </w:t>
      </w:r>
      <w:r>
        <w:rPr>
          <w:iCs/>
          <w:i/>
        </w:rPr>
        <w:t xml:space="preserve">“</w:t>
      </w:r>
      <w:r>
        <w:rPr>
          <w:iCs/>
          <w:i/>
        </w:rPr>
        <w:t xml:space="preserve">associative chains of related materials</w:t>
      </w:r>
      <w:r>
        <w:rPr>
          <w:iCs/>
          <w:i/>
        </w:rPr>
        <w:t xml:space="preserve">”</w:t>
      </w:r>
      <w:r>
        <w:t xml:space="preserve">,</w:t>
      </w:r>
      <w:r>
        <w:t xml:space="preserve"> </w:t>
      </w:r>
      <w:r>
        <w:rPr>
          <w:iCs/>
          <w:i/>
        </w:rPr>
        <w:t xml:space="preserve">networked</w:t>
      </w:r>
      <w:r>
        <w:t xml:space="preserve"> </w:t>
      </w:r>
      <w:r>
        <w:t xml:space="preserve">PIM systems focus on the relationships between data. HyperText, as conceived in 1965</w:t>
      </w:r>
      <w:r>
        <w:t xml:space="preserve"> </w:t>
      </w:r>
      <w:r>
        <w:t xml:space="preserve">(</w:t>
      </w:r>
      <w:hyperlink w:anchor="ref-nelson1965">
        <w:r>
          <w:rPr>
            <w:rStyle w:val="Hyperlink"/>
          </w:rPr>
          <w:t xml:space="preserve">Nelson, 1965</w:t>
        </w:r>
      </w:hyperlink>
      <w:r>
        <w:t xml:space="preserve">)</w:t>
      </w:r>
      <w:r>
        <w:t xml:space="preserve"> </w:t>
      </w:r>
      <w:r>
        <w:t xml:space="preserve">was designed to keep connections between information and allow the computer to understand what linked information</w:t>
      </w:r>
      <w:r>
        <w:t xml:space="preserve"> </w:t>
      </w:r>
      <w:r>
        <w:rPr>
          <w:iCs/>
          <w:i/>
        </w:rPr>
        <w:t xml:space="preserve">is</w:t>
      </w:r>
      <w:r>
        <w:t xml:space="preserve">. The version of hypertext we use today is much weaker than Nelson’s HyperText or Berners-Lee’s Semantic Web and does not achieve these goals, as the inventors agree</w:t>
      </w:r>
      <w:r>
        <w:t xml:space="preserve"> </w:t>
      </w:r>
      <w:r>
        <w:t xml:space="preserve">(</w:t>
      </w:r>
      <w:hyperlink w:anchor="ref-ross2005">
        <w:r>
          <w:rPr>
            <w:rStyle w:val="Hyperlink"/>
          </w:rPr>
          <w:t xml:space="preserve">Ross, 2005</w:t>
        </w:r>
      </w:hyperlink>
      <w:r>
        <w:t xml:space="preserve">;</w:t>
      </w:r>
      <w:r>
        <w:t xml:space="preserve"> </w:t>
      </w:r>
      <w:hyperlink w:anchor="ref-nelson2006">
        <w:r>
          <w:rPr>
            <w:rStyle w:val="Hyperlink"/>
          </w:rPr>
          <w:t xml:space="preserve">Nelson, 2006</w:t>
        </w:r>
      </w:hyperlink>
      <w:r>
        <w:t xml:space="preserve">;</w:t>
      </w:r>
      <w:r>
        <w:t xml:space="preserve"> </w:t>
      </w:r>
      <w:hyperlink w:anchor="ref-ziogas2020">
        <w:r>
          <w:rPr>
            <w:rStyle w:val="Hyperlink"/>
          </w:rPr>
          <w:t xml:space="preserve">Ziogas, 2020</w:t>
        </w:r>
      </w:hyperlink>
      <w:r>
        <w:t xml:space="preserve">)</w:t>
      </w:r>
      <w:r>
        <w:t xml:space="preserve">. In the absence of connected networks of personal information and with people collecting more information than they discard</w:t>
      </w:r>
      <w:r>
        <w:t xml:space="preserve"> </w:t>
      </w:r>
      <w:r>
        <w:t xml:space="preserve">(</w:t>
      </w:r>
      <w:hyperlink w:anchor="ref-whittaker2001">
        <w:r>
          <w:rPr>
            <w:rStyle w:val="Hyperlink"/>
          </w:rPr>
          <w:t xml:space="preserve">Whittaker and Hirschberg, 2001</w:t>
        </w:r>
      </w:hyperlink>
      <w:r>
        <w:t xml:space="preserve">)</w:t>
      </w:r>
      <w:r>
        <w:t xml:space="preserve">, the 2000s saw software like</w:t>
      </w:r>
      <w:r>
        <w:t xml:space="preserve"> </w:t>
      </w:r>
      <w:r>
        <w:rPr>
          <w:iCs/>
          <w:i/>
        </w:rPr>
        <w:t xml:space="preserve">Google Desktop Search</w:t>
      </w:r>
      <w:r>
        <w:t xml:space="preserve"> </w:t>
      </w:r>
      <w:r>
        <w:t xml:space="preserve">(</w:t>
      </w:r>
      <w:hyperlink w:anchor="ref-wikipedia2004googledesktop">
        <w:r>
          <w:rPr>
            <w:rStyle w:val="Hyperlink"/>
          </w:rPr>
          <w:t xml:space="preserve">‘</w:t>
        </w:r>
        <w:r>
          <w:rPr>
            <w:rStyle w:val="Hyperlink"/>
          </w:rPr>
          <w:t xml:space="preserve">Google Desktop Search</w:t>
        </w:r>
        <w:r>
          <w:rPr>
            <w:rStyle w:val="Hyperlink"/>
          </w:rPr>
          <w:t xml:space="preserve">’</w:t>
        </w:r>
        <w:r>
          <w:rPr>
            <w:rStyle w:val="Hyperlink"/>
          </w:rPr>
          <w:t xml:space="preserve">, 2004</w:t>
        </w:r>
      </w:hyperlink>
      <w:r>
        <w:t xml:space="preserve">)</w:t>
      </w:r>
      <w:r>
        <w:t xml:space="preserve"> </w:t>
      </w:r>
      <w:r>
        <w:t xml:space="preserve">and</w:t>
      </w:r>
      <w:r>
        <w:t xml:space="preserve"> </w:t>
      </w:r>
      <w:r>
        <w:rPr>
          <w:iCs/>
          <w:i/>
        </w:rPr>
        <w:t xml:space="preserve">Infovark</w:t>
      </w:r>
      <w:r>
        <w:t xml:space="preserve"> </w:t>
      </w:r>
      <w:r>
        <w:t xml:space="preserve">(</w:t>
      </w:r>
      <w:hyperlink w:anchor="ref-crunchbase2007">
        <w:r>
          <w:rPr>
            <w:rStyle w:val="Hyperlink"/>
          </w:rPr>
          <w:t xml:space="preserve">‘</w:t>
        </w:r>
        <w:r>
          <w:rPr>
            <w:rStyle w:val="Hyperlink"/>
          </w:rPr>
          <w:t xml:space="preserve">Infovark Company Profile</w:t>
        </w:r>
        <w:r>
          <w:rPr>
            <w:rStyle w:val="Hyperlink"/>
          </w:rPr>
          <w:t xml:space="preserve">’</w:t>
        </w:r>
        <w:r>
          <w:rPr>
            <w:rStyle w:val="Hyperlink"/>
          </w:rPr>
          <w:t xml:space="preserve">, 2007</w:t>
        </w:r>
      </w:hyperlink>
      <w:r>
        <w:t xml:space="preserve">)</w:t>
      </w:r>
      <w:r>
        <w:t xml:space="preserve"> </w:t>
      </w:r>
      <w:r>
        <w:t xml:space="preserve">emerge to try and discover users’ data files and unify access to them, with limited impact</w:t>
      </w:r>
      <w:r>
        <w:t xml:space="preserve"> </w:t>
      </w:r>
      <w:r>
        <w:t xml:space="preserve">(</w:t>
      </w:r>
      <w:hyperlink w:anchor="ref-bergman2008">
        <w:r>
          <w:rPr>
            <w:rStyle w:val="Hyperlink"/>
          </w:rPr>
          <w:t xml:space="preserve">Bergman</w:t>
        </w:r>
        <w:r>
          <w:rPr>
            <w:rStyle w:val="Hyperlink"/>
          </w:rPr>
          <w:t xml:space="preserve"> </w:t>
        </w:r>
        <w:r>
          <w:rPr>
            <w:rStyle w:val="Hyperlink"/>
            <w:iCs/>
            <w:i/>
          </w:rPr>
          <w:t xml:space="preserve">et al.</w:t>
        </w:r>
        <w:r>
          <w:rPr>
            <w:rStyle w:val="Hyperlink"/>
          </w:rPr>
          <w:t xml:space="preserve">, 2008</w:t>
        </w:r>
      </w:hyperlink>
      <w:r>
        <w:t xml:space="preserve">)</w:t>
      </w:r>
      <w:r>
        <w:t xml:space="preserve">. Around this time, Microsoft invented</w:t>
      </w:r>
      <w:r>
        <w:t xml:space="preserve"> </w:t>
      </w:r>
      <w:r>
        <w:rPr>
          <w:iCs/>
          <w:i/>
        </w:rPr>
        <w:t xml:space="preserve">WinFS</w:t>
      </w:r>
      <w:r>
        <w:t xml:space="preserve">, a system to re-invent the modern-day operating system to be based upon relational structured data rather than file storage, but sadly it was never released</w:t>
      </w:r>
      <w:r>
        <w:t xml:space="preserve"> </w:t>
      </w:r>
      <w:r>
        <w:t xml:space="preserve">(</w:t>
      </w:r>
      <w:hyperlink w:anchor="ref-wikipedia2005winfs">
        <w:r>
          <w:rPr>
            <w:rStyle w:val="Hyperlink"/>
          </w:rPr>
          <w:t xml:space="preserve">‘</w:t>
        </w:r>
        <w:r>
          <w:rPr>
            <w:rStyle w:val="Hyperlink"/>
          </w:rPr>
          <w:t xml:space="preserve">WinFS</w:t>
        </w:r>
        <w:r>
          <w:rPr>
            <w:rStyle w:val="Hyperlink"/>
          </w:rPr>
          <w:t xml:space="preserve">’</w:t>
        </w:r>
        <w:r>
          <w:rPr>
            <w:rStyle w:val="Hyperlink"/>
          </w:rPr>
          <w:t xml:space="preserve">, no date</w:t>
        </w:r>
      </w:hyperlink>
      <w:r>
        <w:t xml:space="preserve">)</w:t>
      </w:r>
      <w:r>
        <w:t xml:space="preserve">. Paul Dourish</w:t>
      </w:r>
      <w:r>
        <w:t xml:space="preserve"> </w:t>
      </w:r>
      <w:r>
        <w:rPr>
          <w:iCs/>
          <w:i/>
        </w:rPr>
        <w:t xml:space="preserve">et al.</w:t>
      </w:r>
      <w:r>
        <w:t xml:space="preserve"> </w:t>
      </w:r>
      <w:r>
        <w:t xml:space="preserve">proposed</w:t>
      </w:r>
      <w:r>
        <w:t xml:space="preserve"> </w:t>
      </w:r>
      <w:r>
        <w:rPr>
          <w:iCs/>
          <w:i/>
        </w:rPr>
        <w:t xml:space="preserve">Placeless Documents</w:t>
      </w:r>
      <w:r>
        <w:t xml:space="preserve">, which relied on the idea of assigning user-specific properties to documents so that they could be arranged and recalled by their common properties rather than their location</w:t>
      </w:r>
      <w:r>
        <w:t xml:space="preserve"> </w:t>
      </w:r>
      <w:r>
        <w:t xml:space="preserve">(</w:t>
      </w:r>
      <w:hyperlink w:anchor="ref-dourish2000">
        <w:r>
          <w:rPr>
            <w:rStyle w:val="Hyperlink"/>
          </w:rPr>
          <w:t xml:space="preserve">Dourish</w:t>
        </w:r>
        <w:r>
          <w:rPr>
            <w:rStyle w:val="Hyperlink"/>
          </w:rPr>
          <w:t xml:space="preserve"> </w:t>
        </w:r>
        <w:r>
          <w:rPr>
            <w:rStyle w:val="Hyperlink"/>
            <w:iCs/>
            <w:i/>
          </w:rPr>
          <w:t xml:space="preserve">et al.</w:t>
        </w:r>
        <w:r>
          <w:rPr>
            <w:rStyle w:val="Hyperlink"/>
          </w:rPr>
          <w:t xml:space="preserve">, 2000</w:t>
        </w:r>
      </w:hyperlink>
      <w:r>
        <w:t xml:space="preserve">;</w:t>
      </w:r>
      <w:r>
        <w:t xml:space="preserve"> </w:t>
      </w:r>
      <w:hyperlink w:anchor="ref-dourish2003">
        <w:r>
          <w:rPr>
            <w:rStyle w:val="Hyperlink"/>
          </w:rPr>
          <w:t xml:space="preserve">Dourish, 2003</w:t>
        </w:r>
      </w:hyperlink>
      <w:r>
        <w:t xml:space="preserve">)</w:t>
      </w:r>
      <w:r>
        <w:t xml:space="preserve">.</w:t>
      </w:r>
      <w:r>
        <w:t xml:space="preserve"> </w:t>
      </w:r>
      <w:r>
        <w:rPr>
          <w:iCs/>
          <w:i/>
        </w:rPr>
        <w:t xml:space="preserve">Metadata</w:t>
      </w:r>
      <w:r>
        <w:t xml:space="preserve">—information about what the data</w:t>
      </w:r>
      <w:r>
        <w:t xml:space="preserve"> </w:t>
      </w:r>
      <w:r>
        <w:rPr>
          <w:iCs/>
          <w:i/>
        </w:rPr>
        <w:t xml:space="preserve">is</w:t>
      </w:r>
      <w:r>
        <w:t xml:space="preserve">—is critical to information organisation</w:t>
      </w:r>
      <w:r>
        <w:t xml:space="preserve"> </w:t>
      </w:r>
      <w:r>
        <w:t xml:space="preserve">(</w:t>
      </w:r>
      <w:hyperlink w:anchor="ref-foulonneau2008">
        <w:r>
          <w:rPr>
            <w:rStyle w:val="Hyperlink"/>
          </w:rPr>
          <w:t xml:space="preserve">Foulonneau and Riley, 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w:t>
      </w:r>
      <w:r>
        <w:t xml:space="preserve"> </w:t>
      </w:r>
      <w:r>
        <w:rPr>
          <w:iCs/>
          <w:i/>
        </w:rPr>
        <w:t xml:space="preserve">peer-to-peer (P2P) technology</w:t>
      </w:r>
      <w:r>
        <w:t xml:space="preserve"> </w:t>
      </w:r>
      <w:r>
        <w:t xml:space="preserve">(</w:t>
      </w:r>
      <w:hyperlink w:anchor="ref-decker2004">
        <w:r>
          <w:rPr>
            <w:rStyle w:val="Hyperlink"/>
          </w:rPr>
          <w:t xml:space="preserve">Decker and Frank, 2004</w:t>
        </w:r>
      </w:hyperlink>
      <w:r>
        <w:t xml:space="preserve">)</w:t>
      </w:r>
      <w:r>
        <w:t xml:space="preserve">. Tags, which emerged as a means to organise data through systems like</w:t>
      </w:r>
      <w:r>
        <w:t xml:space="preserve"> </w:t>
      </w:r>
      <w:r>
        <w:rPr>
          <w:iCs/>
          <w:i/>
        </w:rPr>
        <w:t xml:space="preserve">del.icio.us</w:t>
      </w:r>
      <w:r>
        <w:t xml:space="preserve"> </w:t>
      </w:r>
      <w:r>
        <w:t xml:space="preserve">(</w:t>
      </w:r>
      <w:hyperlink w:anchor="ref-wikipedia2003delicious">
        <w:r>
          <w:rPr>
            <w:rStyle w:val="Hyperlink"/>
          </w:rPr>
          <w:t xml:space="preserve">‘</w:t>
        </w:r>
        <w:r>
          <w:rPr>
            <w:rStyle w:val="Hyperlink"/>
          </w:rPr>
          <w:t xml:space="preserve">Delicious</w:t>
        </w:r>
        <w:r>
          <w:rPr>
            <w:rStyle w:val="Hyperlink"/>
          </w:rPr>
          <w:t xml:space="preserve">’</w:t>
        </w:r>
        <w:r>
          <w:rPr>
            <w:rStyle w:val="Hyperlink"/>
          </w:rPr>
          <w:t xml:space="preserve">, 2003</w:t>
        </w:r>
      </w:hyperlink>
      <w:r>
        <w:t xml:space="preserve">)</w:t>
      </w:r>
      <w:r>
        <w:t xml:space="preserve"> </w:t>
      </w:r>
      <w:r>
        <w:t xml:space="preserve">and</w:t>
      </w:r>
      <w:r>
        <w:t xml:space="preserve"> </w:t>
      </w:r>
      <w:r>
        <w:rPr>
          <w:iCs/>
          <w:i/>
        </w:rPr>
        <w:t xml:space="preserve">Flickr</w:t>
      </w:r>
      <w:r>
        <w:t xml:space="preserve"> </w:t>
      </w:r>
      <w:r>
        <w:t xml:space="preserve">in the 2000s, are still widely used on social media and websites today, and are even available within macOS</w:t>
      </w:r>
      <w:r>
        <w:t xml:space="preserve"> </w:t>
      </w:r>
      <w:r>
        <w:t xml:space="preserve">(</w:t>
      </w:r>
      <w:hyperlink w:anchor="ref-frost2019">
        <w:r>
          <w:rPr>
            <w:rStyle w:val="Hyperlink"/>
          </w:rPr>
          <w:t xml:space="preserve">Frost, 2019</w:t>
        </w:r>
      </w:hyperlink>
      <w:r>
        <w:t xml:space="preserve">)</w:t>
      </w:r>
      <w:r>
        <w:t xml:space="preserve">. Tags can be seen as a continuation of attempts to attach metadata to personal data to give it meaning, even though the dream of</w:t>
      </w:r>
      <w:r>
        <w:t xml:space="preserve"> </w:t>
      </w:r>
      <w:r>
        <w:rPr>
          <w:iCs/>
          <w:i/>
        </w:rPr>
        <w:t xml:space="preserve">‘</w:t>
      </w:r>
      <w:r>
        <w:rPr>
          <w:iCs/>
          <w:i/>
        </w:rPr>
        <w:t xml:space="preserve">folksonomies</w:t>
      </w:r>
      <w:r>
        <w:rPr>
          <w:iCs/>
          <w:i/>
        </w:rPr>
        <w:t xml:space="preserve">’</w:t>
      </w:r>
      <w:r>
        <w:t xml:space="preserve"> </w:t>
      </w:r>
      <w:r>
        <w:t xml:space="preserve">has not been fully realised</w:t>
      </w:r>
      <w:r>
        <w:t xml:space="preserve"> </w:t>
      </w:r>
      <w:r>
        <w:t xml:space="preserve">(</w:t>
      </w:r>
      <w:hyperlink w:anchor="ref-abbattista2007">
        <w:r>
          <w:rPr>
            <w:rStyle w:val="Hyperlink"/>
          </w:rPr>
          <w:t xml:space="preserve">Abbattista</w:t>
        </w:r>
        <w:r>
          <w:rPr>
            <w:rStyle w:val="Hyperlink"/>
          </w:rPr>
          <w:t xml:space="preserve"> </w:t>
        </w:r>
        <w:r>
          <w:rPr>
            <w:rStyle w:val="Hyperlink"/>
            <w:iCs/>
            <w:i/>
          </w:rPr>
          <w:t xml:space="preserve">et al.</w:t>
        </w:r>
        <w:r>
          <w:rPr>
            <w:rStyle w:val="Hyperlink"/>
          </w:rPr>
          <w:t xml:space="preserve">, 2007</w:t>
        </w:r>
      </w:hyperlink>
      <w:r>
        <w:t xml:space="preserve">;</w:t>
      </w:r>
      <w:r>
        <w:t xml:space="preserve"> </w:t>
      </w:r>
      <w:hyperlink w:anchor="ref-terdiman2008">
        <w:r>
          <w:rPr>
            <w:rStyle w:val="Hyperlink"/>
          </w:rPr>
          <w:t xml:space="preserve">Terdiman, 2008</w:t>
        </w:r>
      </w:hyperlink>
      <w:r>
        <w:t xml:space="preserve">)</w:t>
      </w:r>
      <w:r>
        <w:t xml:space="preserve">.</w:t>
      </w:r>
    </w:p>
    <w:bookmarkEnd w:id="32"/>
    <w:bookmarkStart w:id="33" w:name="X3cc7bfbc9be3a3658dd897590a3adbd36668b72"/>
    <w:p>
      <w:pPr>
        <w:pStyle w:val="Heading4"/>
      </w:pPr>
      <w:r>
        <w:t xml:space="preserve">Semantic PIM Systems</w:t>
      </w:r>
    </w:p>
    <w:p>
      <w:pPr>
        <w:pStyle w:val="FirstParagraph"/>
      </w:pPr>
      <w:r>
        <w:rPr>
          <w:iCs/>
          <w:i/>
        </w:rPr>
        <w:t xml:space="preserve">Semantic</w:t>
      </w:r>
      <w:r>
        <w:t xml:space="preserve"> </w:t>
      </w:r>
      <w:r>
        <w:t xml:space="preserve">PIM systems, or</w:t>
      </w:r>
      <w:r>
        <w:t xml:space="preserve"> </w:t>
      </w:r>
      <w:r>
        <w:rPr>
          <w:iCs/>
          <w:i/>
        </w:rPr>
        <w:t xml:space="preserve">‘</w:t>
      </w:r>
      <w:r>
        <w:rPr>
          <w:iCs/>
          <w:i/>
        </w:rPr>
        <w:t xml:space="preserve">The Semantic Desktop</w:t>
      </w:r>
      <w:r>
        <w:rPr>
          <w:iCs/>
          <w:i/>
        </w:rP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w:t>
      </w:r>
      <w:hyperlink w:anchor="ref-sauermann2005">
        <w:r>
          <w:rPr>
            <w:rStyle w:val="Hyperlink"/>
          </w:rPr>
          <w:t xml:space="preserve">Sauermann, Bernardi and Dengel, 2005</w:t>
        </w:r>
      </w:hyperlink>
      <w:r>
        <w:t xml:space="preserve">)</w:t>
      </w:r>
      <w:r>
        <w:t xml:space="preserve">. The focus is on both the retrieval of documents and of facts</w:t>
      </w:r>
      <w:r>
        <w:t xml:space="preserve"> </w:t>
      </w:r>
      <w:r>
        <w:t xml:space="preserve">(</w:t>
      </w:r>
      <w:hyperlink w:anchor="ref-schumacher2008">
        <w:r>
          <w:rPr>
            <w:rStyle w:val="Hyperlink"/>
          </w:rPr>
          <w:t xml:space="preserve">Schumacher, Sintek and Sauermann, 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Cs/>
          <w:i/>
        </w:rPr>
        <w:t xml:space="preserve">social machines</w:t>
      </w:r>
      <w:r>
        <w:t xml:space="preserve"> </w:t>
      </w:r>
      <w:r>
        <w:t xml:space="preserve">(</w:t>
      </w:r>
      <w:hyperlink w:anchor="ref-hendler2010">
        <w:r>
          <w:rPr>
            <w:rStyle w:val="Hyperlink"/>
          </w:rPr>
          <w:t xml:space="preserve">Hendler and Berners-Lee, 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w:t>
      </w:r>
      <w:hyperlink w:anchor="ref-hotho2005">
        <w:r>
          <w:rPr>
            <w:rStyle w:val="Hyperlink"/>
          </w:rPr>
          <w:t xml:space="preserve">Hotho, Nürnberger and Paaß, 2005</w:t>
        </w:r>
      </w:hyperlink>
      <w:r>
        <w:t xml:space="preserve">)</w:t>
      </w:r>
      <w:r>
        <w:t xml:space="preserve">. It has even been proposed that AI might help computers to understand users’ mental models</w:t>
      </w:r>
      <w:r>
        <w:t xml:space="preserve"> </w:t>
      </w:r>
      <w:r>
        <w:t xml:space="preserve">(</w:t>
      </w:r>
      <w:hyperlink w:anchor="ref-nadeem2007">
        <w:r>
          <w:rPr>
            <w:rStyle w:val="Hyperlink"/>
          </w:rPr>
          <w:t xml:space="preserve">Nadeem and Sauermann, 2007</w:t>
        </w:r>
      </w:hyperlink>
      <w:r>
        <w:t xml:space="preserve">)</w:t>
      </w:r>
      <w:r>
        <w:t xml:space="preserve">.</w:t>
      </w:r>
    </w:p>
    <w:bookmarkEnd w:id="33"/>
    <w:bookmarkStart w:id="34" w:name="X7dbbc208f79f978854aaa1fd9dd33e8519277d2"/>
    <w:p>
      <w:pPr>
        <w:pStyle w:val="Heading4"/>
      </w:pPr>
      <w:r>
        <w:t xml:space="preserve">Temporal PIM Systems</w:t>
      </w:r>
    </w:p>
    <w:p>
      <w:pPr>
        <w:pStyle w:val="FirstParagraph"/>
      </w:pPr>
      <w:r>
        <w:t xml:space="preserve">While folders have emerged as the dominant means to organise computer files and are effective because they allow you to arrange information according to its meaning to you</w:t>
      </w:r>
      <w:r>
        <w:t xml:space="preserve"> </w:t>
      </w:r>
      <w:r>
        <w:t xml:space="preserve">(</w:t>
      </w:r>
      <w:hyperlink w:anchor="ref-bergman2012">
        <w:r>
          <w:rPr>
            <w:rStyle w:val="Hyperlink"/>
          </w:rPr>
          <w:t xml:space="preserve">Bergman</w:t>
        </w:r>
        <w:r>
          <w:rPr>
            <w:rStyle w:val="Hyperlink"/>
          </w:rPr>
          <w:t xml:space="preserve"> </w:t>
        </w:r>
        <w:r>
          <w:rPr>
            <w:rStyle w:val="Hyperlink"/>
            <w:iCs/>
            <w:i/>
          </w:rPr>
          <w:t xml:space="preserve">et al.</w:t>
        </w:r>
        <w:r>
          <w:rPr>
            <w:rStyle w:val="Hyperlink"/>
          </w:rPr>
          <w:t xml:space="preserve">, 2012</w:t>
        </w:r>
      </w:hyperlink>
      <w:r>
        <w:t xml:space="preserve">;</w:t>
      </w:r>
      <w:r>
        <w:t xml:space="preserve"> </w:t>
      </w:r>
      <w:hyperlink w:anchor="ref-bergman2013">
        <w:r>
          <w:rPr>
            <w:rStyle w:val="Hyperlink"/>
          </w:rPr>
          <w:t xml:space="preserve">Bergman, 2013</w:t>
        </w:r>
      </w:hyperlink>
      <w:r>
        <w:t xml:space="preserve">)</w:t>
      </w:r>
      <w:r>
        <w:t xml:space="preserve">, supporters of</w:t>
      </w:r>
      <w:r>
        <w:t xml:space="preserve"> </w:t>
      </w:r>
      <w:r>
        <w:rPr>
          <w:iCs/>
          <w:i/>
        </w:rPr>
        <w:t xml:space="preserve">temporal</w:t>
      </w:r>
      <w:r>
        <w:t xml:space="preserve"> </w:t>
      </w:r>
      <w:r>
        <w:t xml:space="preserve">PIM systems argue they are inadequate as an organising device. Freeman and Gelernter proposed</w:t>
      </w:r>
      <w:r>
        <w:t xml:space="preserve"> </w:t>
      </w:r>
      <w:r>
        <w:rPr>
          <w:iCs/>
          <w:i/>
        </w:rPr>
        <w:t xml:space="preserve">Lifestreams</w:t>
      </w:r>
      <w:r>
        <w:t xml:space="preserve">, a PIM system based on the principled that storage should be transparent, archiving and compatibility should be automatic, and concise overviews of groups of related information should be available</w:t>
      </w:r>
      <w:r>
        <w:t xml:space="preserve"> </w:t>
      </w:r>
      <w:r>
        <w:t xml:space="preserve">(</w:t>
      </w:r>
      <w:hyperlink w:anchor="ref-freeman1996">
        <w:r>
          <w:rPr>
            <w:rStyle w:val="Hyperlink"/>
          </w:rPr>
          <w:t xml:space="preserve">Freeman and Gelernter, 1996</w:t>
        </w:r>
      </w:hyperlink>
      <w:r>
        <w:t xml:space="preserve">)</w:t>
      </w:r>
      <w:r>
        <w:t xml:space="preserve">. Central to this system is the idea that personal data can most easily be navigated when viewed as a</w:t>
      </w:r>
      <w:r>
        <w:t xml:space="preserve"> </w:t>
      </w:r>
      <w:r>
        <w:rPr>
          <w:iCs/>
          <w:i/>
        </w:rPr>
        <w:t xml:space="preserve">timeline</w:t>
      </w:r>
      <w:r>
        <w:t xml:space="preserve">, partly because almost all data can be associated to a specific time, but also because this maps onto the idea of relating personal information to human memory</w:t>
      </w:r>
      <w:r>
        <w:t xml:space="preserve"> </w:t>
      </w:r>
      <w:r>
        <w:t xml:space="preserve">(</w:t>
      </w:r>
      <w:hyperlink w:anchor="ref-lansdale1992">
        <w:r>
          <w:rPr>
            <w:rStyle w:val="Hyperlink"/>
          </w:rPr>
          <w:t xml:space="preserve">Lansdale and Edmonds, 1992</w:t>
        </w:r>
      </w:hyperlink>
      <w:r>
        <w:t xml:space="preserve">)</w:t>
      </w:r>
      <w:r>
        <w:t xml:space="preserve">.</w:t>
      </w:r>
      <w:r>
        <w:t xml:space="preserve"> </w:t>
      </w:r>
      <w:r>
        <w:rPr>
          <w:iCs/>
          <w:i/>
        </w:rPr>
        <w:t xml:space="preserve">TimeSpace</w:t>
      </w:r>
      <w:r>
        <w:t xml:space="preserve"> </w:t>
      </w:r>
      <w:r>
        <w:t xml:space="preserve">provides another model of a PIM system that organises personal information by both time and the user’s own activities, to support interaction with a</w:t>
      </w:r>
      <w:r>
        <w:t xml:space="preserve"> </w:t>
      </w:r>
      <w:r>
        <w:rPr>
          <w:iCs/>
          <w:i/>
        </w:rPr>
        <w:t xml:space="preserve">“</w:t>
      </w:r>
      <w:r>
        <w:rPr>
          <w:iCs/>
          <w:i/>
        </w:rPr>
        <w:t xml:space="preserve">continuously changing and evolving information space</w:t>
      </w:r>
      <w:r>
        <w:rPr>
          <w:iCs/>
          <w:i/>
        </w:rPr>
        <w:t xml:space="preserve">”</w:t>
      </w:r>
      <w:r>
        <w:t xml:space="preserve"> </w:t>
      </w:r>
      <w:r>
        <w:t xml:space="preserve">(</w:t>
      </w:r>
      <w:hyperlink w:anchor="ref-krishnan2005">
        <w:r>
          <w:rPr>
            <w:rStyle w:val="Hyperlink"/>
          </w:rPr>
          <w:t xml:space="preserve">Krishnan and Jones, 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w:t>
      </w:r>
      <w:hyperlink w:anchor="ref-steinberg1997">
        <w:r>
          <w:rPr>
            <w:rStyle w:val="Hyperlink"/>
          </w:rPr>
          <w:t xml:space="preserve">Steinberg, 1997</w:t>
        </w:r>
      </w:hyperlink>
      <w:r>
        <w:t xml:space="preserve">)</w:t>
      </w:r>
      <w:r>
        <w:t xml:space="preserve">. In my own 2011 article</w:t>
      </w:r>
      <w:r>
        <w:t xml:space="preserve"> </w:t>
      </w:r>
      <w:r>
        <w:rPr>
          <w:iCs/>
          <w:i/>
        </w:rPr>
        <w:t xml:space="preserve">“</w:t>
      </w:r>
      <w:r>
        <w:rPr>
          <w:iCs/>
          <w:i/>
        </w:rPr>
        <w:t xml:space="preserve">Why files need to die</w:t>
      </w:r>
      <w:r>
        <w:rPr>
          <w:iCs/>
          <w:i/>
        </w:rPr>
        <w:t xml:space="preserve">”</w:t>
      </w:r>
      <w:r>
        <w:t xml:space="preserve">, I mapped out how a personalised timeline could allow better personal information organisation and retrieval</w:t>
      </w:r>
      <w:r>
        <w:t xml:space="preserve"> </w:t>
      </w:r>
      <w:r>
        <w:t xml:space="preserve">(</w:t>
      </w:r>
      <w:hyperlink w:anchor="ref-bowyer2011filesdie">
        <w:r>
          <w:rPr>
            <w:rStyle w:val="Hyperlink"/>
          </w:rPr>
          <w:t xml:space="preserve">Bowyer, 2011</w:t>
        </w:r>
      </w:hyperlink>
      <w:r>
        <w:t xml:space="preserve">)</w:t>
      </w:r>
      <w:r>
        <w:t xml:space="preserve">. Echoing this as well as Decker’s desire to maintain an information trail for every piece of information, Siân Lindley</w:t>
      </w:r>
      <w:r>
        <w:t xml:space="preserve"> </w:t>
      </w:r>
      <w:r>
        <w:rPr>
          <w:iCs/>
          <w:i/>
        </w:rPr>
        <w:t xml:space="preserve">et al.</w:t>
      </w:r>
      <w:r>
        <w:t xml:space="preserve">, having called for time to become a subject of design research in its own right</w:t>
      </w:r>
      <w:r>
        <w:t xml:space="preserve"> </w:t>
      </w:r>
      <w:r>
        <w:t xml:space="preserve">(</w:t>
      </w:r>
      <w:hyperlink w:anchor="ref-odom2018">
        <w:r>
          <w:rPr>
            <w:rStyle w:val="Hyperlink"/>
          </w:rPr>
          <w:t xml:space="preserve">Odom</w:t>
        </w:r>
        <w:r>
          <w:rPr>
            <w:rStyle w:val="Hyperlink"/>
          </w:rPr>
          <w:t xml:space="preserve"> </w:t>
        </w:r>
        <w:r>
          <w:rPr>
            <w:rStyle w:val="Hyperlink"/>
            <w:iCs/>
            <w:i/>
          </w:rPr>
          <w:t xml:space="preserve">et al.</w:t>
        </w:r>
        <w:r>
          <w:rPr>
            <w:rStyle w:val="Hyperlink"/>
          </w:rPr>
          <w:t xml:space="preserve">, 2018</w:t>
        </w:r>
      </w:hyperlink>
      <w:r>
        <w:t xml:space="preserve">)</w:t>
      </w:r>
      <w:r>
        <w:t xml:space="preserve">, explored the concept of the</w:t>
      </w:r>
      <w:r>
        <w:t xml:space="preserve"> </w:t>
      </w:r>
      <w:r>
        <w:rPr>
          <w:iCs/>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 Moving into the world of online information collaboration,</w:t>
      </w:r>
      <w:r>
        <w:t xml:space="preserve"> </w:t>
      </w:r>
      <w:r>
        <w:rPr>
          <w:iCs/>
          <w:i/>
        </w:rPr>
        <w:t xml:space="preserve">activity streams</w:t>
      </w:r>
      <w:r>
        <w:t xml:space="preserve"> </w:t>
      </w:r>
      <w:r>
        <w:t xml:space="preserve">can also be seen as a recognition of the importance of tracking data as it changes, and offer new affordances</w:t>
      </w:r>
      <w:r>
        <w:t xml:space="preserve"> </w:t>
      </w:r>
      <w:r>
        <w:t xml:space="preserve">(</w:t>
      </w:r>
      <w:hyperlink w:anchor="ref-hartdavidson2012">
        <w:r>
          <w:rPr>
            <w:rStyle w:val="Hyperlink"/>
          </w:rPr>
          <w:t xml:space="preserve">Hart-Davidson, Zachry and Spinuzzi, 2012</w:t>
        </w:r>
      </w:hyperlink>
      <w:r>
        <w:t xml:space="preserve">)</w:t>
      </w:r>
      <w:r>
        <w:t xml:space="preserve">.</w:t>
      </w:r>
    </w:p>
    <w:bookmarkEnd w:id="34"/>
    <w:bookmarkStart w:id="35" w:name="Xb64d28e6b2d746b236451482ad4c274a567d9e1"/>
    <w:p>
      <w:pPr>
        <w:pStyle w:val="Heading4"/>
      </w:pPr>
      <w:r>
        <w:t xml:space="preserve">Contextual PIM Systems</w:t>
      </w:r>
    </w:p>
    <w:p>
      <w:pPr>
        <w:pStyle w:val="FirstParagraph"/>
      </w:pPr>
      <w:r>
        <w:t xml:space="preserve">In 1995, Barreau highlighted the importance of</w:t>
      </w:r>
      <w:r>
        <w:t xml:space="preserve"> </w:t>
      </w:r>
      <w:r>
        <w:rPr>
          <w:iCs/>
          <w:i/>
        </w:rPr>
        <w:t xml:space="preserve">context</w:t>
      </w:r>
      <w:r>
        <w:t xml:space="preserve"> </w:t>
      </w:r>
      <w:r>
        <w:t xml:space="preserve">to PIM; People need access to different information according to what they are doing</w:t>
      </w:r>
      <w:r>
        <w:t xml:space="preserve"> </w:t>
      </w:r>
      <w:r>
        <w:t xml:space="preserve">(</w:t>
      </w:r>
      <w:hyperlink w:anchor="ref-barreau1995">
        <w:r>
          <w:rPr>
            <w:rStyle w:val="Hyperlink"/>
          </w:rPr>
          <w:t xml:space="preserve">Barreau, 1995</w:t>
        </w:r>
      </w:hyperlink>
      <w:r>
        <w:t xml:space="preserve">)</w:t>
      </w:r>
      <w:r>
        <w:t xml:space="preserve">. In 2000, Abowd and Mynatt highlighted the importance of paying attention to the user’s context in order to offer access to the most relevant information and features, and they suggest context can be identified by considering the</w:t>
      </w:r>
      <w:r>
        <w:t xml:space="preserve"> </w:t>
      </w:r>
      <w:r>
        <w:rPr>
          <w:iCs/>
          <w:i/>
        </w:rPr>
        <w:t xml:space="preserve">‘</w:t>
      </w:r>
      <w:r>
        <w:rPr>
          <w:iCs/>
          <w:i/>
        </w:rPr>
        <w:t xml:space="preserve">5 W’s</w:t>
      </w:r>
      <w:r>
        <w:rPr>
          <w:iCs/>
          <w:i/>
        </w:rPr>
        <w:t xml:space="preserve">’</w:t>
      </w:r>
      <w:r>
        <w:rPr>
          <w:iCs/>
          <w:i/>
        </w:rPr>
        <w:t xml:space="preserve"> </w:t>
      </w:r>
      <w:r>
        <w:rPr>
          <w:iCs/>
          <w:i/>
        </w:rPr>
        <w:t xml:space="preserve">- who, where, what, when and why’</w:t>
      </w:r>
      <w:r>
        <w:t xml:space="preserve"> </w:t>
      </w:r>
      <w:r>
        <w:t xml:space="preserve">(</w:t>
      </w:r>
      <w:hyperlink w:anchor="ref-abowd2000">
        <w:r>
          <w:rPr>
            <w:rStyle w:val="Hyperlink"/>
          </w:rPr>
          <w:t xml:space="preserve">Abowd and Mynatt, 2000</w:t>
        </w:r>
      </w:hyperlink>
      <w:r>
        <w:t xml:space="preserve">)</w:t>
      </w:r>
      <w:r>
        <w:t xml:space="preserve">.</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w:t>
      </w:r>
      <w:r>
        <w:t xml:space="preserve">has subsequently emerged as a sub-discipline of research in its own right [</w:t>
      </w:r>
      <w:r>
        <w:t xml:space="preserve">Dey (</w:t>
      </w:r>
      <w:hyperlink w:anchor="ref-dey2001">
        <w:r>
          <w:rPr>
            <w:rStyle w:val="Hyperlink"/>
          </w:rPr>
          <w:t xml:space="preserve">2001</w:t>
        </w:r>
      </w:hyperlink>
      <w:r>
        <w:t xml:space="preserve">)</w:t>
      </w:r>
      <w:r>
        <w:t xml:space="preserve">;</w:t>
      </w:r>
      <w:r>
        <w:t xml:space="preserve"> </w:t>
      </w:r>
      <w:hyperlink w:anchor="X83b2e9f55420fa41efd48e4a45103566c9e4767">
        <w:r>
          <w:rPr>
            <w:rStyle w:val="Hyperlink"/>
          </w:rPr>
          <w:t xml:space="preserve">2.3.2</w:t>
        </w:r>
      </w:hyperlink>
      <w:r>
        <w:t xml:space="preserve">]. Dourish identified that context is both a problem of representation, in that it is information that can be captured and represented, and of interaction, in that it is a relational property between objects or activities. He calls for</w:t>
      </w:r>
      <w:r>
        <w:t xml:space="preserve"> </w:t>
      </w:r>
      <w:r>
        <w:rPr>
          <w:iCs/>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w:t>
      </w:r>
      <w:hyperlink w:anchor="ref-dourish2004">
        <w:r>
          <w:rPr>
            <w:rStyle w:val="Hyperlink"/>
          </w:rPr>
          <w:t xml:space="preserve">Dourish, 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w:t>
      </w:r>
      <w:hyperlink w:anchor="ref-lansdale1992">
        <w:r>
          <w:rPr>
            <w:rStyle w:val="Hyperlink"/>
          </w:rPr>
          <w:t xml:space="preserve">Lansdale and Edmonds, 1992</w:t>
        </w:r>
      </w:hyperlink>
      <w:r>
        <w:t xml:space="preserve">)</w:t>
      </w:r>
      <w:r>
        <w:t xml:space="preserve"> </w:t>
      </w:r>
      <w:r>
        <w:t xml:space="preserve">- but more that than, that different information should be shown according to the current context; different</w:t>
      </w:r>
      <w:r>
        <w:t xml:space="preserve"> </w:t>
      </w:r>
      <w:r>
        <w:rPr>
          <w:iCs/>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w:t>
      </w:r>
      <w:hyperlink w:anchor="ref-krishnan2005">
        <w:r>
          <w:rPr>
            <w:rStyle w:val="Hyperlink"/>
          </w:rPr>
          <w:t xml:space="preserve">Krishnan and Jones, 2005</w:t>
        </w:r>
      </w:hyperlink>
      <w:r>
        <w:t xml:space="preserve">)</w:t>
      </w:r>
      <w:r>
        <w:t xml:space="preserve">, but Karger</w:t>
      </w:r>
      <w:r>
        <w:t xml:space="preserve"> </w:t>
      </w:r>
      <w:r>
        <w:rPr>
          <w:iCs/>
          <w:i/>
        </w:rPr>
        <w:t xml:space="preserve">et al.</w:t>
      </w:r>
      <w:r>
        <w:t xml:space="preserve">’s Haystack system refines the concept further, introducing the concept of</w:t>
      </w:r>
      <w:r>
        <w:t xml:space="preserve"> </w:t>
      </w:r>
      <w:r>
        <w:rPr>
          <w:iCs/>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w:t>
      </w:r>
      <w:hyperlink w:anchor="ref-karger2005">
        <w:r>
          <w:rPr>
            <w:rStyle w:val="Hyperlink"/>
          </w:rPr>
          <w:t xml:space="preserve">Karger</w:t>
        </w:r>
        <w:r>
          <w:rPr>
            <w:rStyle w:val="Hyperlink"/>
          </w:rPr>
          <w:t xml:space="preserve"> </w:t>
        </w:r>
        <w:r>
          <w:rPr>
            <w:rStyle w:val="Hyperlink"/>
            <w:iCs/>
            <w:i/>
          </w:rPr>
          <w:t xml:space="preserve">et al.</w:t>
        </w:r>
        <w:r>
          <w:rPr>
            <w:rStyle w:val="Hyperlink"/>
          </w:rPr>
          <w:t xml:space="preserve">, 2005</w:t>
        </w:r>
      </w:hyperlink>
      <w:r>
        <w:t xml:space="preserve">)</w:t>
      </w:r>
      <w:r>
        <w:t xml:space="preserve">. Using a similar premise, Jilek’s</w:t>
      </w:r>
      <w:r>
        <w:t xml:space="preserve"> </w:t>
      </w:r>
      <w:r>
        <w:rPr>
          <w:iCs/>
          <w:i/>
        </w:rPr>
        <w:t xml:space="preserve">‘</w:t>
      </w:r>
      <w:r>
        <w:rPr>
          <w:iCs/>
          <w:i/>
        </w:rPr>
        <w:t xml:space="preserve">context spaces</w:t>
      </w:r>
      <w:r>
        <w:rPr>
          <w:iCs/>
          <w:i/>
        </w:rPr>
        <w:t xml:space="preserve">’</w:t>
      </w:r>
      <w:r>
        <w:t xml:space="preserve"> </w:t>
      </w:r>
      <w:r>
        <w:t xml:space="preserve">system attempted a dynamically reorganising contextual sidebar, but is limited in flexibility as it uses rigid types for specific contexts</w:t>
      </w:r>
      <w:r>
        <w:t xml:space="preserve"> </w:t>
      </w:r>
      <w:r>
        <w:t xml:space="preserve">(</w:t>
      </w:r>
      <w:hyperlink w:anchor="ref-jilek2018">
        <w:r>
          <w:rPr>
            <w:rStyle w:val="Hyperlink"/>
          </w:rPr>
          <w:t xml:space="preserve">Jilek</w:t>
        </w:r>
        <w:r>
          <w:rPr>
            <w:rStyle w:val="Hyperlink"/>
          </w:rPr>
          <w:t xml:space="preserve"> </w:t>
        </w:r>
        <w:r>
          <w:rPr>
            <w:rStyle w:val="Hyperlink"/>
            <w:iCs/>
            <w:i/>
          </w:rPr>
          <w:t xml:space="preserve">et al.</w:t>
        </w:r>
        <w:r>
          <w:rPr>
            <w:rStyle w:val="Hyperlink"/>
          </w:rPr>
          <w:t xml:space="preserve">, 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w:t>
      </w:r>
    </w:p>
    <w:bookmarkEnd w:id="35"/>
    <w:bookmarkStart w:id="36" w:name="Xb14e9fa8d2f04dfaa353fdb37347a307c3480dd"/>
    <w:p>
      <w:pPr>
        <w:pStyle w:val="Heading4"/>
      </w:pPr>
      <w:r>
        <w:t xml:space="preserve">Subjective PIM Systems</w:t>
      </w:r>
    </w:p>
    <w:p>
      <w:pPr>
        <w:pStyle w:val="FirstParagraph"/>
      </w:pPr>
      <w:r>
        <w:t xml:space="preserve">This is why the sixth trait of PIM systems is important:</w:t>
      </w:r>
      <w:r>
        <w:t xml:space="preserve"> </w:t>
      </w:r>
      <w:r>
        <w:rPr>
          <w:iCs/>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w:t>
      </w:r>
      <w:hyperlink w:anchor="ref-shipman1999">
        <w:r>
          <w:rPr>
            <w:rStyle w:val="Hyperlink"/>
          </w:rPr>
          <w:t xml:space="preserve">Shipman and Marshall, 1999</w:t>
        </w:r>
      </w:hyperlink>
      <w:r>
        <w:t xml:space="preserve">)</w:t>
      </w:r>
      <w:r>
        <w:t xml:space="preserve">. Bergman</w:t>
      </w:r>
      <w:r>
        <w:t xml:space="preserve"> </w:t>
      </w:r>
      <w:r>
        <w:rPr>
          <w:iCs/>
          <w:i/>
        </w:rPr>
        <w:t xml:space="preserve">et al.</w:t>
      </w:r>
      <w:r>
        <w:t xml:space="preserve"> </w:t>
      </w:r>
      <w:r>
        <w:t xml:space="preserve">(</w:t>
      </w:r>
      <w:hyperlink w:anchor="ref-bergman2003">
        <w:r>
          <w:rPr>
            <w:rStyle w:val="Hyperlink"/>
          </w:rPr>
          <w:t xml:space="preserve">Bergman, Beyth-Marom and Nachmias, 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3"/>
        </w:numPr>
        <w:pStyle w:val="Compact"/>
      </w:pPr>
      <w:r>
        <w:t xml:space="preserve">the</w:t>
      </w:r>
      <w:r>
        <w:t xml:space="preserve"> </w:t>
      </w:r>
      <w:r>
        <w:rPr>
          <w:iCs/>
          <w:i/>
        </w:rPr>
        <w:t xml:space="preserve">subjective classification principle</w:t>
      </w:r>
      <w:r>
        <w:t xml:space="preserve"> </w:t>
      </w:r>
      <w:r>
        <w:t xml:space="preserve">- all related items should be classified together regardless of technological format</w:t>
      </w:r>
    </w:p>
    <w:p>
      <w:pPr>
        <w:numPr>
          <w:ilvl w:val="0"/>
          <w:numId w:val="1003"/>
        </w:numPr>
        <w:pStyle w:val="Compact"/>
      </w:pPr>
      <w:r>
        <w:t xml:space="preserve">the</w:t>
      </w:r>
      <w:r>
        <w:t xml:space="preserve"> </w:t>
      </w:r>
      <w:r>
        <w:rPr>
          <w:iCs/>
          <w:i/>
        </w:rPr>
        <w:t xml:space="preserve">subjective importance principle</w:t>
      </w:r>
      <w:r>
        <w:t xml:space="preserve"> </w:t>
      </w:r>
      <w:r>
        <w:t xml:space="preserve">- the subjective importance of information should determine its degree of visual salience and accessibility</w:t>
      </w:r>
    </w:p>
    <w:p>
      <w:pPr>
        <w:numPr>
          <w:ilvl w:val="0"/>
          <w:numId w:val="1003"/>
        </w:numPr>
        <w:pStyle w:val="Compact"/>
      </w:pPr>
      <w:r>
        <w:t xml:space="preserve">the</w:t>
      </w:r>
      <w:r>
        <w:t xml:space="preserve"> </w:t>
      </w:r>
      <w:r>
        <w:rPr>
          <w:iCs/>
          <w:i/>
        </w:rPr>
        <w:t xml:space="preserve">subjective context principle</w:t>
      </w:r>
      <w:r>
        <w:t xml:space="preserve"> </w:t>
      </w:r>
      <w:r>
        <w:t xml:space="preserve">- information should be retrieved and viewed by the user in the same context in which it was previously used</w:t>
      </w:r>
    </w:p>
    <w:p>
      <w:pPr>
        <w:pStyle w:val="FirstParagraph"/>
      </w:pPr>
      <w:r>
        <w:t xml:space="preserve">Teevan’s take on PIM subjectivity is important:</w:t>
      </w:r>
      <w:r>
        <w:t xml:space="preserve"> </w:t>
      </w:r>
      <w:r>
        <w:rPr>
          <w:iCs/>
          <w:i/>
        </w:rPr>
        <w:t xml:space="preserve">“</w:t>
      </w:r>
      <w:r>
        <w:rPr>
          <w:iCs/>
          <w:i/>
        </w:rPr>
        <w:t xml:space="preserve">The user should feel in control of the information</w:t>
      </w:r>
      <w:r>
        <w:rPr>
          <w:iCs/>
          <w:i/>
        </w:rPr>
        <w:t xml:space="preserve">”</w:t>
      </w:r>
      <w:r>
        <w:t xml:space="preserve">. She argues that this can be done by</w:t>
      </w:r>
      <w:r>
        <w:t xml:space="preserve"> </w:t>
      </w:r>
      <w:r>
        <w:t xml:space="preserve">“</w:t>
      </w:r>
      <w:r>
        <w:t xml:space="preserve">understanding what</w:t>
      </w:r>
      <w:r>
        <w:t xml:space="preserve"> </w:t>
      </w:r>
      <w:r>
        <w:rPr>
          <w:iCs/>
          <w:i/>
        </w:rPr>
        <w:t xml:space="preserve">conceptual anchors</w:t>
      </w:r>
      <w:r>
        <w:t xml:space="preserve"> </w:t>
      </w:r>
      <w:r>
        <w:t xml:space="preserve">the user creates and keeping them constant while the data changes.</w:t>
      </w:r>
      <w:r>
        <w:t xml:space="preserve">”</w:t>
      </w:r>
      <w:r>
        <w:t xml:space="preserve"> </w:t>
      </w:r>
      <w:r>
        <w:t xml:space="preserve">(</w:t>
      </w:r>
      <w:hyperlink w:anchor="ref-teevan2001">
        <w:r>
          <w:rPr>
            <w:rStyle w:val="Hyperlink"/>
          </w:rPr>
          <w:t xml:space="preserve">Teevan, 2001</w:t>
        </w:r>
      </w:hyperlink>
      <w:r>
        <w:t xml:space="preserve">)</w:t>
      </w:r>
      <w:r>
        <w:t xml:space="preserve">. With semantic PIM systems, we can see that a successful system (or at least, its designers) must understand a great deal about its users.</w:t>
      </w:r>
    </w:p>
    <w:bookmarkEnd w:id="36"/>
    <w:bookmarkEnd w:id="37"/>
    <w:bookmarkStart w:id="42" w:name="X243f3446bb1226eacba3cdb8b904ef729d6ec9d"/>
    <w:p>
      <w:pPr>
        <w:pStyle w:val="Heading3"/>
      </w:pPr>
      <w:r>
        <w:rPr>
          <w:rStyle w:val="SectionNumber"/>
        </w:rPr>
        <w:t xml:space="preserve">1.2.3</w:t>
      </w:r>
      <w:r>
        <w:tab/>
      </w:r>
      <w:r>
        <w:t xml:space="preserve">Self Informatics</w:t>
      </w:r>
    </w:p>
    <w:p>
      <w:pPr>
        <w:pStyle w:val="FirstParagraph"/>
      </w:pPr>
      <w:r>
        <w:t xml:space="preserve">In the late ’00s, researchers and enthusiasts took PIM beyond task management and turned PIM thinking toward the self. In pursuit of Bush’s vision of augmenting human memory, Jim Gemmell and Gordon Bell in their</w:t>
      </w:r>
      <w:r>
        <w:t xml:space="preserve"> </w:t>
      </w:r>
      <w:r>
        <w:rPr>
          <w:iCs/>
          <w:i/>
        </w:rPr>
        <w:t xml:space="preserve">MyLifeBits</w:t>
      </w:r>
      <w:r>
        <w:t xml:space="preserve"> </w:t>
      </w:r>
      <w:r>
        <w:t xml:space="preserve">project at Microsoft</w:t>
      </w:r>
      <w:r>
        <w:t xml:space="preserve"> </w:t>
      </w:r>
      <w:r>
        <w:t xml:space="preserve">(</w:t>
      </w:r>
      <w:hyperlink w:anchor="ref-gemmell2006">
        <w:r>
          <w:rPr>
            <w:rStyle w:val="Hyperlink"/>
          </w:rPr>
          <w:t xml:space="preserve">Gemmell, Bell and Lueder, 2006</w:t>
        </w:r>
      </w:hyperlink>
      <w:r>
        <w:t xml:space="preserve">;</w:t>
      </w:r>
      <w:r>
        <w:t xml:space="preserve"> </w:t>
      </w:r>
      <w:hyperlink w:anchor="ref-bell2009">
        <w:r>
          <w:rPr>
            <w:rStyle w:val="Hyperlink"/>
          </w:rPr>
          <w:t xml:space="preserve">Bell and Gemmell, 2009</w:t>
        </w:r>
      </w:hyperlink>
      <w:r>
        <w:t xml:space="preserve">)</w:t>
      </w:r>
      <w:r>
        <w:t xml:space="preserve"> </w:t>
      </w:r>
      <w:r>
        <w:t xml:space="preserve">tried to capture an entire life electronically. This became known as</w:t>
      </w:r>
      <w:r>
        <w:t xml:space="preserve"> </w:t>
      </w:r>
      <w:r>
        <w:rPr>
          <w:iCs/>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Cs/>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w:t>
      </w:r>
      <w:hyperlink w:anchor="ref-kelly2007">
        <w:r>
          <w:rPr>
            <w:rStyle w:val="Hyperlink"/>
          </w:rPr>
          <w:t xml:space="preserve">Kelly and Wolf, 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self-improvement, and also has a non-profit organisation aiming to</w:t>
      </w:r>
      <w:r>
        <w:t xml:space="preserve"> </w:t>
      </w:r>
      <w:r>
        <w:rPr>
          <w:iCs/>
          <w:i/>
        </w:rPr>
        <w:t xml:space="preserve">‘</w:t>
      </w:r>
      <w:r>
        <w:rPr>
          <w:iCs/>
          <w:i/>
        </w:rPr>
        <w:t xml:space="preserve">advance discovery through increasing access to data</w:t>
      </w:r>
      <w:r>
        <w:rPr>
          <w:iCs/>
          <w:i/>
        </w:rPr>
        <w:t xml:space="preserve">’</w:t>
      </w:r>
      <w:r>
        <w:t xml:space="preserve"> </w:t>
      </w:r>
      <w:r>
        <w:t xml:space="preserve">(</w:t>
      </w:r>
      <w:hyperlink w:anchor="ref-quantifiedself">
        <w:r>
          <w:rPr>
            <w:rStyle w:val="Hyperlink"/>
          </w:rPr>
          <w:t xml:space="preserve">‘</w:t>
        </w:r>
        <w:r>
          <w:rPr>
            <w:rStyle w:val="Hyperlink"/>
          </w:rPr>
          <w:t xml:space="preserve">About the Quantified Self</w:t>
        </w:r>
        <w:r>
          <w:rPr>
            <w:rStyle w:val="Hyperlink"/>
          </w:rPr>
          <w:t xml:space="preserve">’</w:t>
        </w:r>
        <w:r>
          <w:rPr>
            <w:rStyle w:val="Hyperlink"/>
          </w:rPr>
          <w:t xml:space="preserve">, no date</w:t>
        </w:r>
      </w:hyperlink>
      <w:r>
        <w:t xml:space="preserve">)</w:t>
      </w:r>
      <w:r>
        <w:t xml:space="preserve">. Around 2009, researcher Ian Li began writing about what he called</w:t>
      </w:r>
      <w:r>
        <w:t xml:space="preserve"> </w:t>
      </w:r>
      <w:r>
        <w:rPr>
          <w:iCs/>
          <w:i/>
        </w:rPr>
        <w:t xml:space="preserve">personal informatics</w:t>
      </w:r>
      <w:r>
        <w:t xml:space="preserve">, noting that it can be difficult to know ourselves due to incomplete self-knowledge, difficulties in monitoring our own behaviours, and being too busy to introspect. He proposes that</w:t>
      </w:r>
      <w:r>
        <w:t xml:space="preserve"> </w:t>
      </w:r>
      <w:r>
        <w:rPr>
          <w:iCs/>
          <w:i/>
        </w:rPr>
        <w:t xml:space="preserve">“</w:t>
      </w:r>
      <w:r>
        <w:rPr>
          <w:iCs/>
          <w:i/>
        </w:rPr>
        <w:t xml:space="preserve">Computers can help: They can store large amounts of data, analyse the data for patterns, visualise the data, and provide feedback at opportune times</w:t>
      </w:r>
      <w:r>
        <w:rPr>
          <w:iCs/>
          <w:i/>
        </w:rPr>
        <w:t xml:space="preserve">”</w:t>
      </w:r>
      <w:r>
        <w:t xml:space="preserve"> </w:t>
      </w:r>
      <w:r>
        <w:t xml:space="preserve">(</w:t>
      </w:r>
      <w:hyperlink w:anchor="ref-li2009">
        <w:r>
          <w:rPr>
            <w:rStyle w:val="Hyperlink"/>
          </w:rPr>
          <w:t xml:space="preserve">Li, 2009</w:t>
        </w:r>
      </w:hyperlink>
      <w:r>
        <w:t xml:space="preserve">)</w:t>
      </w:r>
      <w:r>
        <w:t xml:space="preserve">. Just as QSM has gained traction with enthusiasts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Cs/>
          <w:i/>
        </w:rPr>
        <w:t xml:space="preserve">self informatics</w:t>
      </w:r>
      <w:r>
        <w:t xml:space="preserve"> </w:t>
      </w:r>
      <w:r>
        <w:t xml:space="preserve">(SI) throughout this thesis. SI can be seen as a distinct advancement from PIM because of its focus on</w:t>
      </w:r>
      <w:r>
        <w:t xml:space="preserve"> </w:t>
      </w:r>
      <w:r>
        <w:rPr>
          <w:iCs/>
          <w:i/>
        </w:rPr>
        <w:t xml:space="preserve">using</w:t>
      </w:r>
      <w:r>
        <w:t xml:space="preserve"> </w:t>
      </w:r>
      <w:r>
        <w:t xml:space="preserve">personal information for personal benefit. SI can be seen as the antithesis of corporate data-centric motives outlined in</w:t>
      </w:r>
      <w:r>
        <w:t xml:space="preserve"> </w:t>
      </w:r>
      <w:hyperlink w:anchor="X1f566259c1a3f810256e3679e10faa457bb4a0b">
        <w:r>
          <w:rPr>
            <w:rStyle w:val="Hyperlink"/>
          </w:rPr>
          <w:t xml:space="preserve">2.1</w:t>
        </w:r>
      </w:hyperlink>
      <w:r>
        <w:t xml:space="preserve"> </w:t>
      </w:r>
      <w:r>
        <w:t xml:space="preserve">- as here, data is gathered for the data subject’s benefit rather than that of the data-gathering organisation.</w:t>
      </w:r>
    </w:p>
    <w:p>
      <w:pPr>
        <w:pStyle w:val="CaptionedFigure"/>
      </w:pPr>
      <w:bookmarkStart w:id="41" w:name="figure-2.2"/>
      <w:r>
        <w:drawing>
          <wp:inline>
            <wp:extent cx="4140200" cy="1866900"/>
            <wp:effectExtent b="0" l="0" r="0" t="0"/>
            <wp:docPr descr="Figure 2.2: Li et al.’s Stage-based Model of Personal Informatics Systems (Li, Forlizzi and Dey, 2010)" title="" id="39" name="Picture"/>
            <a:graphic>
              <a:graphicData uri="http://schemas.openxmlformats.org/drawingml/2006/picture">
                <pic:pic>
                  <pic:nvPicPr>
                    <pic:cNvPr descr="./src/figs/fig2.2-stage-based-model.png" id="40" name="Picture"/>
                    <pic:cNvPicPr>
                      <a:picLocks noChangeArrowheads="1" noChangeAspect="1"/>
                    </pic:cNvPicPr>
                  </pic:nvPicPr>
                  <pic:blipFill>
                    <a:blip r:embed="rId38"/>
                    <a:stretch>
                      <a:fillRect/>
                    </a:stretch>
                  </pic:blipFill>
                  <pic:spPr bwMode="auto">
                    <a:xfrm>
                      <a:off x="0" y="0"/>
                      <a:ext cx="4140200" cy="1866900"/>
                    </a:xfrm>
                    <a:prstGeom prst="rect">
                      <a:avLst/>
                    </a:prstGeom>
                    <a:noFill/>
                    <a:ln w="9525">
                      <a:noFill/>
                      <a:headEnd/>
                      <a:tailEnd/>
                    </a:ln>
                  </pic:spPr>
                </pic:pic>
              </a:graphicData>
            </a:graphic>
          </wp:inline>
        </w:drawing>
      </w:r>
      <w:bookmarkEnd w:id="41"/>
    </w:p>
    <w:p>
      <w:pPr>
        <w:pStyle w:val="ImageCaption"/>
      </w:pPr>
      <w:r>
        <w:t xml:space="preserve">Figure 2.2: Li</w:t>
      </w:r>
      <w:r>
        <w:t xml:space="preserve"> </w:t>
      </w:r>
      <w:r>
        <w:rPr>
          <w:iCs/>
          <w:i/>
        </w:rPr>
        <w:t xml:space="preserve">et al.</w:t>
      </w:r>
      <w:r>
        <w:t xml:space="preserve">’s Stage-based Model of Personal Informatics Systems</w:t>
      </w:r>
      <w:r>
        <w:t xml:space="preserve"> </w:t>
      </w:r>
      <w:r>
        <w:t xml:space="preserve">(</w:t>
      </w:r>
      <w:hyperlink w:anchor="ref-li2010">
        <w:r>
          <w:rPr>
            <w:rStyle w:val="Hyperlink"/>
          </w:rPr>
          <w:t xml:space="preserve">Li, Forlizzi and Dey, 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t>
      </w:r>
      <w:hyperlink w:anchor="ref-jones2011p72">
        <w:r>
          <w:rPr>
            <w:rStyle w:val="Hyperlink"/>
          </w:rPr>
          <w:t xml:space="preserve">W. Jones, 2011b, p. p72</w:t>
        </w:r>
      </w:hyperlink>
      <w:r>
        <w:t xml:space="preserve">)</w:t>
      </w:r>
      <w:r>
        <w:t xml:space="preserve"> </w:t>
      </w:r>
      <w:r>
        <w:t xml:space="preserve">of the six activities involved in PIM). The five stages, illustrated in</w:t>
      </w:r>
      <w:r>
        <w:t xml:space="preserve"> </w:t>
      </w:r>
      <w:hyperlink w:anchor="figure-2.2">
        <w:r>
          <w:rPr>
            <w:rStyle w:val="Hyperlink"/>
          </w:rPr>
          <w:t xml:space="preserve">Figure 2.2</w:t>
        </w:r>
      </w:hyperlink>
      <w:r>
        <w:t xml:space="preserve">, each of which can be driven by the user, the SI system or both, are:</w:t>
      </w:r>
    </w:p>
    <w:p>
      <w:pPr>
        <w:numPr>
          <w:ilvl w:val="0"/>
          <w:numId w:val="1004"/>
        </w:numPr>
        <w:pStyle w:val="Compact"/>
      </w:pPr>
      <w:r>
        <w:rPr>
          <w:iCs/>
          <w:i/>
        </w:rPr>
        <w:t xml:space="preserve">preparation</w:t>
      </w:r>
      <w:r>
        <w:t xml:space="preserve"> </w:t>
      </w:r>
      <w:r>
        <w:t xml:space="preserve">- motivating oneself and deciding what to collect,</w:t>
      </w:r>
    </w:p>
    <w:p>
      <w:pPr>
        <w:numPr>
          <w:ilvl w:val="0"/>
          <w:numId w:val="1004"/>
        </w:numPr>
        <w:pStyle w:val="Compact"/>
      </w:pPr>
      <w:r>
        <w:rPr>
          <w:iCs/>
          <w:i/>
        </w:rPr>
        <w:t xml:space="preserve">collection</w:t>
      </w:r>
      <w:r>
        <w:t xml:space="preserve"> </w:t>
      </w:r>
      <w:r>
        <w:t xml:space="preserve">- recording or capturing subjective and objective data manually or automatically,</w:t>
      </w:r>
    </w:p>
    <w:p>
      <w:pPr>
        <w:numPr>
          <w:ilvl w:val="0"/>
          <w:numId w:val="1004"/>
        </w:numPr>
        <w:pStyle w:val="Compact"/>
      </w:pPr>
      <w:r>
        <w:rPr>
          <w:iCs/>
          <w:i/>
        </w:rPr>
        <w:t xml:space="preserve">integration</w:t>
      </w:r>
      <w:r>
        <w:t xml:space="preserve"> </w:t>
      </w:r>
      <w:r>
        <w:t xml:space="preserve">- combining, organising and transforming the data so that it can be interpreted as needed,</w:t>
      </w:r>
    </w:p>
    <w:p>
      <w:pPr>
        <w:numPr>
          <w:ilvl w:val="0"/>
          <w:numId w:val="1004"/>
        </w:numPr>
        <w:pStyle w:val="Compact"/>
      </w:pPr>
      <w:r>
        <w:rPr>
          <w:iCs/>
          <w:i/>
        </w:rPr>
        <w:t xml:space="preserve">reflection</w:t>
      </w:r>
      <w:r>
        <w:t xml:space="preserve"> </w:t>
      </w:r>
      <w:r>
        <w:t xml:space="preserve">- reviewing, exploring, interrogating and considering the combined and analysed information, and</w:t>
      </w:r>
    </w:p>
    <w:p>
      <w:pPr>
        <w:numPr>
          <w:ilvl w:val="0"/>
          <w:numId w:val="1004"/>
        </w:numPr>
        <w:pStyle w:val="Compact"/>
      </w:pPr>
      <w:r>
        <w:rPr>
          <w:iCs/>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w:t>
      </w:r>
      <w:r>
        <w:t xml:space="preserve"> </w:t>
      </w:r>
      <w:r>
        <w:rPr>
          <w:iCs/>
          <w:i/>
        </w:rPr>
        <w:t xml:space="preserve">Reflective learning</w:t>
      </w:r>
      <w:r>
        <w:t xml:space="preserve"> </w:t>
      </w:r>
      <w:r>
        <w:t xml:space="preserve">(</w:t>
      </w:r>
      <w:hyperlink w:anchor="ref-boud1985">
        <w:r>
          <w:rPr>
            <w:rStyle w:val="Hyperlink"/>
          </w:rPr>
          <w:t xml:space="preserve">Boud, Keogh and Walker, 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w:t>
      </w:r>
      <w:hyperlink w:anchor="ref-dewey1938">
        <w:r>
          <w:rPr>
            <w:rStyle w:val="Hyperlink"/>
          </w:rPr>
          <w:t xml:space="preserve">Dewey, 1938</w:t>
        </w:r>
      </w:hyperlink>
      <w:r>
        <w:t xml:space="preserve">)</w:t>
      </w:r>
      <w:r>
        <w:t xml:space="preserve">, business</w:t>
      </w:r>
      <w:r>
        <w:t xml:space="preserve"> </w:t>
      </w:r>
      <w:r>
        <w:t xml:space="preserve">(</w:t>
      </w:r>
      <w:hyperlink w:anchor="ref-beck2001">
        <w:r>
          <w:rPr>
            <w:rStyle w:val="Hyperlink"/>
          </w:rPr>
          <w:t xml:space="preserve">Beck</w:t>
        </w:r>
        <w:r>
          <w:rPr>
            <w:rStyle w:val="Hyperlink"/>
          </w:rPr>
          <w:t xml:space="preserve"> </w:t>
        </w:r>
        <w:r>
          <w:rPr>
            <w:rStyle w:val="Hyperlink"/>
            <w:iCs/>
            <w:i/>
          </w:rPr>
          <w:t xml:space="preserve">et al.</w:t>
        </w:r>
        <w:r>
          <w:rPr>
            <w:rStyle w:val="Hyperlink"/>
          </w:rPr>
          <w:t xml:space="preserve">, 2001</w:t>
        </w:r>
      </w:hyperlink>
      <w:r>
        <w:t xml:space="preserve">)</w:t>
      </w:r>
      <w:r>
        <w:t xml:space="preserve">, and research</w:t>
      </w:r>
      <w:r>
        <w:t xml:space="preserve"> </w:t>
      </w:r>
      <w:r>
        <w:t xml:space="preserve">(</w:t>
      </w:r>
      <w:hyperlink w:anchor="ref-lewin1946">
        <w:r>
          <w:rPr>
            <w:rStyle w:val="Hyperlink"/>
          </w:rPr>
          <w:t xml:space="preserve">Lewin, 1946</w:t>
        </w:r>
      </w:hyperlink>
      <w:r>
        <w:t xml:space="preserve">)</w:t>
      </w:r>
      <w:r>
        <w:t xml:space="preserve">. In the context of the wisdom curve (see</w:t>
      </w:r>
      <w:r>
        <w:t xml:space="preserve"> </w:t>
      </w:r>
      <w:hyperlink w:anchor="figure-2.1">
        <w:r>
          <w:rPr>
            <w:rStyle w:val="Hyperlink"/>
          </w:rPr>
          <w:t xml:space="preserve">Figure 2.1</w:t>
        </w:r>
      </w:hyperlink>
      <w:r>
        <w:t xml:space="preserve"> </w:t>
      </w:r>
      <w:r>
        <w:t xml:space="preserve">above), reflection can be seen as asking questions of data in order to acquire knowledge about oneself. Knowledge about oneself (a.k.a. self-insight</w:t>
      </w:r>
      <w:r>
        <w:t xml:space="preserve"> </w:t>
      </w:r>
      <w:r>
        <w:t xml:space="preserve">(</w:t>
      </w:r>
      <w:hyperlink w:anchor="ref-hixon1993">
        <w:r>
          <w:rPr>
            <w:rStyle w:val="Hyperlink"/>
          </w:rPr>
          <w:t xml:space="preserve">Hixon and Swann, 1993</w:t>
        </w:r>
      </w:hyperlink>
      <w:r>
        <w:t xml:space="preserve">)</w:t>
      </w:r>
      <w:r>
        <w:t xml:space="preserve">) serves not only to satisfy curiosity</w:t>
      </w:r>
      <w:r>
        <w:t xml:space="preserve"> </w:t>
      </w:r>
      <w:r>
        <w:t xml:space="preserve">(</w:t>
      </w:r>
      <w:hyperlink w:anchor="ref-li2010">
        <w:r>
          <w:rPr>
            <w:rStyle w:val="Hyperlink"/>
          </w:rPr>
          <w:t xml:space="preserve">Li, Forlizzi and Dey, 2010</w:t>
        </w:r>
      </w:hyperlink>
      <w:r>
        <w:t xml:space="preserve">)</w:t>
      </w:r>
      <w:r>
        <w:t xml:space="preserve"> </w:t>
      </w:r>
      <w:r>
        <w:t xml:space="preserve">but can improve self-control</w:t>
      </w:r>
      <w:r>
        <w:t xml:space="preserve"> </w:t>
      </w:r>
      <w:r>
        <w:t xml:space="preserve">(</w:t>
      </w:r>
      <w:hyperlink w:anchor="ref-o2001">
        <w:r>
          <w:rPr>
            <w:rStyle w:val="Hyperlink"/>
          </w:rPr>
          <w:t xml:space="preserve">O’Donoghue and Rabin, 2001</w:t>
        </w:r>
      </w:hyperlink>
      <w:r>
        <w:t xml:space="preserve">)</w:t>
      </w:r>
      <w:r>
        <w:t xml:space="preserve">, increase self-awareness</w:t>
      </w:r>
      <w:r>
        <w:t xml:space="preserve"> </w:t>
      </w:r>
      <w:r>
        <w:t xml:space="preserve">(</w:t>
      </w:r>
      <w:hyperlink w:anchor="ref-aslam2016">
        <w:r>
          <w:rPr>
            <w:rStyle w:val="Hyperlink"/>
          </w:rPr>
          <w:t xml:space="preserve">Aslam</w:t>
        </w:r>
        <w:r>
          <w:rPr>
            <w:rStyle w:val="Hyperlink"/>
          </w:rPr>
          <w:t xml:space="preserve"> </w:t>
        </w:r>
        <w:r>
          <w:rPr>
            <w:rStyle w:val="Hyperlink"/>
            <w:iCs/>
            <w:i/>
          </w:rPr>
          <w:t xml:space="preserve">et al.</w:t>
        </w:r>
        <w:r>
          <w:rPr>
            <w:rStyle w:val="Hyperlink"/>
          </w:rPr>
          <w:t xml:space="preserve">, 2016</w:t>
        </w:r>
      </w:hyperlink>
      <w:r>
        <w:t xml:space="preserve">)</w:t>
      </w:r>
      <w:r>
        <w:t xml:space="preserve"> </w:t>
      </w:r>
      <w:r>
        <w:t xml:space="preserve">and enable positive behaviours such as saving energy</w:t>
      </w:r>
      <w:r>
        <w:t xml:space="preserve"> </w:t>
      </w:r>
      <w:r>
        <w:t xml:space="preserve">(</w:t>
      </w:r>
      <w:hyperlink w:anchor="ref-seligman1976">
        <w:r>
          <w:rPr>
            <w:rStyle w:val="Hyperlink"/>
          </w:rPr>
          <w:t xml:space="preserve">Seligman and Darley, 1976</w:t>
        </w:r>
      </w:hyperlink>
      <w:r>
        <w:t xml:space="preserve">)</w:t>
      </w:r>
      <w:r>
        <w:t xml:space="preserve">.</w:t>
      </w:r>
    </w:p>
    <w:p>
      <w:pPr>
        <w:pStyle w:val="BodyText"/>
      </w:pPr>
      <w:r>
        <w:t xml:space="preserve">Reflection can be facilitated in SI systems by enabling the tracking of subjective factors such as mood or intent as well as objective factors such as health or activity, and can be triggered by means of notifications, or during more direct information exploration by the user as they recall or revisit experiences</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To aid interpretation of data by SI users,</w:t>
      </w:r>
      <w:r>
        <w:t xml:space="preserve"> </w:t>
      </w:r>
      <w:r>
        <w:rPr>
          <w:iCs/>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or external devices</w:t>
      </w:r>
      <w:r>
        <w:t xml:space="preserve"> </w:t>
      </w:r>
      <w:r>
        <w:t xml:space="preserve">(</w:t>
      </w:r>
      <w:hyperlink w:anchor="ref-dey2000">
        <w:r>
          <w:rPr>
            <w:rStyle w:val="Hyperlink"/>
          </w:rPr>
          <w:t xml:space="preserve">Dey, 2000</w:t>
        </w:r>
      </w:hyperlink>
      <w:r>
        <w:t xml:space="preserve">)</w:t>
      </w:r>
      <w:r>
        <w:t xml:space="preserve">. There are two phases of reflection,</w:t>
      </w:r>
      <w:r>
        <w:t xml:space="preserve"> </w:t>
      </w:r>
      <w:r>
        <w:rPr>
          <w:iCs/>
          <w:i/>
        </w:rPr>
        <w:t xml:space="preserve">discovery</w:t>
      </w:r>
      <w:r>
        <w:t xml:space="preserve"> </w:t>
      </w:r>
      <w:r>
        <w:t xml:space="preserve">and</w:t>
      </w:r>
      <w:r>
        <w:t xml:space="preserve"> </w:t>
      </w:r>
      <w:r>
        <w:rPr>
          <w:iCs/>
          <w:i/>
        </w:rPr>
        <w:t xml:space="preserve">maintenance</w:t>
      </w:r>
      <w:r>
        <w:t xml:space="preserve">. During the initial discovery phase, typical questions that SI users ask concern the</w:t>
      </w:r>
      <w:r>
        <w:t xml:space="preserve"> </w:t>
      </w:r>
      <w:r>
        <w:rPr>
          <w:iCs/>
          <w:i/>
        </w:rPr>
        <w:t xml:space="preserve">history</w:t>
      </w:r>
      <w:r>
        <w:t xml:space="preserve"> </w:t>
      </w:r>
      <w:r>
        <w:t xml:space="preserve">of data changes, understanding the</w:t>
      </w:r>
      <w:r>
        <w:t xml:space="preserve"> </w:t>
      </w:r>
      <w:r>
        <w:rPr>
          <w:iCs/>
          <w:i/>
        </w:rPr>
        <w:t xml:space="preserve">context</w:t>
      </w:r>
      <w:r>
        <w:t xml:space="preserve"> </w:t>
      </w:r>
      <w:r>
        <w:t xml:space="preserve">of a datapoint, the</w:t>
      </w:r>
      <w:r>
        <w:t xml:space="preserve"> </w:t>
      </w:r>
      <w:r>
        <w:rPr>
          <w:iCs/>
          <w:i/>
        </w:rPr>
        <w:t xml:space="preserve">factors</w:t>
      </w:r>
      <w:r>
        <w:t xml:space="preserve"> </w:t>
      </w:r>
      <w:r>
        <w:t xml:space="preserve">that cause a pattern in data, and the identification of suitable</w:t>
      </w:r>
      <w:r>
        <w:t xml:space="preserve"> </w:t>
      </w:r>
      <w:r>
        <w:rPr>
          <w:iCs/>
          <w:i/>
        </w:rPr>
        <w:t xml:space="preserve">goals</w:t>
      </w:r>
      <w:r>
        <w:t xml:space="preserve"> </w:t>
      </w:r>
      <w:r>
        <w:t xml:space="preserve">to pursue. During the maintenance phase, these goals frame the questions asked, which concern</w:t>
      </w:r>
      <w:r>
        <w:t xml:space="preserve"> </w:t>
      </w:r>
      <w:r>
        <w:rPr>
          <w:iCs/>
          <w:i/>
        </w:rPr>
        <w:t xml:space="preserve">status</w:t>
      </w:r>
      <w:r>
        <w:t xml:space="preserve"> </w:t>
      </w:r>
      <w:r>
        <w:t xml:space="preserve">(how well you are doing at meeting your goals) and</w:t>
      </w:r>
      <w:r>
        <w:t xml:space="preserve"> </w:t>
      </w:r>
      <w:r>
        <w:rPr>
          <w:iCs/>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w:t>
      </w:r>
      <w:r>
        <w:t xml:space="preserve"> </w:t>
      </w:r>
      <w:hyperlink w:anchor="figure-2.2">
        <w:r>
          <w:rPr>
            <w:rStyle w:val="Hyperlink"/>
          </w:rPr>
          <w:t xml:space="preserve">Figure 2.2</w:t>
        </w:r>
      </w:hyperlink>
      <w:r>
        <w:t xml:space="preserve">; if they have not collected the right data, they cannot integrate it, if they have not been able to integrate the collected data in a meaningful way, they cannot reflect upon it, and so on. Li</w:t>
      </w:r>
      <w:r>
        <w:t xml:space="preserve"> </w:t>
      </w:r>
      <w:r>
        <w:rPr>
          <w:iCs/>
          <w:i/>
        </w:rPr>
        <w:t xml:space="preserve">et al.</w:t>
      </w:r>
      <w:r>
        <w:t xml:space="preserve"> </w:t>
      </w:r>
      <w:r>
        <w:t xml:space="preserve">framed this the</w:t>
      </w:r>
      <w:r>
        <w:t xml:space="preserve"> </w:t>
      </w:r>
      <w:r>
        <w:rPr>
          <w:iCs/>
          <w:i/>
        </w:rPr>
        <w:t xml:space="preserve">barriers cascade</w:t>
      </w:r>
      <w:r>
        <w:t xml:space="preserve"> </w:t>
      </w:r>
      <w:r>
        <w:t xml:space="preserve">(</w:t>
      </w:r>
      <w:hyperlink w:anchor="ref-li2010">
        <w:r>
          <w:rPr>
            <w:rStyle w:val="Hyperlink"/>
          </w:rPr>
          <w:t xml:space="preserve">Li, Forlizzi and Dey, 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w:t>
      </w:r>
      <w:hyperlink w:anchor="ref-choe2014">
        <w:r>
          <w:rPr>
            <w:rStyle w:val="Hyperlink"/>
          </w:rPr>
          <w:t xml:space="preserve">Choe</w:t>
        </w:r>
        <w:r>
          <w:rPr>
            <w:rStyle w:val="Hyperlink"/>
          </w:rPr>
          <w:t xml:space="preserve"> </w:t>
        </w:r>
        <w:r>
          <w:rPr>
            <w:rStyle w:val="Hyperlink"/>
            <w:iCs/>
            <w:i/>
          </w:rPr>
          <w:t xml:space="preserve">et al.</w:t>
        </w:r>
        <w:r>
          <w:rPr>
            <w:rStyle w:val="Hyperlink"/>
          </w:rPr>
          <w:t xml:space="preserve">, 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t>
      </w:r>
      <w:hyperlink w:anchor="ref-jones2011pim">
        <w:r>
          <w:rPr>
            <w:rStyle w:val="Hyperlink"/>
          </w:rPr>
          <w:t xml:space="preserve">W. Jones, 2011a</w:t>
        </w:r>
      </w:hyperlink>
      <w:r>
        <w:t xml:space="preserve">)</w:t>
      </w:r>
      <w:r>
        <w:t xml:space="preserve">, but by 2019 we see that the increased automation around self-tracking and data collection was judged to have given people more free time and energy for reflection and managing their goals</w:t>
      </w:r>
      <w:r>
        <w:t xml:space="preserve"> </w:t>
      </w:r>
      <w:r>
        <w:t xml:space="preserve">(</w:t>
      </w:r>
      <w:hyperlink w:anchor="ref-feng2019">
        <w:r>
          <w:rPr>
            <w:rStyle w:val="Hyperlink"/>
          </w:rPr>
          <w:t xml:space="preserve">Feng and Agosto, 2019</w:t>
        </w:r>
      </w:hyperlink>
      <w:r>
        <w:t xml:space="preserve">)</w:t>
      </w:r>
      <w:r>
        <w:t xml:space="preserve">.</w:t>
      </w:r>
    </w:p>
    <w:bookmarkEnd w:id="42"/>
    <w:bookmarkStart w:id="43" w:name="X7ac56ccfa5b6db61c32cb48c2dda8cc64d242cb"/>
    <w:p>
      <w:pPr>
        <w:pStyle w:val="Heading3"/>
      </w:pPr>
      <w:r>
        <w:rPr>
          <w:rStyle w:val="SectionNumber"/>
        </w:rPr>
        <w:t xml:space="preserve">1.2.4</w:t>
      </w:r>
      <w:r>
        <w:tab/>
      </w:r>
      <w:r>
        <w:t xml:space="preserve">Overwhelmingly Complex Digital Lives</w:t>
      </w:r>
    </w:p>
    <w:p>
      <w:pPr>
        <w:pStyle w:val="FirstParagraph"/>
      </w:pPr>
      <w:r>
        <w:t xml:space="preserve">As described in</w:t>
      </w:r>
      <w:r>
        <w:t xml:space="preserve"> </w:t>
      </w:r>
      <w:hyperlink w:anchor="X2fecb37588747cdb8227230edc41ff2ca6557e1">
        <w:r>
          <w:rPr>
            <w:rStyle w:val="Hyperlink"/>
          </w:rPr>
          <w:t xml:space="preserve">2.1.2</w:t>
        </w:r>
      </w:hyperlink>
      <w:r>
        <w:t xml:space="preserve"> </w:t>
      </w:r>
      <w:r>
        <w:t xml:space="preserve">above, the rise of data-centrism has meant that every aspect of our lives now involves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w:t>
      </w:r>
      <w:hyperlink w:anchor="ref-huffpo2010finlandbb">
        <w:r>
          <w:rPr>
            <w:rStyle w:val="Hyperlink"/>
          </w:rPr>
          <w:t xml:space="preserve">‘</w:t>
        </w:r>
        <w:r>
          <w:rPr>
            <w:rStyle w:val="Hyperlink"/>
          </w:rPr>
          <w:t xml:space="preserve">Finland: Broadband Access Made Legal Right in Landmark Law</w:t>
        </w:r>
        <w:r>
          <w:rPr>
            <w:rStyle w:val="Hyperlink"/>
          </w:rPr>
          <w:t xml:space="preserve">’</w:t>
        </w:r>
        <w:r>
          <w:rPr>
            <w:rStyle w:val="Hyperlink"/>
          </w:rPr>
          <w:t xml:space="preserve">, 2010</w:t>
        </w:r>
      </w:hyperlink>
      <w:r>
        <w:t xml:space="preserve">)</w:t>
      </w:r>
      <w:r>
        <w:t xml:space="preserve">, and in 2011, the UK Supreme Court declared that Internet access was an</w:t>
      </w:r>
      <w:r>
        <w:t xml:space="preserve"> </w:t>
      </w:r>
      <w:r>
        <w:rPr>
          <w:iCs/>
          <w:i/>
        </w:rPr>
        <w:t xml:space="preserve">‘</w:t>
      </w:r>
      <w:r>
        <w:rPr>
          <w:iCs/>
          <w:i/>
        </w:rPr>
        <w:t xml:space="preserve">essential part of everyday living</w:t>
      </w:r>
      <w:r>
        <w:rPr>
          <w:iCs/>
          <w:i/>
        </w:rPr>
        <w:t xml:space="preserve">’</w:t>
      </w:r>
      <w:r>
        <w:t xml:space="preserve"> </w:t>
      </w:r>
      <w:r>
        <w:t xml:space="preserve">and denial of Internet access for criminals such as sex offenders was ruled unlawful</w:t>
      </w:r>
      <w:r>
        <w:t xml:space="preserve"> </w:t>
      </w:r>
      <w:r>
        <w:t xml:space="preserve">(</w:t>
      </w:r>
      <w:hyperlink w:anchor="ref-roche2011">
        <w:r>
          <w:rPr>
            <w:rStyle w:val="Hyperlink"/>
          </w:rPr>
          <w:t xml:space="preserve">Roche, 2011</w:t>
        </w:r>
      </w:hyperlink>
      <w:r>
        <w:t xml:space="preserve">;</w:t>
      </w:r>
      <w:r>
        <w:t xml:space="preserve"> </w:t>
      </w:r>
      <w:hyperlink w:anchor="ref-wagner2012">
        <w:r>
          <w:rPr>
            <w:rStyle w:val="Hyperlink"/>
          </w:rPr>
          <w:t xml:space="preserve">Wagner, 2012</w:t>
        </w:r>
      </w:hyperlink>
      <w:r>
        <w:t xml:space="preserve">)</w:t>
      </w:r>
      <w:r>
        <w:t xml:space="preserve">. Everyone now required access to information and online digital services.</w:t>
      </w:r>
      <w:r>
        <w:t xml:space="preserve"> </w:t>
      </w:r>
      <w:r>
        <w:rPr>
          <w:iCs/>
          <w:i/>
        </w:rPr>
        <w:t xml:space="preserve">“</w:t>
      </w:r>
      <w:r>
        <w:rPr>
          <w:iCs/>
          <w:i/>
        </w:rPr>
        <w:t xml:space="preserve">The boundary between real life and online [had] disappeared</w:t>
      </w:r>
      <w:r>
        <w:rPr>
          <w:iCs/>
          <w:i/>
        </w:rPr>
        <w:t xml:space="preserve">”</w:t>
      </w:r>
      <w:r>
        <w:t xml:space="preserve"> </w:t>
      </w:r>
      <w:r>
        <w:t xml:space="preserve">(</w:t>
      </w:r>
      <w:hyperlink w:anchor="ref-burkeman2011">
        <w:r>
          <w:rPr>
            <w:rStyle w:val="Hyperlink"/>
          </w:rPr>
          <w:t xml:space="preserve">Burkeman, 2011</w:t>
        </w:r>
      </w:hyperlink>
      <w:r>
        <w:t xml:space="preserve">)</w:t>
      </w:r>
      <w:r>
        <w:t xml:space="preserve">. The promise that whatever you want to do</w:t>
      </w:r>
      <w:r>
        <w:t xml:space="preserve"> </w:t>
      </w:r>
      <w:r>
        <w:rPr>
          <w:iCs/>
          <w:i/>
        </w:rPr>
        <w:t xml:space="preserve">‘</w:t>
      </w:r>
      <w:r>
        <w:rPr>
          <w:iCs/>
          <w:i/>
        </w:rPr>
        <w:t xml:space="preserve">there’s an app for that</w:t>
      </w:r>
      <w:r>
        <w:rPr>
          <w:iCs/>
          <w:i/>
        </w:rPr>
        <w:t xml:space="preserve">’</w:t>
      </w:r>
      <w:r>
        <w:t xml:space="preserve"> </w:t>
      </w:r>
      <w:r>
        <w:t xml:space="preserve">had become true</w:t>
      </w:r>
      <w:r>
        <w:t xml:space="preserve"> </w:t>
      </w:r>
      <w:r>
        <w:t xml:space="preserve">(</w:t>
      </w:r>
      <w:hyperlink w:anchor="ref-apple2009">
        <w:r>
          <w:rPr>
            <w:rStyle w:val="Hyperlink"/>
          </w:rPr>
          <w:t xml:space="preserve">Apple, 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Rightmove (estate agents), Steam (computer games), Just Eat (takeaways), and many more</w:t>
      </w:r>
      <w:r>
        <w:t xml:space="preserve"> </w:t>
      </w:r>
      <w:r>
        <w:t xml:space="preserve">(</w:t>
      </w:r>
      <w:hyperlink w:anchor="ref-levine2011">
        <w:r>
          <w:rPr>
            <w:rStyle w:val="Hyperlink"/>
          </w:rPr>
          <w:t xml:space="preserve">Levine, 2011</w:t>
        </w:r>
      </w:hyperlink>
      <w:r>
        <w:t xml:space="preserve">;</w:t>
      </w:r>
      <w:r>
        <w:t xml:space="preserve"> </w:t>
      </w:r>
      <w:hyperlink w:anchor="ref-carter2015">
        <w:r>
          <w:rPr>
            <w:rStyle w:val="Hyperlink"/>
          </w:rPr>
          <w:t xml:space="preserve">Carter, 2015</w:t>
        </w:r>
      </w:hyperlink>
      <w:r>
        <w:t xml:space="preserve">)</w:t>
      </w:r>
      <w:r>
        <w:t xml:space="preserve">. As a result, we now produce rich data trails simply by going about our daily lives, and this has become</w:t>
      </w:r>
      <w:r>
        <w:t xml:space="preserve"> </w:t>
      </w:r>
      <w:r>
        <w:rPr>
          <w:iCs/>
          <w:i/>
        </w:rPr>
        <w:t xml:space="preserve">‘</w:t>
      </w:r>
      <w:r>
        <w:rPr>
          <w:iCs/>
          <w:i/>
        </w:rPr>
        <w:t xml:space="preserve">the driving force for value creation</w:t>
      </w:r>
      <w:r>
        <w:rPr>
          <w:iCs/>
          <w:i/>
        </w:rPr>
        <w:t xml:space="preserve">’</w:t>
      </w:r>
      <w:r>
        <w:t xml:space="preserve"> </w:t>
      </w:r>
      <w:r>
        <w:t xml:space="preserve">online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More recently as we start the 2020s, the trend has accelerated, with the COVID-19 pandemic necessitating the move of both information work and social activities to online using platforms such as Zoom, Google Docs and miro</w:t>
      </w:r>
      <w:r>
        <w:t xml:space="preserve"> </w:t>
      </w:r>
      <w:r>
        <w:t xml:space="preserve">(</w:t>
      </w:r>
      <w:hyperlink w:anchor="ref-odonnell2020">
        <w:r>
          <w:rPr>
            <w:rStyle w:val="Hyperlink"/>
          </w:rPr>
          <w:t xml:space="preserve">O’Donnell, 2020</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w:t>
      </w:r>
      <w:hyperlink w:anchor="ref-hemp2009">
        <w:r>
          <w:rPr>
            <w:rStyle w:val="Hyperlink"/>
          </w:rPr>
          <w:t xml:space="preserve">Hemp, 2009</w:t>
        </w:r>
      </w:hyperlink>
      <w:r>
        <w:t xml:space="preserve">;</w:t>
      </w:r>
      <w:r>
        <w:t xml:space="preserve"> </w:t>
      </w:r>
      <w:hyperlink w:anchor="ref-tunikova2018">
        <w:r>
          <w:rPr>
            <w:rStyle w:val="Hyperlink"/>
          </w:rPr>
          <w:t xml:space="preserve">Tunikova, 2018</w:t>
        </w:r>
      </w:hyperlink>
      <w:r>
        <w:t xml:space="preserve">;</w:t>
      </w:r>
      <w:r>
        <w:t xml:space="preserve"> </w:t>
      </w:r>
      <w:hyperlink w:anchor="ref-fu2020">
        <w:r>
          <w:rPr>
            <w:rStyle w:val="Hyperlink"/>
          </w:rPr>
          <w:t xml:space="preserve">Fu</w:t>
        </w:r>
        <w:r>
          <w:rPr>
            <w:rStyle w:val="Hyperlink"/>
          </w:rPr>
          <w:t xml:space="preserve"> </w:t>
        </w:r>
        <w:r>
          <w:rPr>
            <w:rStyle w:val="Hyperlink"/>
            <w:iCs/>
            <w:i/>
          </w:rPr>
          <w:t xml:space="preserve">et al.</w:t>
        </w:r>
        <w:r>
          <w:rPr>
            <w:rStyle w:val="Hyperlink"/>
          </w:rPr>
          <w:t xml:space="preserve">, 2020</w:t>
        </w:r>
      </w:hyperlink>
      <w:r>
        <w:t xml:space="preserve">)</w:t>
      </w:r>
      <w:r>
        <w:t xml:space="preserve">. Our personal information is fragmented and a unified interface is needed:</w:t>
      </w:r>
      <w:r>
        <w:t xml:space="preserve"> </w:t>
      </w:r>
      <w:r>
        <w:rPr>
          <w:iCs/>
          <w:i/>
        </w:rPr>
        <w:t xml:space="preserve">“</w:t>
      </w:r>
      <w:r>
        <w:rPr>
          <w:iCs/>
          <w:i/>
        </w:rPr>
        <w:t xml:space="preserve">We must launch multiple applications and perform numerous repetitive searches for relevant information, to say nothing of deciding which applications to look in.</w:t>
      </w:r>
      <w:r>
        <w:rPr>
          <w:iCs/>
          <w:i/>
        </w:rPr>
        <w:t xml:space="preserve">”</w:t>
      </w:r>
      <w:r>
        <w:t xml:space="preserve"> </w:t>
      </w:r>
      <w:r>
        <w:t xml:space="preserve">(</w:t>
      </w:r>
      <w:hyperlink w:anchor="ref-karger2006">
        <w:r>
          <w:rPr>
            <w:rStyle w:val="Hyperlink"/>
          </w:rPr>
          <w:t xml:space="preserve">Karger and Jones, 2006</w:t>
        </w:r>
      </w:hyperlink>
      <w:r>
        <w:t xml:space="preserve">)</w:t>
      </w:r>
      <w:r>
        <w:t xml:space="preserve">. 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w:t>
      </w:r>
      <w:hyperlink w:anchor="ref-tolmie2018">
        <w:r>
          <w:rPr>
            <w:rStyle w:val="Hyperlink"/>
          </w:rPr>
          <w:t xml:space="preserve">Crabtree and Tolmie, 2018</w:t>
        </w:r>
      </w:hyperlink>
      <w:r>
        <w:t xml:space="preserve">)</w:t>
      </w:r>
      <w:r>
        <w:t xml:space="preserve">. Our data is</w:t>
      </w:r>
      <w:r>
        <w:t xml:space="preserve"> </w:t>
      </w:r>
      <w:r>
        <w:rPr>
          <w:iCs/>
          <w:i/>
        </w:rPr>
        <w:t xml:space="preserve">trapped</w:t>
      </w:r>
      <w:r>
        <w:t xml:space="preserve"> </w:t>
      </w:r>
      <w:r>
        <w:t xml:space="preserve">(</w:t>
      </w:r>
      <w:hyperlink w:anchor="ref-abiteboul2015">
        <w:r>
          <w:rPr>
            <w:rStyle w:val="Hyperlink"/>
          </w:rPr>
          <w:t xml:space="preserve">Abiteboul, André and Kaplan, 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w:t>
      </w:r>
      <w:r>
        <w:t xml:space="preserve"> </w:t>
      </w:r>
      <w:r>
        <w:t xml:space="preserve">(</w:t>
      </w:r>
      <w:hyperlink w:anchor="ref-bowyer2018freedata">
        <w:r>
          <w:rPr>
            <w:rStyle w:val="Hyperlink"/>
          </w:rPr>
          <w:t xml:space="preserve">Bowyer, 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as</w:t>
      </w:r>
      <w:r>
        <w:t xml:space="preserve"> </w:t>
      </w:r>
      <w:r>
        <w:rPr>
          <w:iCs/>
          <w:i/>
        </w:rPr>
        <w:t xml:space="preserve">AllOfMe.com</w:t>
      </w:r>
      <w:r>
        <w:t xml:space="preserve"> </w:t>
      </w:r>
      <w:r>
        <w:t xml:space="preserve">(</w:t>
      </w:r>
      <w:hyperlink w:anchor="ref-crunchbase2007allofme">
        <w:r>
          <w:rPr>
            <w:rStyle w:val="Hyperlink"/>
          </w:rPr>
          <w:t xml:space="preserve">‘</w:t>
        </w:r>
        <w:r>
          <w:rPr>
            <w:rStyle w:val="Hyperlink"/>
          </w:rPr>
          <w:t xml:space="preserve">AllofMe Company Profile</w:t>
        </w:r>
        <w:r>
          <w:rPr>
            <w:rStyle w:val="Hyperlink"/>
          </w:rPr>
          <w:t xml:space="preserve">’</w:t>
        </w:r>
        <w:r>
          <w:rPr>
            <w:rStyle w:val="Hyperlink"/>
          </w:rPr>
          <w:t xml:space="preserve">, 2007</w:t>
        </w:r>
      </w:hyperlink>
      <w:r>
        <w:t xml:space="preserve">;</w:t>
      </w:r>
      <w:r>
        <w:t xml:space="preserve"> </w:t>
      </w:r>
      <w:hyperlink w:anchor="ref-yt2008allofme">
        <w:r>
          <w:rPr>
            <w:rStyle w:val="Hyperlink"/>
          </w:rPr>
          <w:t xml:space="preserve">‘</w:t>
        </w:r>
        <w:r>
          <w:rPr>
            <w:rStyle w:val="Hyperlink"/>
          </w:rPr>
          <w:t xml:space="preserve">AllOfMe.com Teaser Clip</w:t>
        </w:r>
        <w:r>
          <w:rPr>
            <w:rStyle w:val="Hyperlink"/>
          </w:rPr>
          <w:t xml:space="preserve">’</w:t>
        </w:r>
        <w:r>
          <w:rPr>
            <w:rStyle w:val="Hyperlink"/>
          </w:rPr>
          <w:t xml:space="preserve">, 2008</w:t>
        </w:r>
      </w:hyperlink>
      <w:r>
        <w:t xml:space="preserve">)</w:t>
      </w:r>
      <w:r>
        <w:t xml:space="preserve"> </w:t>
      </w:r>
      <w:r>
        <w:t xml:space="preserve">in 2008 and</w:t>
      </w:r>
      <w:r>
        <w:t xml:space="preserve"> </w:t>
      </w:r>
      <w:r>
        <w:rPr>
          <w:iCs/>
          <w:i/>
        </w:rPr>
        <w:t xml:space="preserve">myTimeline</w:t>
      </w:r>
      <w:r>
        <w:t xml:space="preserve"> </w:t>
      </w:r>
      <w:r>
        <w:t xml:space="preserve">a decade later</w:t>
      </w:r>
      <w:r>
        <w:t xml:space="preserve"> </w:t>
      </w:r>
      <w:r>
        <w:t xml:space="preserve">(</w:t>
      </w:r>
      <w:hyperlink w:anchor="ref-mytimeline">
        <w:r>
          <w:rPr>
            <w:rStyle w:val="Hyperlink"/>
          </w:rPr>
          <w:t xml:space="preserve">‘</w:t>
        </w:r>
        <w:r>
          <w:rPr>
            <w:rStyle w:val="Hyperlink"/>
          </w:rPr>
          <w:t xml:space="preserve">myTimeline</w:t>
        </w:r>
        <w:r>
          <w:rPr>
            <w:rStyle w:val="Hyperlink"/>
          </w:rPr>
          <w:t xml:space="preserve">’</w:t>
        </w:r>
        <w:r>
          <w:rPr>
            <w:rStyle w:val="Hyperlink"/>
          </w:rPr>
          <w:t xml:space="preserve">, 2018</w:t>
        </w:r>
      </w:hyperlink>
      <w:r>
        <w:t xml:space="preserve">)</w:t>
      </w:r>
      <w:r>
        <w:t xml:space="preserve">; however, none of these products have reached public availability. To date the closest market-successful tool that people have for general purpose information handling is</w:t>
      </w:r>
      <w:r>
        <w:t xml:space="preserve"> </w:t>
      </w:r>
      <w:r>
        <w:rPr>
          <w:iCs/>
          <w:i/>
        </w:rPr>
        <w:t xml:space="preserve">Facebook</w:t>
      </w:r>
      <w:r>
        <w:t xml:space="preserve">, given that it can store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w:t>
      </w:r>
      <w:r>
        <w:t xml:space="preserve"> </w:t>
      </w:r>
      <w:r>
        <w:rPr>
          <w:iCs/>
          <w:i/>
        </w:rPr>
        <w:t xml:space="preserve">Timeline</w:t>
      </w:r>
      <w:r>
        <w:t xml:space="preserve"> </w:t>
      </w:r>
      <w:r>
        <w:t xml:space="preserve">feature, promoted at launch in 2011 as</w:t>
      </w:r>
      <w:r>
        <w:t xml:space="preserve"> </w:t>
      </w:r>
      <w:r>
        <w:rPr>
          <w:iCs/>
          <w:i/>
        </w:rPr>
        <w:t xml:space="preserve">“</w:t>
      </w:r>
      <w:r>
        <w:rPr>
          <w:iCs/>
          <w:i/>
        </w:rPr>
        <w:t xml:space="preserve">the story of your life</w:t>
      </w:r>
      <w:r>
        <w:rPr>
          <w:iCs/>
          <w:i/>
        </w:rPr>
        <w:t xml:space="preserve">”</w:t>
      </w:r>
      <w:r>
        <w:t xml:space="preserve"> </w:t>
      </w:r>
      <w:r>
        <w:t xml:space="preserve">and</w:t>
      </w:r>
      <w:r>
        <w:t xml:space="preserve"> </w:t>
      </w:r>
      <w:r>
        <w:rPr>
          <w:iCs/>
          <w:i/>
        </w:rPr>
        <w:t xml:space="preserve">“</w:t>
      </w:r>
      <w:r>
        <w:rPr>
          <w:iCs/>
          <w:i/>
        </w:rPr>
        <w:t xml:space="preserve">a new way to express who you are</w:t>
      </w:r>
      <w:r>
        <w:rPr>
          <w:iCs/>
          <w:i/>
        </w:rPr>
        <w:t xml:space="preserve">”</w:t>
      </w:r>
      <w:r>
        <w:t xml:space="preserve"> </w:t>
      </w:r>
      <w:r>
        <w:t xml:space="preserve">(</w:t>
      </w:r>
      <w:hyperlink w:anchor="ref-siegler2011">
        <w:r>
          <w:rPr>
            <w:rStyle w:val="Hyperlink"/>
          </w:rPr>
          <w:t xml:space="preserve">Siegler, 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w:t>
      </w:r>
      <w:hyperlink w:anchor="ref-perez2018">
        <w:r>
          <w:rPr>
            <w:rStyle w:val="Hyperlink"/>
          </w:rPr>
          <w:t xml:space="preserve">Perez, 2018</w:t>
        </w:r>
      </w:hyperlink>
      <w:r>
        <w:t xml:space="preserve">)</w:t>
      </w:r>
      <w:r>
        <w:t xml:space="preserve">, a reminder that Facebook exists primarily to serve its advertisers, rather than the general public, as per the often-repeated saying</w:t>
      </w:r>
      <w:r>
        <w:t xml:space="preserve"> </w:t>
      </w:r>
      <w:r>
        <w:rPr>
          <w:iCs/>
          <w:i/>
        </w:rPr>
        <w:t xml:space="preserve">‘</w:t>
      </w:r>
      <w:r>
        <w:rPr>
          <w:iCs/>
          <w:i/>
        </w:rPr>
        <w:t xml:space="preserve">if you’re not paying for it, you are the product</w:t>
      </w:r>
      <w:r>
        <w:rPr>
          <w:iCs/>
          <w:i/>
        </w:rPr>
        <w:t xml:space="preserve">’</w:t>
      </w:r>
      <w:r>
        <w:t xml:space="preserve">. The most promising area for the development of interfaces for managing digital lives is the emerging</w:t>
      </w:r>
      <w:r>
        <w:t xml:space="preserve"> </w:t>
      </w:r>
      <w:r>
        <w:rPr>
          <w:iCs/>
          <w:i/>
        </w:rPr>
        <w:t xml:space="preserve">personal data locker</w:t>
      </w:r>
      <w:r>
        <w:t xml:space="preserve"> </w:t>
      </w:r>
      <w:r>
        <w:t xml:space="preserve">space, explored more in</w:t>
      </w:r>
      <w:r>
        <w:t xml:space="preserve"> </w:t>
      </w:r>
      <w:hyperlink w:anchor="X7b06b2486a051055e43ae1127e87196d505e2f3">
        <w:r>
          <w:rPr>
            <w:rStyle w:val="Hyperlink"/>
          </w:rPr>
          <w:t xml:space="preserve">2.3.4</w:t>
        </w:r>
      </w:hyperlink>
      <w:r>
        <w:t xml:space="preserve"> </w:t>
      </w:r>
      <w:r>
        <w:t xml:space="preserve">below, which offer the promise of</w:t>
      </w:r>
      <w:r>
        <w:t xml:space="preserve"> </w:t>
      </w:r>
      <w:r>
        <w:rPr>
          <w:iCs/>
          <w:i/>
        </w:rPr>
        <w:t xml:space="preserve">‘</w:t>
      </w:r>
      <w:r>
        <w:rPr>
          <w:iCs/>
          <w:i/>
        </w:rPr>
        <w:t xml:space="preserve">a place for personal data</w:t>
      </w:r>
      <w:r>
        <w:rPr>
          <w:iCs/>
          <w:i/>
        </w:rPr>
        <w:t xml:space="preserve">’</w:t>
      </w:r>
      <w:r>
        <w:t xml:space="preserve">, as Jones imagined PIM should be</w:t>
      </w:r>
      <w:r>
        <w:t xml:space="preserve"> </w:t>
      </w:r>
      <w:r>
        <w:t xml:space="preserve">(</w:t>
      </w:r>
      <w:hyperlink w:anchor="ref-jones2011pim">
        <w:r>
          <w:rPr>
            <w:rStyle w:val="Hyperlink"/>
          </w:rPr>
          <w:t xml:space="preserve">W. Jones, 2011a</w:t>
        </w:r>
      </w:hyperlink>
      <w:r>
        <w:t xml:space="preserve">)</w:t>
      </w:r>
      <w:r>
        <w:t xml:space="preserve">, though at time of writing these are still quite limited. As Abiteboul noted in 2015,</w:t>
      </w:r>
      <w:r>
        <w:t xml:space="preserve"> </w:t>
      </w:r>
      <w:r>
        <w:rPr>
          <w:iCs/>
          <w:i/>
        </w:rPr>
        <w:t xml:space="preserve">‘</w:t>
      </w:r>
      <w:r>
        <w:rPr>
          <w:iCs/>
          <w:i/>
        </w:rPr>
        <w:t xml:space="preserve">everyone should be able to manage their personal data with a personal information management system</w:t>
      </w:r>
      <w:r>
        <w:rPr>
          <w:iCs/>
          <w:i/>
        </w:rPr>
        <w:t xml:space="preserve">’</w:t>
      </w:r>
      <w:r>
        <w:t xml:space="preserve"> </w:t>
      </w:r>
      <w:r>
        <w:t xml:space="preserve">(</w:t>
      </w:r>
      <w:hyperlink w:anchor="ref-abiteboul2015">
        <w:r>
          <w:rPr>
            <w:rStyle w:val="Hyperlink"/>
          </w:rPr>
          <w:t xml:space="preserve">Abiteboul, André and Kaplan, 2015</w:t>
        </w:r>
      </w:hyperlink>
      <w:r>
        <w:t xml:space="preserve">)</w:t>
      </w:r>
      <w:r>
        <w:t xml:space="preserve">, but as of yet, in any meaningful or holistic way, they cannot, because no general-purpose personal information management system for modern day digital lives exists.</w:t>
      </w:r>
    </w:p>
    <w:bookmarkEnd w:id="43"/>
    <w:bookmarkStart w:id="44" w:name="Xda596d45f9d6516efc24f110a7c87475a984016"/>
    <w:p>
      <w:pPr>
        <w:pStyle w:val="Heading3"/>
      </w:pPr>
      <w:r>
        <w:rPr>
          <w:rStyle w:val="SectionNumber"/>
        </w:rPr>
        <w:t xml:space="preserve">1.2.5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of the provider, and the data is not</w:t>
      </w:r>
      <w:r>
        <w:t xml:space="preserve"> </w:t>
      </w:r>
      <w:r>
        <w:rPr>
          <w:iCs/>
          <w:i/>
        </w:rPr>
        <w:t xml:space="preserve">participatory</w:t>
      </w:r>
      <w:r>
        <w:t xml:space="preserve">. As Katie Shilton writes,</w:t>
      </w:r>
      <w:r>
        <w:t xml:space="preserve"> </w:t>
      </w:r>
      <w:r>
        <w:rPr>
          <w:iCs/>
          <w:i/>
        </w:rPr>
        <w:t xml:space="preserve">“</w:t>
      </w:r>
      <w:r>
        <w:rPr>
          <w:iCs/>
          <w:i/>
        </w:rPr>
        <w:t xml:space="preserve">Much of the social impact of participatory personal data will depend on how data are captured and organized; who has access; whether individuals consent and participate; and how (or whether) data are curated and preserved</w:t>
      </w:r>
      <w:r>
        <w:rPr>
          <w:iCs/>
          <w:i/>
        </w:rPr>
        <w:t xml:space="preserve">”</w:t>
      </w:r>
      <w:r>
        <w:t xml:space="preserve"> </w:t>
      </w:r>
      <w:r>
        <w:t xml:space="preserve">(</w:t>
      </w:r>
      <w:hyperlink w:anchor="ref-shilton2011">
        <w:r>
          <w:rPr>
            <w:rStyle w:val="Hyperlink"/>
          </w:rPr>
          <w:t xml:space="preserve">Shilton, 2011</w:t>
        </w:r>
      </w:hyperlink>
      <w:r>
        <w:t xml:space="preserve">)</w:t>
      </w:r>
      <w:r>
        <w:t xml:space="preserve">. We need</w:t>
      </w:r>
      <w:r>
        <w:t xml:space="preserve"> </w:t>
      </w:r>
      <w:r>
        <w:rPr>
          <w:iCs/>
          <w:i/>
        </w:rPr>
        <w:t xml:space="preserve">‘</w:t>
      </w:r>
      <w:r>
        <w:rPr>
          <w:iCs/>
          <w:i/>
        </w:rPr>
        <w:t xml:space="preserve">fundamental changes in the way we represent and manipulate data</w:t>
      </w:r>
      <w:r>
        <w:rPr>
          <w:iCs/>
          <w:i/>
        </w:rPr>
        <w:t xml:space="preserve">’</w:t>
      </w:r>
      <w:r>
        <w:t xml:space="preserve"> </w:t>
      </w:r>
      <w:r>
        <w:t xml:space="preserve">(</w:t>
      </w:r>
      <w:hyperlink w:anchor="ref-karger2006">
        <w:r>
          <w:rPr>
            <w:rStyle w:val="Hyperlink"/>
          </w:rPr>
          <w:t xml:space="preserve">Karger and Jones, 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a matter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w:t>
      </w:r>
      <w:hyperlink w:anchor="ref-hartdavidson2012">
        <w:r>
          <w:rPr>
            <w:rStyle w:val="Hyperlink"/>
          </w:rPr>
          <w:t xml:space="preserve">Hart-Davidson, Zachry and Spinuzzi, 2012</w:t>
        </w:r>
      </w:hyperlink>
      <w:r>
        <w:t xml:space="preserve">)</w:t>
      </w:r>
      <w:r>
        <w:t xml:space="preserve">, social sensemaking</w:t>
      </w:r>
      <w:r>
        <w:t xml:space="preserve"> </w:t>
      </w:r>
      <w:r>
        <w:t xml:space="preserve">(</w:t>
      </w:r>
      <w:hyperlink w:anchor="ref-puussaar2017">
        <w:r>
          <w:rPr>
            <w:rStyle w:val="Hyperlink"/>
          </w:rPr>
          <w:t xml:space="preserve">Puussaar, Clear and Wright, 2017</w:t>
        </w:r>
      </w:hyperlink>
      <w:r>
        <w:t xml:space="preserve">)</w:t>
      </w:r>
      <w:r>
        <w:t xml:space="preserve">, and decentralised file storage</w:t>
      </w:r>
      <w:r>
        <w:t xml:space="preserve"> </w:t>
      </w:r>
      <w:r>
        <w:t xml:space="preserve">(</w:t>
      </w:r>
      <w:hyperlink w:anchor="ref-zichichi2020">
        <w:r>
          <w:rPr>
            <w:rStyle w:val="Hyperlink"/>
          </w:rPr>
          <w:t xml:space="preserve">Zichichi, Ferretti and D’Angelo, 2020</w:t>
        </w:r>
      </w:hyperlink>
      <w:r>
        <w:t xml:space="preserve">)</w:t>
      </w:r>
      <w:r>
        <w:t xml:space="preserve">). There has been negligible research into the role data plays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44"/>
    <w:bookmarkEnd w:id="45"/>
    <w:bookmarkStart w:id="51" w:name="Xe0d88c5002b6cf7664052f1fc7d652cbdadccec"/>
    <w:p>
      <w:pPr>
        <w:pStyle w:val="Heading2"/>
      </w:pPr>
      <w:r>
        <w:rPr>
          <w:rStyle w:val="SectionNumber"/>
        </w:rPr>
        <w:t xml:space="preserve">1.3</w:t>
      </w:r>
      <w:r>
        <w:tab/>
      </w:r>
      <w:r>
        <w:t xml:space="preserve">An Alternative to Data-centrism: Human-centricity</w:t>
      </w:r>
    </w:p>
    <w:bookmarkStart w:id="46" w:name="X1b1c534c2db2eebe8eb41bca1f0ffc4193b0e3f"/>
    <w:p>
      <w:pPr>
        <w:pStyle w:val="Heading3"/>
      </w:pPr>
      <w:r>
        <w:rPr>
          <w:rStyle w:val="SectionNumber"/>
        </w:rPr>
        <w:t xml:space="preserve">1.3.1</w:t>
      </w:r>
      <w:r>
        <w:tab/>
      </w:r>
      <w:r>
        <w:t xml:space="preserve">Human-Computer Interaction (HCI)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(usually a single task) and the human was just the</w:t>
      </w:r>
      <w:r>
        <w:t xml:space="preserve"> </w:t>
      </w:r>
      <w:r>
        <w:rPr>
          <w:iCs/>
          <w:i/>
        </w:rPr>
        <w:t xml:space="preserve">operator</w:t>
      </w:r>
      <w:r>
        <w:t xml:space="preserve">. In the 1990s, the</w:t>
      </w:r>
      <w:r>
        <w:t xml:space="preserve"> </w:t>
      </w:r>
      <w:r>
        <w:rPr>
          <w:iCs/>
          <w:i/>
        </w:rPr>
        <w:t xml:space="preserve">“</w:t>
      </w:r>
      <w:r>
        <w:rPr>
          <w:iCs/>
          <w:i/>
        </w:rPr>
        <w:t xml:space="preserve">first wave</w:t>
      </w:r>
      <w:r>
        <w:rPr>
          <w:iCs/>
          <w:i/>
        </w:rPr>
        <w:t xml:space="preserve">”</w:t>
      </w:r>
      <w:r>
        <w:t xml:space="preserve"> </w:t>
      </w:r>
      <w:r>
        <w:t xml:space="preserve">of what is now known as</w:t>
      </w:r>
      <w:r>
        <w:t xml:space="preserve"> </w:t>
      </w:r>
      <w:r>
        <w:rPr>
          <w:iCs/>
          <w:i/>
        </w:rPr>
        <w:t xml:space="preserve">Human-Computer Interaction</w:t>
      </w:r>
      <w:r>
        <w:t xml:space="preserve"> </w:t>
      </w:r>
      <w:r>
        <w:t xml:space="preserve">(HCI) recognised humans as</w:t>
      </w:r>
      <w:r>
        <w:t xml:space="preserve"> </w:t>
      </w:r>
      <w:r>
        <w:rPr>
          <w:iCs/>
          <w:i/>
        </w:rPr>
        <w:t xml:space="preserve">actors</w:t>
      </w:r>
      <w:r>
        <w:t xml:space="preserve">, often operating in groups, who had tasks to perform either using or assisted by technology</w:t>
      </w:r>
      <w:r>
        <w:t xml:space="preserve"> </w:t>
      </w:r>
      <w:r>
        <w:t xml:space="preserve">(</w:t>
      </w:r>
      <w:hyperlink w:anchor="ref-bannon1995">
        <w:r>
          <w:rPr>
            <w:rStyle w:val="Hyperlink"/>
          </w:rPr>
          <w:t xml:space="preserve">Bannon, 1995</w:t>
        </w:r>
      </w:hyperlink>
      <w:r>
        <w:t xml:space="preserve">)</w:t>
      </w:r>
      <w:r>
        <w:t xml:space="preserve">. People were now</w:t>
      </w:r>
      <w:r>
        <w:t xml:space="preserve"> </w:t>
      </w:r>
      <w:r>
        <w:rPr>
          <w:iCs/>
          <w:i/>
        </w:rPr>
        <w:t xml:space="preserve">users</w:t>
      </w:r>
      <w:r>
        <w:t xml:space="preserve"> </w:t>
      </w:r>
      <w:r>
        <w:t xml:space="preserve">of technology. Design thinking shifted from machine-centric to</w:t>
      </w:r>
      <w:r>
        <w:t xml:space="preserve"> </w:t>
      </w:r>
      <w:r>
        <w:rPr>
          <w:iCs/>
          <w:i/>
        </w:rPr>
        <w:t xml:space="preserve">user-centric design</w:t>
      </w:r>
      <w:r>
        <w:t xml:space="preserve"> </w:t>
      </w:r>
      <w:r>
        <w:t xml:space="preserve">(UCD), motivated by the goal of helping the user to perform their tasks better. In the personal computer revolution of the 1990s, people began to work in complex and varied multi-user situations, and observation and</w:t>
      </w:r>
      <w:r>
        <w:t xml:space="preserve"> </w:t>
      </w:r>
      <w:r>
        <w:rPr>
          <w:iCs/>
          <w:i/>
        </w:rPr>
        <w:t xml:space="preserve">understanding of a user’s working environment</w:t>
      </w:r>
      <w:r>
        <w:t xml:space="preserve"> </w:t>
      </w:r>
      <w:r>
        <w:t xml:space="preserve">provided empathy that enabled better design. There was a recognition that people use computers differently in different contexts. In the 2000s, as smartphones, broadband and Web 2.0 brought computing into every aspect of our lives, HCI’s third wave looked beyond the workplace to consider users as unique humans with emotions and culture; design became about</w:t>
      </w:r>
      <w:r>
        <w:t xml:space="preserve"> </w:t>
      </w:r>
      <w:r>
        <w:rPr>
          <w:iCs/>
          <w:i/>
        </w:rPr>
        <w:t xml:space="preserve">experiences</w:t>
      </w:r>
      <w:r>
        <w:t xml:space="preserve"> </w:t>
      </w:r>
      <w:r>
        <w:t xml:space="preserve">(</w:t>
      </w:r>
      <w:hyperlink w:anchor="ref-bødker2006">
        <w:r>
          <w:rPr>
            <w:rStyle w:val="Hyperlink"/>
          </w:rPr>
          <w:t xml:space="preserve">Bødker, 2006</w:t>
        </w:r>
      </w:hyperlink>
      <w:r>
        <w:t xml:space="preserve">)</w:t>
      </w:r>
      <w:r>
        <w:t xml:space="preserve"> </w:t>
      </w:r>
      <w:r>
        <w:t xml:space="preserve">which could span work, mobile and home domains. Computers were no longer just for work; individuals would be free to use computers as they saw fit. This created a</w:t>
      </w:r>
      <w:r>
        <w:t xml:space="preserve"> </w:t>
      </w:r>
      <w:r>
        <w:rPr>
          <w:iCs/>
          <w:i/>
        </w:rPr>
        <w:t xml:space="preserve">‘</w:t>
      </w:r>
      <w:r>
        <w:rPr>
          <w:iCs/>
          <w:i/>
        </w:rPr>
        <w:t xml:space="preserve">chaos of multiplicity for HCI in terms of use technologies, use situations, methods and concepts</w:t>
      </w:r>
      <w:r>
        <w:rPr>
          <w:iCs/>
          <w:i/>
        </w:rPr>
        <w:t xml:space="preserve">’</w:t>
      </w:r>
      <w:r>
        <w:t xml:space="preserve"> </w:t>
      </w:r>
      <w:r>
        <w:t xml:space="preserve">(</w:t>
      </w:r>
      <w:hyperlink w:anchor="ref-bødker2015">
        <w:r>
          <w:rPr>
            <w:rStyle w:val="Hyperlink"/>
          </w:rPr>
          <w:t xml:space="preserve">Bødker, 2015</w:t>
        </w:r>
      </w:hyperlink>
      <w:r>
        <w:t xml:space="preserve">)</w:t>
      </w:r>
      <w:r>
        <w:t xml:space="preserve">; designers would now need to</w:t>
      </w:r>
      <w:r>
        <w:t xml:space="preserve"> </w:t>
      </w:r>
      <w:r>
        <w:rPr>
          <w:iCs/>
          <w:i/>
        </w:rPr>
        <w:t xml:space="preserve">‘</w:t>
      </w:r>
      <w:r>
        <w:rPr>
          <w:iCs/>
          <w:i/>
        </w:rPr>
        <w:t xml:space="preserve">embrace people’s whole lives</w:t>
      </w:r>
      <w:r>
        <w:rPr>
          <w:iCs/>
          <w:i/>
        </w:rPr>
        <w:t xml:space="preserve">’</w:t>
      </w:r>
      <w:r>
        <w:t xml:space="preserve"> </w:t>
      </w:r>
      <w:r>
        <w:t xml:space="preserve">(</w:t>
      </w:r>
      <w:hyperlink w:anchor="ref-bødker2006">
        <w:r>
          <w:rPr>
            <w:rStyle w:val="Hyperlink"/>
          </w:rPr>
          <w:t xml:space="preserve">Bødker, 2006</w:t>
        </w:r>
      </w:hyperlink>
      <w:r>
        <w:t xml:space="preserve">)</w:t>
      </w:r>
      <w:r>
        <w:t xml:space="preserve">. The blueprint for how this could be achieved was to be found in Mark Weiser’s seminal 1991 Scientific American article</w:t>
      </w:r>
      <w:r>
        <w:t xml:space="preserve"> </w:t>
      </w:r>
      <w:r>
        <w:rPr>
          <w:iCs/>
          <w:i/>
        </w:rPr>
        <w:t xml:space="preserve">“</w:t>
      </w:r>
      <w:r>
        <w:rPr>
          <w:iCs/>
          <w:i/>
        </w:rPr>
        <w:t xml:space="preserve">The Computer for the 21st century</w:t>
      </w:r>
      <w:r>
        <w:rPr>
          <w:iCs/>
          <w:i/>
        </w:rPr>
        <w:t xml:space="preserve">”</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rPr>
          <w:iCs/>
          <w:i/>
        </w:rPr>
        <w:t xml:space="preserve">“</w:t>
      </w:r>
      <w:r>
        <w:rPr>
          <w:iCs/>
          <w:i/>
        </w:rPr>
        <w:t xml:space="preserve">calm computing</w:t>
      </w:r>
      <w:r>
        <w:rPr>
          <w:iCs/>
          <w:i/>
        </w:rPr>
        <w:t xml:space="preserve">”</w:t>
      </w:r>
      <w:r>
        <w:t xml:space="preserve">, technology would need to</w:t>
      </w:r>
      <w:r>
        <w:t xml:space="preserve"> </w:t>
      </w:r>
      <w:r>
        <w:rPr>
          <w:iCs/>
          <w:i/>
        </w:rPr>
        <w:t xml:space="preserve">“</w:t>
      </w:r>
      <w:r>
        <w:rPr>
          <w:iCs/>
          <w:i/>
        </w:rPr>
        <w:t xml:space="preserve">disappear into the background</w:t>
      </w:r>
      <w:r>
        <w:rPr>
          <w:iCs/>
          <w:i/>
        </w:rPr>
        <w:t xml:space="preserve">”</w:t>
      </w:r>
      <w:r>
        <w:t xml:space="preserve"> </w:t>
      </w:r>
      <w:r>
        <w:t xml:space="preserve">of our lives</w:t>
      </w:r>
      <w:r>
        <w:t xml:space="preserve"> </w:t>
      </w:r>
      <w:r>
        <w:t xml:space="preserve">(</w:t>
      </w:r>
      <w:hyperlink w:anchor="ref-weiser1991">
        <w:r>
          <w:rPr>
            <w:rStyle w:val="Hyperlink"/>
          </w:rPr>
          <w:t xml:space="preserve">Weiser, 1991</w:t>
        </w:r>
      </w:hyperlink>
      <w:r>
        <w:t xml:space="preserve">;</w:t>
      </w:r>
      <w:r>
        <w:t xml:space="preserve"> </w:t>
      </w:r>
      <w:hyperlink w:anchor="ref-weiser1996">
        <w:r>
          <w:rPr>
            <w:rStyle w:val="Hyperlink"/>
          </w:rPr>
          <w:t xml:space="preserve">Weiser and Brown, 1996</w:t>
        </w:r>
      </w:hyperlink>
      <w:r>
        <w:t xml:space="preserve">)</w:t>
      </w:r>
      <w:r>
        <w:t xml:space="preserve">.</w:t>
      </w:r>
    </w:p>
    <w:bookmarkEnd w:id="46"/>
    <w:bookmarkStart w:id="47" w:name="X83b2e9f55420fa41efd48e4a45103566c9e4767"/>
    <w:p>
      <w:pPr>
        <w:pStyle w:val="Heading3"/>
      </w:pPr>
      <w:r>
        <w:rPr>
          <w:rStyle w:val="SectionNumber"/>
        </w:rPr>
        <w:t xml:space="preserve">1.3.2</w:t>
      </w:r>
      <w:r>
        <w:tab/>
      </w:r>
      <w:r>
        <w:t xml:space="preserve">Data Transcendence, Context and Human-Data Interaction (HDI)</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Cs/>
          <w:i/>
        </w:rPr>
        <w:t xml:space="preserve">pervasive</w:t>
      </w:r>
      <w:r>
        <w:t xml:space="preserve"> </w:t>
      </w:r>
      <w:r>
        <w:t xml:space="preserve">(</w:t>
      </w:r>
      <w:hyperlink w:anchor="ref-saha2003">
        <w:r>
          <w:rPr>
            <w:rStyle w:val="Hyperlink"/>
          </w:rPr>
          <w:t xml:space="preserve">Saha and Mukherjee, 2003</w:t>
        </w:r>
      </w:hyperlink>
      <w:r>
        <w:t xml:space="preserve">;</w:t>
      </w:r>
      <w:r>
        <w:t xml:space="preserve"> </w:t>
      </w:r>
      <w:hyperlink w:anchor="ref-krishnan2010">
        <w:r>
          <w:rPr>
            <w:rStyle w:val="Hyperlink"/>
          </w:rPr>
          <w:t xml:space="preserve">Krishnan, 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rPr>
          <w:iCs/>
          <w:i/>
        </w:rPr>
        <w:t xml:space="preserve">‘</w:t>
      </w:r>
      <w:r>
        <w:rPr>
          <w:iCs/>
          <w:i/>
        </w:rPr>
        <w:t xml:space="preserve">tabs</w:t>
      </w:r>
      <w:r>
        <w:rPr>
          <w:iCs/>
          <w:i/>
        </w:rPr>
        <w:t xml:space="preserve">’</w:t>
      </w:r>
      <w:r>
        <w:t xml:space="preserve">,</w:t>
      </w:r>
      <w:r>
        <w:t xml:space="preserve"> </w:t>
      </w:r>
      <w:r>
        <w:rPr>
          <w:iCs/>
          <w:i/>
        </w:rPr>
        <w:t xml:space="preserve">‘</w:t>
      </w:r>
      <w:r>
        <w:rPr>
          <w:iCs/>
          <w:i/>
        </w:rPr>
        <w:t xml:space="preserve">pads</w:t>
      </w:r>
      <w:r>
        <w:rPr>
          <w:iCs/>
          <w:i/>
        </w:rPr>
        <w:t xml:space="preserve">’</w:t>
      </w:r>
      <w:r>
        <w:t xml:space="preserve"> </w:t>
      </w:r>
      <w:r>
        <w:t xml:space="preserve">and</w:t>
      </w:r>
      <w:r>
        <w:t xml:space="preserve"> </w:t>
      </w:r>
      <w:r>
        <w:rPr>
          <w:iCs/>
          <w:i/>
        </w:rPr>
        <w:t xml:space="preserve">‘</w:t>
      </w:r>
      <w:r>
        <w:rPr>
          <w:iCs/>
          <w:i/>
        </w:rPr>
        <w:t xml:space="preserve">boards</w:t>
      </w:r>
      <w:r>
        <w:rPr>
          <w:iCs/>
          <w:i/>
        </w:rPr>
        <w:t xml:space="preserve">’</w:t>
      </w:r>
      <w:r>
        <w:t xml:space="preserve"> </w:t>
      </w:r>
      <w:r>
        <w:t xml:space="preserve">respectively.</w:t>
      </w:r>
      <w:r>
        <w:t xml:space="preserve"> </w:t>
      </w:r>
      <w:r>
        <w:rPr>
          <w:iCs/>
          <w:i/>
        </w:rPr>
        <w:t xml:space="preserve">Ubiquitous computing</w:t>
      </w:r>
      <w:r>
        <w:t xml:space="preserve"> </w:t>
      </w:r>
      <w:r>
        <w:t xml:space="preserve">now allows environments, vehicles and wearable computing to collect data via sensors—the</w:t>
      </w:r>
      <w:r>
        <w:t xml:space="preserve"> </w:t>
      </w:r>
      <w:r>
        <w:rPr>
          <w:iCs/>
          <w:i/>
        </w:rPr>
        <w:t xml:space="preserve">Internet of Things (IoT)</w:t>
      </w:r>
      <w:r>
        <w:t xml:space="preserve">, which enables</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But what of the interaction perspective? As an answer to this question, the concept of</w:t>
      </w:r>
      <w:r>
        <w:t xml:space="preserve"> </w:t>
      </w:r>
      <w:r>
        <w:rPr>
          <w:iCs/>
          <w:i/>
        </w:rPr>
        <w:t xml:space="preserve">Human-Data Interaction</w:t>
      </w:r>
      <w:r>
        <w:t xml:space="preserve"> </w:t>
      </w:r>
      <w:r>
        <w:t xml:space="preserve">(HDI) emerged. This sub-discipline of HCI outlines the vision that the human needs to have a direct, explicit relationship with their own data</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w:t>
      </w:r>
      <w:r>
        <w:t xml:space="preserve"> </w:t>
      </w:r>
      <w:r>
        <w:rPr>
          <w:iCs/>
          <w:i/>
        </w:rPr>
        <w:t xml:space="preserve">a new relationship with our stored knowledge</w:t>
      </w:r>
      <w:r>
        <w:t xml:space="preserve"> </w:t>
      </w:r>
      <w:r>
        <w:t xml:space="preserve">(</w:t>
      </w:r>
      <w:hyperlink w:anchor="ref-bush1945">
        <w:r>
          <w:rPr>
            <w:rStyle w:val="Hyperlink"/>
          </w:rPr>
          <w:t xml:space="preserve">Bush, 1945</w:t>
        </w:r>
      </w:hyperlink>
      <w:r>
        <w:t xml:space="preserve">;</w:t>
      </w:r>
      <w:r>
        <w:t xml:space="preserve"> </w:t>
      </w:r>
      <w:hyperlink w:anchor="ref-lansdale1988">
        <w:r>
          <w:rPr>
            <w:rStyle w:val="Hyperlink"/>
          </w:rPr>
          <w:t xml:space="preserve">Lansdale, 1988</w:t>
        </w:r>
      </w:hyperlink>
      <w:r>
        <w:t xml:space="preserve">;</w:t>
      </w:r>
      <w:r>
        <w:t xml:space="preserve"> </w:t>
      </w:r>
      <w:hyperlink w:anchor="ref-rogers2006">
        <w:r>
          <w:rPr>
            <w:rStyle w:val="Hyperlink"/>
          </w:rPr>
          <w:t xml:space="preserve">Rogers, 2006</w:t>
        </w:r>
      </w:hyperlink>
      <w:r>
        <w:t xml:space="preserve">;</w:t>
      </w:r>
      <w:r>
        <w:t xml:space="preserve"> </w:t>
      </w:r>
      <w:hyperlink w:anchor="ref-hendler2010">
        <w:r>
          <w:rPr>
            <w:rStyle w:val="Hyperlink"/>
          </w:rPr>
          <w:t xml:space="preserve">Hendler and Berners-Lee, 2010</w:t>
        </w:r>
      </w:hyperlink>
      <w:r>
        <w:t xml:space="preserve">;</w:t>
      </w:r>
      <w:r>
        <w:t xml:space="preserve"> </w:t>
      </w:r>
      <w:hyperlink w:anchor="ref-jones2011pim">
        <w:r>
          <w:rPr>
            <w:rStyle w:val="Hyperlink"/>
          </w:rPr>
          <w:t xml:space="preserve">W. Jones, 2011a</w:t>
        </w:r>
      </w:hyperlink>
      <w:r>
        <w:t xml:space="preserve">)</w:t>
      </w:r>
      <w:r>
        <w:t xml:space="preserve">.</w:t>
      </w:r>
    </w:p>
    <w:p>
      <w:pPr>
        <w:pStyle w:val="BodyText"/>
      </w:pPr>
      <w:r>
        <w:t xml:space="preserve">Mortier</w:t>
      </w:r>
      <w:r>
        <w:t xml:space="preserve"> </w:t>
      </w:r>
      <w:r>
        <w:rPr>
          <w:iCs/>
          <w:i/>
        </w:rPr>
        <w:t xml:space="preserve">et al.</w:t>
      </w:r>
      <w:r>
        <w:t xml:space="preserve"> </w:t>
      </w:r>
      <w:r>
        <w:t xml:space="preserve">laid out three tenets of HDI: Individuals need to have</w:t>
      </w:r>
      <w:r>
        <w:t xml:space="preserve"> </w:t>
      </w:r>
      <w:r>
        <w:rPr>
          <w:iCs/>
          <w:i/>
        </w:rPr>
        <w:t xml:space="preserve">agency</w:t>
      </w:r>
      <w:r>
        <w:t xml:space="preserve"> </w:t>
      </w:r>
      <w:r>
        <w:t xml:space="preserve">over how their data is used within the system, the data needs to be</w:t>
      </w:r>
      <w:r>
        <w:t xml:space="preserve"> </w:t>
      </w:r>
      <w:r>
        <w:rPr>
          <w:iCs/>
          <w:i/>
        </w:rPr>
        <w:t xml:space="preserve">legible</w:t>
      </w:r>
      <w:r>
        <w:t xml:space="preserve"> </w:t>
      </w:r>
      <w:r>
        <w:t xml:space="preserve">(i.e. understandable) to us, and we need</w:t>
      </w:r>
      <w:r>
        <w:t xml:space="preserve"> </w:t>
      </w:r>
      <w:r>
        <w:rPr>
          <w:iCs/>
          <w:i/>
        </w:rPr>
        <w:t xml:space="preserve">negotiability</w:t>
      </w:r>
      <w:r>
        <w:t xml:space="preserve"> </w:t>
      </w:r>
      <w:r>
        <w:t xml:space="preserve">- the ability to flexibly adapt and make use of the data. HDI has remained a small but important research niche within HCI, and many researchers continue to explore this field today</w:t>
      </w:r>
      <w:r>
        <w:t xml:space="preserve"> </w:t>
      </w:r>
      <w:r>
        <w:t xml:space="preserve">(</w:t>
      </w:r>
      <w:hyperlink w:anchor="ref-mit2015">
        <w:r>
          <w:rPr>
            <w:rStyle w:val="Hyperlink"/>
          </w:rPr>
          <w:t xml:space="preserve">‘</w:t>
        </w:r>
        <w:r>
          <w:rPr>
            <w:rStyle w:val="Hyperlink"/>
          </w:rPr>
          <w:t xml:space="preserve">Human Data Interaction Project at the Data to AI Lab, MIT</w:t>
        </w:r>
        <w:r>
          <w:rPr>
            <w:rStyle w:val="Hyperlink"/>
          </w:rPr>
          <w:t xml:space="preserve">’</w:t>
        </w:r>
        <w:r>
          <w:rPr>
            <w:rStyle w:val="Hyperlink"/>
          </w:rPr>
          <w:t xml:space="preserve">, 2015</w:t>
        </w:r>
      </w:hyperlink>
      <w:r>
        <w:t xml:space="preserve">;</w:t>
      </w:r>
      <w:r>
        <w:t xml:space="preserve"> </w:t>
      </w:r>
      <w:hyperlink w:anchor="ref-bbcrd2017">
        <w:r>
          <w:rPr>
            <w:rStyle w:val="Hyperlink"/>
          </w:rPr>
          <w:t xml:space="preserve">BBC R&amp;D, 2017</w:t>
        </w:r>
      </w:hyperlink>
      <w:r>
        <w:t xml:space="preserve">;</w:t>
      </w:r>
      <w:r>
        <w:t xml:space="preserve"> </w:t>
      </w:r>
      <w:hyperlink w:anchor="ref-hdiplus2018">
        <w:r>
          <w:rPr>
            <w:rStyle w:val="Hyperlink"/>
          </w:rPr>
          <w:t xml:space="preserve">‘</w:t>
        </w:r>
        <w:r>
          <w:rPr>
            <w:rStyle w:val="Hyperlink"/>
          </w:rPr>
          <w:t xml:space="preserve">HDI Network Plus, University of Glasgow</w:t>
        </w:r>
        <w:r>
          <w:rPr>
            <w:rStyle w:val="Hyperlink"/>
          </w:rPr>
          <w:t xml:space="preserve">’</w:t>
        </w:r>
        <w:r>
          <w:rPr>
            <w:rStyle w:val="Hyperlink"/>
          </w:rPr>
          <w:t xml:space="preserve">, 2018</w:t>
        </w:r>
      </w:hyperlink>
      <w:r>
        <w:t xml:space="preserve">;</w:t>
      </w:r>
      <w:r>
        <w:t xml:space="preserve"> </w:t>
      </w:r>
      <w:hyperlink w:anchor="ref-hdilab2020">
        <w:r>
          <w:rPr>
            <w:rStyle w:val="Hyperlink"/>
          </w:rPr>
          <w:t xml:space="preserve">‘</w:t>
        </w:r>
        <w:r>
          <w:rPr>
            <w:rStyle w:val="Hyperlink"/>
          </w:rPr>
          <w:t xml:space="preserve">HDI Lab, Heerlen</w:t>
        </w:r>
        <w:r>
          <w:rPr>
            <w:rStyle w:val="Hyperlink"/>
          </w:rPr>
          <w:t xml:space="preserve">’</w:t>
        </w:r>
        <w:r>
          <w:rPr>
            <w:rStyle w:val="Hyperlink"/>
          </w:rPr>
          <w:t xml:space="preserve">, 2020</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Cs/>
          <w:i/>
        </w:rPr>
        <w:t xml:space="preserve">environments</w:t>
      </w:r>
      <w:r>
        <w:t xml:space="preserve">, building a complete experience for the individual that considers not just the 2D screen they are using, but the entire surroundings and context of their situation. He imagines a hybrid, conjoined experience between people, devices, sensors and the cloud where data storage and processing need not be constrained to the input and output devices we use</w:t>
      </w:r>
      <w:r>
        <w:t xml:space="preserve"> </w:t>
      </w:r>
      <w:r>
        <w:t xml:space="preserve">(</w:t>
      </w:r>
      <w:hyperlink w:anchor="ref-abowd2012">
        <w:r>
          <w:rPr>
            <w:rStyle w:val="Hyperlink"/>
          </w:rPr>
          <w:t xml:space="preserve">Abowd, 2012</w:t>
        </w:r>
      </w:hyperlink>
      <w:r>
        <w:t xml:space="preserve">)</w:t>
      </w:r>
      <w:r>
        <w:t xml:space="preserve"> </w:t>
      </w:r>
      <w:r>
        <w:t xml:space="preserve">and crucially, that the individual within this</w:t>
      </w:r>
      <w:r>
        <w:t xml:space="preserve"> </w:t>
      </w:r>
      <w:r>
        <w:rPr>
          <w:iCs/>
          <w:i/>
        </w:rPr>
        <w:t xml:space="preserve">“</w:t>
      </w:r>
      <w:r>
        <w:rPr>
          <w:iCs/>
          <w:i/>
        </w:rPr>
        <w:t xml:space="preserve">everyday computing</w:t>
      </w:r>
      <w:r>
        <w:rPr>
          <w:iCs/>
          <w:i/>
        </w:rPr>
        <w:t xml:space="preserve">”</w:t>
      </w:r>
      <w:r>
        <w:t xml:space="preserve"> </w:t>
      </w:r>
      <w:r>
        <w:t xml:space="preserve">experience is harnessing technology for their own ends, not just being aided to complete a predetermined task</w:t>
      </w:r>
      <w:r>
        <w:t xml:space="preserve"> </w:t>
      </w:r>
      <w:r>
        <w:t xml:space="preserve">(</w:t>
      </w:r>
      <w:hyperlink w:anchor="ref-abowd2000">
        <w:r>
          <w:rPr>
            <w:rStyle w:val="Hyperlink"/>
          </w:rPr>
          <w:t xml:space="preserve">Abowd and Mynatt, 2000</w:t>
        </w:r>
      </w:hyperlink>
      <w:r>
        <w:t xml:space="preserve">)</w:t>
      </w:r>
      <w:r>
        <w:t xml:space="preserve">. In essence they are able to program their own environment.</w:t>
      </w:r>
    </w:p>
    <w:bookmarkEnd w:id="47"/>
    <w:bookmarkStart w:id="48" w:name="Xcfe54f27289e2e996bf2e77df14202ff94111f9"/>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w:t>
      </w:r>
      <w:r>
        <w:t xml:space="preserve"> </w:t>
      </w:r>
      <w:r>
        <w:rPr>
          <w:iCs/>
          <w:i/>
        </w:rPr>
        <w:t xml:space="preserve">context</w:t>
      </w:r>
      <w:r>
        <w:t xml:space="preserve">: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w:t>
      </w:r>
      <w:hyperlink w:anchor="ref-jones2011bbc">
        <w:r>
          <w:rPr>
            <w:rStyle w:val="Hyperlink"/>
          </w:rPr>
          <w:t xml:space="preserve">T. Jones, 2011</w:t>
        </w:r>
      </w:hyperlink>
      <w:r>
        <w:t xml:space="preserve">;</w:t>
      </w:r>
      <w:r>
        <w:t xml:space="preserve"> </w:t>
      </w:r>
      <w:hyperlink w:anchor="ref-gil2015">
        <w:r>
          <w:rPr>
            <w:rStyle w:val="Hyperlink"/>
          </w:rPr>
          <w:t xml:space="preserve">Zúñiga, Garcia-Perdomo and McGregor, 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w:t>
      </w:r>
      <w:hyperlink w:anchor="ref-rogers2006">
        <w:r>
          <w:rPr>
            <w:rStyle w:val="Hyperlink"/>
          </w:rPr>
          <w:t xml:space="preserve">Rogers, 2006</w:t>
        </w:r>
      </w:hyperlink>
      <w:r>
        <w:t xml:space="preserve">)</w:t>
      </w:r>
      <w:r>
        <w:t xml:space="preserve">, a more humane interface is needed</w:t>
      </w:r>
      <w:r>
        <w:t xml:space="preserve"> </w:t>
      </w:r>
      <w:r>
        <w:t xml:space="preserve">(</w:t>
      </w:r>
      <w:hyperlink w:anchor="ref-raskin2000">
        <w:r>
          <w:rPr>
            <w:rStyle w:val="Hyperlink"/>
          </w:rPr>
          <w:t xml:space="preserve">Raskin, 2000</w:t>
        </w:r>
      </w:hyperlink>
      <w:r>
        <w:t xml:space="preserve">)</w:t>
      </w:r>
      <w:r>
        <w:t xml:space="preserve">, one which designs for the whole person. Judging the success of a user interaction can no longer be done by assessing task-completion efficiency</w:t>
      </w:r>
      <w:r>
        <w:t xml:space="preserve"> </w:t>
      </w:r>
      <w:r>
        <w:t xml:space="preserve">(</w:t>
      </w:r>
      <w:hyperlink w:anchor="ref-abowd2000">
        <w:r>
          <w:rPr>
            <w:rStyle w:val="Hyperlink"/>
          </w:rPr>
          <w:t xml:space="preserve">Abowd and Mynatt, 2000</w:t>
        </w:r>
      </w:hyperlink>
      <w:r>
        <w:t xml:space="preserve">)</w:t>
      </w:r>
      <w:r>
        <w:t xml:space="preserve"> </w:t>
      </w:r>
      <w:r>
        <w:t xml:space="preserve">but should consider the holistic needs of the individual at that moment in time.</w:t>
      </w:r>
    </w:p>
    <w:p>
      <w:pPr>
        <w:pStyle w:val="BodyText"/>
      </w:pPr>
      <w:r>
        <w:t xml:space="preserve">Yet 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w:t>
      </w:r>
      <w:r>
        <w:t xml:space="preserve"> </w:t>
      </w:r>
      <w:hyperlink w:anchor="X7ac56ccfa5b6db61c32cb48c2dda8cc64d242cb">
        <w:r>
          <w:rPr>
            <w:rStyle w:val="Hyperlink"/>
          </w:rPr>
          <w:t xml:space="preserve">2.2.4</w:t>
        </w:r>
      </w:hyperlink>
      <w:r>
        <w:t xml:space="preserve">, but also in terms of the impact on users’ attention. This would become known as</w:t>
      </w:r>
      <w:r>
        <w:t xml:space="preserve"> </w:t>
      </w:r>
      <w:r>
        <w:rPr>
          <w:iCs/>
          <w:i/>
        </w:rPr>
        <w:t xml:space="preserve">‘</w:t>
      </w:r>
      <w:r>
        <w:rPr>
          <w:iCs/>
          <w:i/>
        </w:rPr>
        <w:t xml:space="preserve">the attention economy</w:t>
      </w:r>
      <w:r>
        <w:rPr>
          <w:iCs/>
          <w:i/>
        </w:rPr>
        <w:t xml:space="preserve">’</w:t>
      </w:r>
      <w:r>
        <w:t xml:space="preserve"> </w:t>
      </w:r>
      <w:r>
        <w:t xml:space="preserve">(</w:t>
      </w:r>
      <w:hyperlink w:anchor="ref-simon1971">
        <w:r>
          <w:rPr>
            <w:rStyle w:val="Hyperlink"/>
          </w:rPr>
          <w:t xml:space="preserve">Simon, 1971</w:t>
        </w:r>
      </w:hyperlink>
      <w:r>
        <w:t xml:space="preserve">;</w:t>
      </w:r>
      <w:r>
        <w:t xml:space="preserve"> </w:t>
      </w:r>
      <w:hyperlink w:anchor="ref-croll2009">
        <w:r>
          <w:rPr>
            <w:rStyle w:val="Hyperlink"/>
          </w:rPr>
          <w:t xml:space="preserve">Croll, 2009</w:t>
        </w:r>
      </w:hyperlink>
      <w:r>
        <w:t xml:space="preserve">;</w:t>
      </w:r>
      <w:r>
        <w:t xml:space="preserve"> </w:t>
      </w:r>
      <w:hyperlink w:anchor="ref-cogran2012">
        <w:r>
          <w:rPr>
            <w:rStyle w:val="Hyperlink"/>
          </w:rPr>
          <w:t xml:space="preserve">Cogran and Kinsley, 2012</w:t>
        </w:r>
      </w:hyperlink>
      <w:r>
        <w:t xml:space="preserve">;</w:t>
      </w:r>
      <w:r>
        <w:t xml:space="preserve"> </w:t>
      </w:r>
      <w:hyperlink w:anchor="ref-brynjolfsson2012">
        <w:r>
          <w:rPr>
            <w:rStyle w:val="Hyperlink"/>
          </w:rPr>
          <w:t xml:space="preserve">Brynjolfsson and Oh, 2012</w:t>
        </w:r>
      </w:hyperlink>
      <w:r>
        <w:t xml:space="preserve">)</w:t>
      </w:r>
      <w:r>
        <w:t xml:space="preserve">. Social media technologies like infinite scrolling and smartphone notifications had created</w:t>
      </w:r>
      <w:r>
        <w:t xml:space="preserve"> </w:t>
      </w:r>
      <w:r>
        <w:rPr>
          <w:iCs/>
          <w:i/>
        </w:rPr>
        <w:t xml:space="preserve">‘</w:t>
      </w:r>
      <w:r>
        <w:rPr>
          <w:iCs/>
          <w:i/>
        </w:rPr>
        <w:t xml:space="preserve">a culture of perpetual distraction</w:t>
      </w:r>
      <w:r>
        <w:rPr>
          <w:iCs/>
          <w:i/>
        </w:rPr>
        <w:t xml:space="preserve">’</w:t>
      </w:r>
      <w:r>
        <w:t xml:space="preserve"> </w:t>
      </w:r>
      <w:r>
        <w:t xml:space="preserve">(</w:t>
      </w:r>
      <w:hyperlink w:anchor="ref-timely2020">
        <w:r>
          <w:rPr>
            <w:rStyle w:val="Hyperlink"/>
          </w:rPr>
          <w:t xml:space="preserve">Timely, 2020</w:t>
        </w:r>
      </w:hyperlink>
      <w:r>
        <w:t xml:space="preserve">)</w:t>
      </w:r>
      <w:r>
        <w:t xml:space="preserve"> </w:t>
      </w:r>
      <w:r>
        <w:t xml:space="preserve">which</w:t>
      </w:r>
      <w:r>
        <w:t xml:space="preserve"> </w:t>
      </w:r>
      <w:r>
        <w:rPr>
          <w:iCs/>
          <w:i/>
        </w:rPr>
        <w:t xml:space="preserve">‘</w:t>
      </w:r>
      <w:r>
        <w:rPr>
          <w:iCs/>
          <w:i/>
        </w:rPr>
        <w:t xml:space="preserve">hijacks people’s minds</w:t>
      </w:r>
      <w:r>
        <w:rPr>
          <w:iCs/>
          <w:i/>
        </w:rPr>
        <w:t xml:space="preserve">’</w:t>
      </w:r>
      <w:r>
        <w:t xml:space="preserve"> </w:t>
      </w:r>
      <w:r>
        <w:t xml:space="preserve">(</w:t>
      </w:r>
      <w:hyperlink w:anchor="ref-harris2016">
        <w:r>
          <w:rPr>
            <w:rStyle w:val="Hyperlink"/>
          </w:rPr>
          <w:t xml:space="preserve">Harris, 2016</w:t>
        </w:r>
      </w:hyperlink>
      <w:r>
        <w:t xml:space="preserve">)</w:t>
      </w:r>
      <w:r>
        <w:t xml:space="preserve">. As Zeynep Tufekci put it in her TED talk,</w:t>
      </w:r>
      <w:r>
        <w:t xml:space="preserve"> </w:t>
      </w:r>
      <w:r>
        <w:rPr>
          <w:iCs/>
          <w:i/>
        </w:rPr>
        <w:t xml:space="preserve">‘</w:t>
      </w:r>
      <w:r>
        <w:rPr>
          <w:iCs/>
          <w:i/>
        </w:rPr>
        <w:t xml:space="preserve">we are creating a dystopia just to make people click on ads</w:t>
      </w:r>
      <w:r>
        <w:rPr>
          <w:iCs/>
          <w:i/>
        </w:rPr>
        <w:t xml:space="preserve">’</w:t>
      </w:r>
      <w:r>
        <w:t xml:space="preserve"> </w:t>
      </w:r>
      <w:r>
        <w:t xml:space="preserve">(</w:t>
      </w:r>
      <w:hyperlink w:anchor="ref-tufekci2017">
        <w:r>
          <w:rPr>
            <w:rStyle w:val="Hyperlink"/>
          </w:rPr>
          <w:t xml:space="preserve">Tufekci, 2017</w:t>
        </w:r>
      </w:hyperlink>
      <w:r>
        <w:t xml:space="preserve">)</w:t>
      </w:r>
      <w:r>
        <w:t xml:space="preserve">. In 2013, Tristan Harris released a presentation calling on the tech industry to respect users’ attention and minimize distraction</w:t>
      </w:r>
      <w:r>
        <w:t xml:space="preserve"> </w:t>
      </w:r>
      <w:r>
        <w:t xml:space="preserve">(</w:t>
      </w:r>
      <w:hyperlink w:anchor="ref-harris2013">
        <w:r>
          <w:rPr>
            <w:rStyle w:val="Hyperlink"/>
          </w:rPr>
          <w:t xml:space="preserve">Harris, 2013a</w:t>
        </w:r>
      </w:hyperlink>
      <w:r>
        <w:t xml:space="preserve">)</w:t>
      </w:r>
      <w:r>
        <w:t xml:space="preserve">, which lead to the creation of the</w:t>
      </w:r>
      <w:r>
        <w:t xml:space="preserve"> </w:t>
      </w:r>
      <w:r>
        <w:rPr>
          <w:iCs/>
          <w:i/>
        </w:rPr>
        <w:t xml:space="preserve">Center for Humane Technology</w:t>
      </w:r>
      <w:r>
        <w:t xml:space="preserve"> </w:t>
      </w:r>
      <w:r>
        <w:t xml:space="preserve">(</w:t>
      </w:r>
      <w:hyperlink w:anchor="ref-harris2018">
        <w:r>
          <w:rPr>
            <w:rStyle w:val="Hyperlink"/>
          </w:rPr>
          <w:t xml:space="preserve">Harris, 2013b</w:t>
        </w:r>
      </w:hyperlink>
      <w:r>
        <w:t xml:space="preserve">)</w:t>
      </w:r>
      <w:r>
        <w:t xml:space="preserve">, a central group in this new movement to design for positive human values and to practice</w:t>
      </w:r>
      <w:r>
        <w:t xml:space="preserve"> </w:t>
      </w:r>
      <w:r>
        <w:rPr>
          <w:iCs/>
          <w:i/>
        </w:rPr>
        <w:t xml:space="preserve">value-sensitive design</w:t>
      </w:r>
      <w:r>
        <w:t xml:space="preserve"> </w:t>
      </w:r>
      <w:r>
        <w:t xml:space="preserve">(</w:t>
      </w:r>
      <w:hyperlink w:anchor="ref-friedman2019">
        <w:r>
          <w:rPr>
            <w:rStyle w:val="Hyperlink"/>
          </w:rPr>
          <w:t xml:space="preserve">Friedman and Hendry, 2019</w:t>
        </w:r>
      </w:hyperlink>
      <w:r>
        <w:t xml:space="preserve">)</w:t>
      </w:r>
      <w:r>
        <w:t xml:space="preserve">. This focus beyond just supporting data interaction to understanding and enhancing the individual’s lived experience can be seen as a central guiding tenet of</w:t>
      </w:r>
      <w:r>
        <w:t xml:space="preserve"> </w:t>
      </w:r>
      <w:r>
        <w:rPr>
          <w:iCs/>
          <w:i/>
        </w:rPr>
        <w:t xml:space="preserve">Human-centred design</w:t>
      </w:r>
      <w:r>
        <w:t xml:space="preserve">.</w:t>
      </w:r>
    </w:p>
    <w:p>
      <w:pPr>
        <w:pStyle w:val="BodyText"/>
      </w:pPr>
      <w:r>
        <w:t xml:space="preserve">We can see from the above that the design of human-centred personal data interaction is not purely a matter of designing better user interfaces, nor even of designing for the user’s physical environment, but in fact a design challenge that exists at the sociotechnical</w:t>
      </w:r>
      <w:r>
        <w:t xml:space="preserve"> </w:t>
      </w:r>
      <w:r>
        <w:t xml:space="preserve">(</w:t>
      </w:r>
      <w:hyperlink w:anchor="ref-bunge1999">
        <w:r>
          <w:rPr>
            <w:rStyle w:val="Hyperlink"/>
          </w:rPr>
          <w:t xml:space="preserve">Bunge, 1999</w:t>
        </w:r>
      </w:hyperlink>
      <w:r>
        <w:t xml:space="preserve">;</w:t>
      </w:r>
      <w:r>
        <w:t xml:space="preserve"> </w:t>
      </w:r>
      <w:hyperlink w:anchor="ref-murton2011">
        <w:r>
          <w:rPr>
            <w:rStyle w:val="Hyperlink"/>
          </w:rPr>
          <w:t xml:space="preserve">Murton, 2011</w:t>
        </w:r>
      </w:hyperlink>
      <w:r>
        <w:t xml:space="preserve">)</w:t>
      </w:r>
      <w:r>
        <w:t xml:space="preserve"> </w:t>
      </w:r>
      <w:r>
        <w:t xml:space="preserve">level. It must consider the social relationships of the individual [</w:t>
      </w:r>
      <w:hyperlink w:anchor="X325dad6e19906442b1a3e9b23251c0f9c1a17d4">
        <w:r>
          <w:rPr>
            <w:rStyle w:val="Hyperlink"/>
          </w:rPr>
          <w:t xml:space="preserve">2.2.6</w:t>
        </w:r>
      </w:hyperlink>
      <w:r>
        <w:t xml:space="preserve">] as well as the power imbalance that exists between data holders and data subjects [</w:t>
      </w:r>
      <w:hyperlink w:anchor="X2fecb37588747cdb8227230edc41ff2ca6557e1">
        <w:r>
          <w:rPr>
            <w:rStyle w:val="Hyperlink"/>
          </w:rPr>
          <w:t xml:space="preserve">2.1.2</w:t>
        </w:r>
      </w:hyperlink>
      <w:r>
        <w:t xml:space="preserve">]. Andy Crabtree recognised the sociotechnical nature of the HDI challenge in his 2016 paper with Mortier on</w:t>
      </w:r>
      <w:r>
        <w:t xml:space="preserve"> </w:t>
      </w:r>
      <w:r>
        <w:rPr>
          <w:iCs/>
          <w:i/>
        </w:rPr>
        <w:t xml:space="preserve">‘</w:t>
      </w:r>
      <w:r>
        <w:rPr>
          <w:iCs/>
          <w:i/>
        </w:rPr>
        <w:t xml:space="preserve">The Shifting Locus of Agency and Control</w:t>
      </w:r>
      <w:r>
        <w:rPr>
          <w:iCs/>
          <w:i/>
        </w:rPr>
        <w:t xml:space="preserve">’</w:t>
      </w:r>
      <w:r>
        <w:t xml:space="preserve"> </w:t>
      </w:r>
      <w:r>
        <w:t xml:space="preserve">and highlighted particular aspects of this multi-party challenge around personal data, specifically being able to ensure the</w:t>
      </w:r>
      <w:r>
        <w:t xml:space="preserve"> </w:t>
      </w:r>
      <w:r>
        <w:rPr>
          <w:iCs/>
          <w:i/>
        </w:rPr>
        <w:t xml:space="preserve">privacy</w:t>
      </w:r>
      <w:r>
        <w:t xml:space="preserve"> </w:t>
      </w:r>
      <w:r>
        <w:t xml:space="preserve">of your data as well as the</w:t>
      </w:r>
      <w:r>
        <w:t xml:space="preserve"> </w:t>
      </w:r>
      <w:r>
        <w:rPr>
          <w:iCs/>
          <w:i/>
        </w:rPr>
        <w:t xml:space="preserve">accountability</w:t>
      </w:r>
      <w:r>
        <w:t xml:space="preserve"> </w:t>
      </w:r>
      <w:r>
        <w:t xml:space="preserve">data subjects require over data-processing algorithms and data-handling organisations</w:t>
      </w:r>
      <w:r>
        <w:t xml:space="preserve"> </w:t>
      </w:r>
      <w:r>
        <w:t xml:space="preserve">(</w:t>
      </w:r>
      <w:hyperlink w:anchor="ref-crabtree2016">
        <w:r>
          <w:rPr>
            <w:rStyle w:val="Hyperlink"/>
          </w:rPr>
          <w:t xml:space="preserve">Crabtree and Mortier, 2016</w:t>
        </w:r>
      </w:hyperlink>
      <w:r>
        <w:t xml:space="preserve">)</w:t>
      </w:r>
      <w:r>
        <w:t xml:space="preserve">. These goals are now actively pursued through research into</w:t>
      </w:r>
      <w:r>
        <w:t xml:space="preserve"> </w:t>
      </w:r>
      <w:r>
        <w:rPr>
          <w:iCs/>
          <w:i/>
        </w:rPr>
        <w:t xml:space="preserve">privacy by design</w:t>
      </w:r>
      <w:r>
        <w:t xml:space="preserve"> </w:t>
      </w:r>
      <w:r>
        <w:t xml:space="preserve">(</w:t>
      </w:r>
      <w:hyperlink w:anchor="ref-cavoukian2010">
        <w:r>
          <w:rPr>
            <w:rStyle w:val="Hyperlink"/>
          </w:rPr>
          <w:t xml:space="preserve">Cavoukian, 2010</w:t>
        </w:r>
      </w:hyperlink>
      <w:r>
        <w:t xml:space="preserve">)</w:t>
      </w:r>
      <w:r>
        <w:t xml:space="preserve"> </w:t>
      </w:r>
      <w:r>
        <w:t xml:space="preserve">and</w:t>
      </w:r>
      <w:r>
        <w:t xml:space="preserve"> </w:t>
      </w:r>
      <w:r>
        <w:rPr>
          <w:iCs/>
          <w:i/>
        </w:rPr>
        <w:t xml:space="preserve">Critical Algorithm Studies</w:t>
      </w:r>
      <w:r>
        <w:t xml:space="preserve"> </w:t>
      </w:r>
      <w:r>
        <w:t xml:space="preserve">(</w:t>
      </w:r>
      <w:hyperlink w:anchor="ref-gillespie2016">
        <w:r>
          <w:rPr>
            <w:rStyle w:val="Hyperlink"/>
          </w:rPr>
          <w:t xml:space="preserve">Gillespie and Seaver, 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w:t>
      </w:r>
      <w:hyperlink w:anchor="ref-tolmie2018">
        <w:r>
          <w:rPr>
            <w:rStyle w:val="Hyperlink"/>
          </w:rPr>
          <w:t xml:space="preserve">Crabtree and Tolmie, 2018</w:t>
        </w:r>
      </w:hyperlink>
      <w:r>
        <w:t xml:space="preserve">)</w:t>
      </w:r>
      <w:r>
        <w:t xml:space="preserve">. These areas of pursuing a human-centric agenda within a sociotechnical context continue to be areas of active research today, as seen in projects such as Nesta’s</w:t>
      </w:r>
      <w:r>
        <w:t xml:space="preserve"> </w:t>
      </w:r>
      <w:r>
        <w:rPr>
          <w:iCs/>
          <w:i/>
        </w:rPr>
        <w:t xml:space="preserve">DECODE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which focuses on individual empowerment, and UKRI’s</w:t>
      </w:r>
      <w:r>
        <w:t xml:space="preserve"> </w:t>
      </w:r>
      <w:r>
        <w:rPr>
          <w:iCs/>
          <w:i/>
        </w:rPr>
        <w:t xml:space="preserve">not-equal.tech</w:t>
      </w:r>
      <w:r>
        <w:t xml:space="preserve"> </w:t>
      </w:r>
      <w:r>
        <w:t xml:space="preserve">(</w:t>
      </w:r>
      <w:hyperlink w:anchor="ref-crivellaro2019">
        <w:r>
          <w:rPr>
            <w:rStyle w:val="Hyperlink"/>
          </w:rPr>
          <w:t xml:space="preserve">Crivellaro</w:t>
        </w:r>
        <w:r>
          <w:rPr>
            <w:rStyle w:val="Hyperlink"/>
          </w:rPr>
          <w:t xml:space="preserve"> </w:t>
        </w:r>
        <w:r>
          <w:rPr>
            <w:rStyle w:val="Hyperlink"/>
            <w:iCs/>
            <w:i/>
          </w:rPr>
          <w:t xml:space="preserve">et al.</w:t>
        </w:r>
        <w:r>
          <w:rPr>
            <w:rStyle w:val="Hyperlink"/>
          </w:rPr>
          <w:t xml:space="preserve">, 2019</w:t>
        </w:r>
      </w:hyperlink>
      <w:r>
        <w:t xml:space="preserve">)</w:t>
      </w:r>
      <w:r>
        <w:t xml:space="preserve">, which focuses on</w:t>
      </w:r>
      <w:r>
        <w:t xml:space="preserve"> </w:t>
      </w:r>
      <w:r>
        <w:rPr>
          <w:iCs/>
          <w:i/>
        </w:rPr>
        <w:t xml:space="preserve">data justice</w:t>
      </w:r>
      <w:r>
        <w:t xml:space="preserve"> </w:t>
      </w:r>
      <w:r>
        <w:t xml:space="preserve">(</w:t>
      </w:r>
      <w:hyperlink w:anchor="ref-taylor2017">
        <w:r>
          <w:rPr>
            <w:rStyle w:val="Hyperlink"/>
          </w:rPr>
          <w:t xml:space="preserve">Taylor, 2017</w:t>
        </w:r>
      </w:hyperlink>
      <w:r>
        <w:t xml:space="preserve">)</w:t>
      </w:r>
      <w:r>
        <w:t xml:space="preserve">.</w:t>
      </w:r>
    </w:p>
    <w:bookmarkEnd w:id="48"/>
    <w:bookmarkStart w:id="50" w:name="X7b06b2486a051055e43ae1127e87196d505e2f3"/>
    <w:p>
      <w:pPr>
        <w:pStyle w:val="Heading3"/>
      </w:pPr>
      <w:r>
        <w:rPr>
          <w:rStyle w:val="SectionNumber"/>
        </w:rPr>
        <w:t xml:space="preserve">1.3.4</w:t>
      </w:r>
      <w:r>
        <w:tab/>
      </w:r>
      <w:r>
        <w:t xml:space="preserve">The Pursuit of Human-centred Personal Data Ecosystems (MyData and beyond)</w:t>
      </w:r>
    </w:p>
    <w:p>
      <w:pPr>
        <w:pStyle w:val="FirstParagraph"/>
      </w:pPr>
      <w:r>
        <w:t xml:space="preserve">During the 2010s, while many were focused on the utility of PIM systems (as described in</w:t>
      </w:r>
      <w:r>
        <w:t xml:space="preserve"> </w:t>
      </w:r>
      <w:hyperlink w:anchor="X3847c48faeb5e255ebcdd1a4762a53f7163d7f0">
        <w:r>
          <w:rPr>
            <w:rStyle w:val="Hyperlink"/>
          </w:rPr>
          <w:t xml:space="preserve">2.2.2</w:t>
        </w:r>
      </w:hyperlink>
      <w:r>
        <w:t xml:space="preserve"> </w:t>
      </w:r>
      <w:r>
        <w:t xml:space="preserve">above, and hereafter referred to as</w:t>
      </w:r>
      <w:r>
        <w:t xml:space="preserve"> </w:t>
      </w:r>
      <w:r>
        <w:rPr>
          <w:iCs/>
          <w:i/>
        </w:rPr>
        <w:t xml:space="preserve">‘</w:t>
      </w:r>
      <w:r>
        <w:rPr>
          <w:iCs/>
          <w:i/>
        </w:rPr>
        <w:t xml:space="preserve">traditional PIM</w:t>
      </w:r>
      <w:r>
        <w:rPr>
          <w:iCs/>
          <w:i/>
        </w:rPr>
        <w:t xml:space="preserve">’</w:t>
      </w:r>
      <w:r>
        <w:t xml:space="preserve">), some researchers, thought leaders and strategists were developing ideas that can be seen as the first sociotechnical designs for personal data interaction. One of the earliest was Doc Searls, who launched a project called</w:t>
      </w:r>
      <w:r>
        <w:t xml:space="preserve"> </w:t>
      </w:r>
      <w:r>
        <w:rPr>
          <w:iCs/>
          <w:i/>
        </w:rPr>
        <w:t xml:space="preserve">ProjectVRM</w:t>
      </w:r>
      <w:r>
        <w:t xml:space="preserve"> </w:t>
      </w:r>
      <w:r>
        <w:t xml:space="preserve">with colleagues at Harvard University around 2008. He envisioned a model he called</w:t>
      </w:r>
      <w:r>
        <w:t xml:space="preserve"> </w:t>
      </w:r>
      <w:r>
        <w:rPr>
          <w:iCs/>
          <w:i/>
        </w:rPr>
        <w:t xml:space="preserve">Vendor Relationship Management (VRM)</w:t>
      </w:r>
      <w:r>
        <w:t xml:space="preserve"> </w:t>
      </w:r>
      <w:r>
        <w:t xml:space="preserve">which can be seen as the inverse of</w:t>
      </w:r>
      <w:r>
        <w:t xml:space="preserve"> </w:t>
      </w:r>
      <w:r>
        <w:rPr>
          <w:iCs/>
          <w:i/>
        </w:rPr>
        <w:t xml:space="preserve">Customer Relationship Management (CRM)</w:t>
      </w:r>
      <w:r>
        <w:t xml:space="preserve"> </w:t>
      </w:r>
      <w:r>
        <w:t xml:space="preserve">where organisations use data to profile and learn more about their customers and get their attention</w:t>
      </w:r>
      <w:r>
        <w:t xml:space="preserve"> </w:t>
      </w:r>
      <w:r>
        <w:t xml:space="preserve">(</w:t>
      </w:r>
      <w:hyperlink w:anchor="ref-searls2008">
        <w:r>
          <w:rPr>
            <w:rStyle w:val="Hyperlink"/>
          </w:rPr>
          <w:t xml:space="preserve">Searls, 2008</w:t>
        </w:r>
      </w:hyperlink>
      <w:r>
        <w:t xml:space="preserve">)</w:t>
      </w:r>
      <w:r>
        <w:t xml:space="preserve">. In essence, the vision (expanded in his 2012 book</w:t>
      </w:r>
      <w:r>
        <w:t xml:space="preserve"> </w:t>
      </w:r>
      <w:r>
        <w:t xml:space="preserve">(</w:t>
      </w:r>
      <w:hyperlink w:anchor="ref-searls2012">
        <w:r>
          <w:rPr>
            <w:rStyle w:val="Hyperlink"/>
          </w:rPr>
          <w:t xml:space="preserve">Searls, 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Drawing together the work of Searls and various other innovators in the VRM space, David Siegel catalogued an emerging vision of a personal data interface that could realise VRM thinking, which he called a</w:t>
      </w:r>
      <w:r>
        <w:t xml:space="preserve"> </w:t>
      </w:r>
      <w:r>
        <w:rPr>
          <w:iCs/>
          <w:i/>
        </w:rPr>
        <w:t xml:space="preserve">Personal Data Locker</w:t>
      </w:r>
      <w:r>
        <w:t xml:space="preserve"> </w:t>
      </w:r>
      <w:r>
        <w:t xml:space="preserve">(</w:t>
      </w:r>
      <w:hyperlink w:anchor="ref-siegel2009">
        <w:r>
          <w:rPr>
            <w:rStyle w:val="Hyperlink"/>
          </w:rPr>
          <w:t xml:space="preserve">Siegel, 2009</w:t>
        </w:r>
      </w:hyperlink>
      <w:r>
        <w:t xml:space="preserve">,</w:t>
      </w:r>
      <w:r>
        <w:t xml:space="preserve"> </w:t>
      </w:r>
      <w:hyperlink w:anchor="ref-siegel2010">
        <w:r>
          <w:rPr>
            <w:rStyle w:val="Hyperlink"/>
          </w:rPr>
          <w:t xml:space="preserve">2010</w:t>
        </w:r>
      </w:hyperlink>
      <w:r>
        <w:t xml:space="preserve">)</w:t>
      </w:r>
      <w:r>
        <w:t xml:space="preserve">. (Equivalent terms</w:t>
      </w:r>
      <w:r>
        <w:t xml:space="preserve"> </w:t>
      </w:r>
      <w:r>
        <w:rPr>
          <w:iCs/>
          <w:i/>
        </w:rPr>
        <w:t xml:space="preserve">Personal Data Store (PDS),</w:t>
      </w:r>
      <w:r>
        <w:rPr>
          <w:iCs/>
          <w:i/>
        </w:rPr>
        <w:t xml:space="preserve"> </w:t>
      </w:r>
      <w:r>
        <w:rPr>
          <w:iCs/>
          <w:i/>
          <w:iCs/>
          <w:i/>
        </w:rPr>
        <w:t xml:space="preserve">Personal Data Vault</w:t>
      </w:r>
      <w:r>
        <w:rPr>
          <w:iCs/>
          <w:i/>
        </w:rPr>
        <w:t xml:space="preserve"> </w:t>
      </w:r>
      <w:r>
        <w:rPr>
          <w:iCs/>
          <w:i/>
        </w:rPr>
        <w:t xml:space="preserve">and</w:t>
      </w:r>
      <w:r>
        <w:rPr>
          <w:iCs/>
          <w:i/>
        </w:rPr>
        <w:t xml:space="preserve"> </w:t>
      </w:r>
      <w:r>
        <w:rPr>
          <w:iCs/>
          <w:i/>
          <w:iCs/>
          <w:i/>
        </w:rPr>
        <w:t xml:space="preserve">Personal Data Services</w:t>
      </w:r>
      <w:r>
        <w:rPr>
          <w:iCs/>
          <w:i/>
        </w:rPr>
        <w:t xml:space="preserve"> </w:t>
      </w:r>
      <w:r>
        <w:rPr>
          <w:iCs/>
          <w:i/>
        </w:rPr>
        <w:t xml:space="preserve">are also common). He described</w:t>
      </w:r>
      <w:r>
        <w:rPr>
          <w:iCs/>
          <w:i/>
        </w:rPr>
        <w:t xml:space="preserve"> </w:t>
      </w:r>
      <w:r>
        <w:t xml:space="preserve">’Pull-centric Computing’</w:t>
      </w:r>
      <w:r>
        <w:rPr>
          <w:iCs/>
          <w:i/>
        </w:rPr>
        <w:t xml:space="preserve">, where information is</w:t>
      </w:r>
      <w:r>
        <w:rPr>
          <w:iCs/>
          <w:i/>
        </w:rPr>
        <w:t xml:space="preserve"> </w:t>
      </w:r>
      <w:r>
        <w:rPr>
          <w:iCs/>
          <w:i/>
        </w:rPr>
        <w:t xml:space="preserve">‘</w:t>
      </w:r>
      <w:r>
        <w:rPr>
          <w:iCs/>
          <w:i/>
        </w:rPr>
        <w:t xml:space="preserve">pulled</w:t>
      </w:r>
      <w:r>
        <w:rPr>
          <w:iCs/>
          <w:i/>
        </w:rPr>
        <w:t xml:space="preserve">’</w:t>
      </w:r>
      <w:r>
        <w:rPr>
          <w:iCs/>
          <w:i/>
        </w:rPr>
        <w:t xml:space="preserve"> </w:t>
      </w:r>
      <w:r>
        <w:rPr>
          <w:iCs/>
          <w:i/>
        </w:rPr>
        <w:t xml:space="preserve">at your request rather than being pushed upon you. The WEF’s</w:t>
      </w:r>
      <w:r>
        <w:rPr>
          <w:iCs/>
          <w:i/>
        </w:rPr>
        <w:t xml:space="preserve"> </w:t>
      </w:r>
      <w:r>
        <w:rPr>
          <w:iCs/>
          <w:i/>
          <w:iCs/>
          <w:i/>
        </w:rPr>
        <w:t xml:space="preserve">Rethinking Personal Data</w:t>
      </w:r>
      <w:r>
        <w:rPr>
          <w:iCs/>
          <w:i/>
        </w:rPr>
        <w:t xml:space="preserve"> </w:t>
      </w:r>
      <w:r>
        <w:rPr>
          <w:iCs/>
          <w:i/>
        </w:rPr>
        <w:t xml:space="preserve">project (mentioned earlier) describes the potential for individuals to have their own</w:t>
      </w:r>
      <w:r>
        <w:rPr>
          <w:iCs/>
          <w:i/>
        </w:rPr>
        <w:t xml:space="preserve"> </w:t>
      </w:r>
      <w:r>
        <w:rPr>
          <w:iCs/>
          <w:i/>
          <w:iCs/>
          <w:i/>
        </w:rPr>
        <w:t xml:space="preserve">personal data ecosystem (PDE)</w:t>
      </w:r>
      <w:r>
        <w:rPr>
          <w:iCs/>
          <w:i/>
        </w:rPr>
        <w:t xml:space="preserve"> </w:t>
      </w:r>
      <w:r>
        <w:rPr>
          <w:iCs/>
          <w:i/>
        </w:rPr>
        <w:t xml:space="preserve">of</w:t>
      </w:r>
      <w:r>
        <w:rPr>
          <w:iCs/>
          <w:i/>
        </w:rPr>
        <w:t xml:space="preserve"> </w:t>
      </w:r>
      <w:r>
        <w:t xml:space="preserve">”commercial entities, acting as trusted intermediaries, exchanging assets on behalf of the individual, following a clear set of principles and legally binding contracts”</w:t>
      </w:r>
      <w:r>
        <w:rPr>
          <w:iCs/>
          <w:i/>
        </w:rPr>
        <w:t xml:space="preserve">. They describe the PDS as being the technical means to place the individual at the centre of that ecosystem</w:t>
      </w:r>
      <w:r>
        <w:t xml:space="preserve">_: the PDS provider would be</w:t>
      </w:r>
      <w:r>
        <w:t xml:space="preserve"> </w:t>
      </w:r>
      <w:r>
        <w:rPr>
          <w:iCs/>
          <w:i/>
        </w:rPr>
        <w:t xml:space="preserve">“</w:t>
      </w:r>
      <w:r>
        <w:rPr>
          <w:iCs/>
          <w:i/>
        </w:rPr>
        <w:t xml:space="preserve">an intermediary collecting user data and giving third parties access to this data in line with individual users’ specifications</w:t>
      </w:r>
      <w:r>
        <w:rPr>
          <w:iCs/>
          <w:i/>
        </w:rPr>
        <w:t xml:space="preserve">”</w:t>
      </w:r>
      <w:r>
        <w:t xml:space="preserve"> </w:t>
      </w:r>
      <w:r>
        <w:t xml:space="preserve">(</w:t>
      </w:r>
      <w:hyperlink w:anchor="ref-wef2010">
        <w:r>
          <w:rPr>
            <w:rStyle w:val="Hyperlink"/>
          </w:rPr>
          <w:t xml:space="preserve">Hoffman, 2010</w:t>
        </w:r>
      </w:hyperlink>
      <w:r>
        <w:t xml:space="preserve">)</w:t>
      </w:r>
      <w:r>
        <w:t xml:space="preserve">. A 2010 report by non-profit</w:t>
      </w:r>
      <w:r>
        <w:t xml:space="preserve"> </w:t>
      </w:r>
      <w:r>
        <w:rPr>
          <w:iCs/>
          <w:i/>
        </w:rPr>
        <w:t xml:space="preserve">Mydex</w:t>
      </w:r>
      <w:r>
        <w:t xml:space="preserve"> </w:t>
      </w:r>
      <w:r>
        <w:t xml:space="preserve">helps to contextualise the PDS, explaining that the PDS is a service to the individual that positions</w:t>
      </w:r>
      <w:r>
        <w:t xml:space="preserve"> </w:t>
      </w:r>
      <w:r>
        <w:rPr>
          <w:iCs/>
          <w:i/>
        </w:rPr>
        <w:t xml:space="preserve">“</w:t>
      </w:r>
      <w:r>
        <w:rPr>
          <w:iCs/>
          <w:i/>
        </w:rPr>
        <w:t xml:space="preserve">individuals as information managers</w:t>
      </w:r>
      <w:r>
        <w:rPr>
          <w:iCs/>
          <w:i/>
        </w:rPr>
        <w:t xml:space="preserve">”</w:t>
      </w:r>
      <w:r>
        <w:t xml:space="preserve"> </w:t>
      </w:r>
      <w:r>
        <w:t xml:space="preserve">at the</w:t>
      </w:r>
      <w:r>
        <w:t xml:space="preserve"> </w:t>
      </w:r>
      <w:r>
        <w:rPr>
          <w:iCs/>
          <w:i/>
        </w:rPr>
        <w:t xml:space="preserve">“</w:t>
      </w:r>
      <w:r>
        <w:rPr>
          <w:iCs/>
          <w:i/>
        </w:rPr>
        <w:t xml:space="preserve">epicentre of a new ecosystem of PIM services</w:t>
      </w:r>
      <w:r>
        <w:rPr>
          <w:iCs/>
          <w:i/>
        </w:rPr>
        <w:t xml:space="preserve">”</w:t>
      </w:r>
      <w:r>
        <w:t xml:space="preserve"> </w:t>
      </w:r>
      <w:r>
        <w:t xml:space="preserve">and that it will not just give access to data but</w:t>
      </w:r>
      <w:r>
        <w:t xml:space="preserve"> </w:t>
      </w:r>
      <w:r>
        <w:rPr>
          <w:iCs/>
          <w:i/>
        </w:rPr>
        <w:t xml:space="preserve">“</w:t>
      </w:r>
      <w:r>
        <w:rPr>
          <w:iCs/>
          <w:i/>
        </w:rPr>
        <w:t xml:space="preserve">transform relationships between individuals and organisations</w:t>
      </w:r>
      <w:r>
        <w:rPr>
          <w:iCs/>
          <w:i/>
        </w:rPr>
        <w:t xml:space="preserve">”</w:t>
      </w:r>
      <w:r>
        <w:t xml:space="preserve"> </w:t>
      </w:r>
      <w:r>
        <w:t xml:space="preserve">(</w:t>
      </w:r>
      <w:hyperlink w:anchor="ref-mydex2010">
        <w:r>
          <w:rPr>
            <w:rStyle w:val="Hyperlink"/>
          </w:rPr>
          <w:t xml:space="preserve">Mydex CIC, 2010</w:t>
        </w:r>
      </w:hyperlink>
      <w:r>
        <w:t xml:space="preserve">)</w:t>
      </w:r>
      <w:r>
        <w:t xml:space="preserve">. In my view, this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rPr>
          <w:iCs/>
          <w:i/>
        </w:rPr>
        <w:t xml:space="preserve">“</w:t>
      </w:r>
      <w:r>
        <w:rPr>
          <w:iCs/>
          <w:i/>
        </w:rPr>
        <w:t xml:space="preserve">provide a collection of tools and initiatives aimed at facilitating individual control over personal information</w:t>
      </w:r>
      <w:r>
        <w:rPr>
          <w:iCs/>
          <w:i/>
        </w:rPr>
        <w:t xml:space="preserve">”</w:t>
      </w:r>
      <w:r>
        <w:t xml:space="preserve"> </w:t>
      </w:r>
      <w:r>
        <w:t xml:space="preserve">wherever it is located; this is another way in which PIM within PDE can be differentiated from traditional PIM</w:t>
      </w:r>
      <w:r>
        <w:t xml:space="preserve"> </w:t>
      </w:r>
      <w:r>
        <w:t xml:space="preserve">(</w:t>
      </w:r>
      <w:hyperlink w:anchor="ref-cavoukian2012">
        <w:r>
          <w:rPr>
            <w:rStyle w:val="Hyperlink"/>
          </w:rPr>
          <w:t xml:space="preserve">Cavoukian, 2012</w:t>
        </w:r>
      </w:hyperlink>
      <w:r>
        <w:t xml:space="preserve">)</w:t>
      </w:r>
      <w:r>
        <w:t xml:space="preserve">.</w:t>
      </w:r>
    </w:p>
    <w:p>
      <w:pPr>
        <w:pStyle w:val="BodyText"/>
      </w:pPr>
      <w:r>
        <w:t xml:space="preserve">It was against this landscape that</w:t>
      </w:r>
      <w:r>
        <w:t xml:space="preserve"> </w:t>
      </w:r>
      <w:r>
        <w:rPr>
          <w:iCs/>
          <w:i/>
        </w:rPr>
        <w:t xml:space="preserve">Personal Information Management Services</w:t>
      </w:r>
      <w:r>
        <w:t xml:space="preserve"> </w:t>
      </w:r>
      <w:r>
        <w:t xml:space="preserve">(PIMS</w:t>
      </w:r>
      <w:r>
        <w:t xml:space="preserve"> </w:t>
      </w:r>
      <w:r>
        <w:rPr>
          <w:rStyle w:val="FootnoteReference"/>
        </w:rPr>
        <w:footnoteReference w:id="49"/>
      </w:r>
      <w:r>
        <w:t xml:space="preserve"> </w:t>
      </w:r>
      <w:r>
        <w:t xml:space="preserve">) became a business area in its own right, the basis for a</w:t>
      </w:r>
      <w:r>
        <w:t xml:space="preserve"> </w:t>
      </w:r>
      <w:r>
        <w:rPr>
          <w:iCs/>
          <w:i/>
        </w:rPr>
        <w:t xml:space="preserve">personal data economy</w:t>
      </w:r>
      <w:r>
        <w:t xml:space="preserve">. PIMS is attempting to create a market for</w:t>
      </w:r>
      <w:r>
        <w:t xml:space="preserve"> </w:t>
      </w:r>
      <w:r>
        <w:rPr>
          <w:iCs/>
          <w:i/>
        </w:rPr>
        <w:t xml:space="preserve">“</w:t>
      </w:r>
      <w:r>
        <w:rPr>
          <w:iCs/>
          <w:i/>
        </w:rPr>
        <w:t xml:space="preserve">tools that help individuals gather, manage and use personal information to make better decisions and manage their lives better</w:t>
      </w:r>
      <w:r>
        <w:rPr>
          <w:iCs/>
          <w:i/>
        </w:rPr>
        <w:t xml:space="preserve">”</w:t>
      </w:r>
      <w:r>
        <w:t xml:space="preserve">, with a potential market value (in the UK) of £16.5 billion, more than the automotive and pharmaceutical industries</w:t>
      </w:r>
      <w:r>
        <w:t xml:space="preserve"> </w:t>
      </w:r>
      <w:r>
        <w:t xml:space="preserve">(</w:t>
      </w:r>
      <w:hyperlink w:anchor="ref-ctrlshift2014">
        <w:r>
          <w:rPr>
            <w:rStyle w:val="Hyperlink"/>
          </w:rPr>
          <w:t xml:space="preserve">Ctrl-Shift, 2014</w:t>
        </w:r>
      </w:hyperlink>
      <w:r>
        <w:t xml:space="preserve">)</w:t>
      </w:r>
      <w:r>
        <w:t xml:space="preserve">. In 2016, a global network and non-profit initiative called</w:t>
      </w:r>
      <w:r>
        <w:t xml:space="preserve"> </w:t>
      </w:r>
      <w:r>
        <w:rPr>
          <w:iCs/>
          <w:i/>
        </w:rPr>
        <w:t xml:space="preserve">MyData</w:t>
      </w:r>
      <w:r>
        <w:t xml:space="preserve"> </w:t>
      </w:r>
      <w:r>
        <w:t xml:space="preserve">was founded, bringing together researchers, companies and public sector agencies in the PDE space, in pursuit of a</w:t>
      </w:r>
      <w:r>
        <w:t xml:space="preserve"> </w:t>
      </w:r>
      <w:r>
        <w:rPr>
          <w:iCs/>
          <w:i/>
        </w:rPr>
        <w:t xml:space="preserve">“</w:t>
      </w:r>
      <w:r>
        <w:rPr>
          <w:iCs/>
          <w:i/>
        </w:rPr>
        <w:t xml:space="preserve">fair, sustainable and prosperous digital society, where the sharing of personal data is based on trust, and relationships between individuals and organisations are balanced</w:t>
      </w:r>
      <w:r>
        <w:rPr>
          <w:iCs/>
          <w:i/>
        </w:rPr>
        <w:t xml:space="preserve">”</w:t>
      </w:r>
      <w:r>
        <w:t xml:space="preserve"> </w:t>
      </w:r>
      <w:r>
        <w:t xml:space="preserve">(</w:t>
      </w:r>
      <w:hyperlink w:anchor="ref-mydata2018">
        <w:r>
          <w:rPr>
            <w:rStyle w:val="Hyperlink"/>
          </w:rPr>
          <w:t xml:space="preserve">MyData.org, 2018</w:t>
        </w:r>
      </w:hyperlink>
      <w:r>
        <w:t xml:space="preserve">)</w:t>
      </w:r>
      <w:r>
        <w:t xml:space="preserve">. An important aspect of MyData is its aim to combine companies’ needs for data with individuals’ digital human rights. Through analysis of principles of PIMS, VRM and other related spaces</w:t>
      </w:r>
      <w:r>
        <w:t xml:space="preserve"> </w:t>
      </w:r>
      <w:r>
        <w:t xml:space="preserve">(</w:t>
      </w:r>
      <w:hyperlink w:anchor="ref-mydata2017comparison">
        <w:r>
          <w:rPr>
            <w:rStyle w:val="Hyperlink"/>
          </w:rPr>
          <w:t xml:space="preserve">‘</w:t>
        </w:r>
        <w:r>
          <w:rPr>
            <w:rStyle w:val="Hyperlink"/>
          </w:rPr>
          <w:t xml:space="preserve">MyData Comparison of Principles document</w:t>
        </w:r>
        <w:r>
          <w:rPr>
            <w:rStyle w:val="Hyperlink"/>
          </w:rPr>
          <w:t xml:space="preserve">’</w:t>
        </w:r>
        <w:r>
          <w:rPr>
            <w:rStyle w:val="Hyperlink"/>
          </w:rPr>
          <w:t xml:space="preserve">, 2017</w:t>
        </w:r>
      </w:hyperlink>
      <w:r>
        <w:t xml:space="preserve">)</w:t>
      </w:r>
      <w:r>
        <w:t xml:space="preserve">, the</w:t>
      </w:r>
      <w:r>
        <w:t xml:space="preserve"> </w:t>
      </w:r>
      <w:r>
        <w:rPr>
          <w:iCs/>
          <w:i/>
        </w:rPr>
        <w:t xml:space="preserve">MyData declaration</w:t>
      </w:r>
      <w:r>
        <w:t xml:space="preserve"> </w:t>
      </w:r>
      <w:r>
        <w:t xml:space="preserve">was produced, outlining a detailed vision for the PDE space to</w:t>
      </w:r>
      <w:r>
        <w:t xml:space="preserve"> </w:t>
      </w:r>
      <w:r>
        <w:rPr>
          <w:iCs/>
          <w:i/>
        </w:rPr>
        <w:t xml:space="preserve">“</w:t>
      </w:r>
      <w:r>
        <w:rPr>
          <w:iCs/>
          <w:i/>
        </w:rPr>
        <w:t xml:space="preserve">empower individuals with their personal data, thus helping them and their communities develop knowledge, make informed decisions, and interact more consciously and efficiently with each other as well as with organisations.</w:t>
      </w:r>
      <w:r>
        <w:rPr>
          <w:iCs/>
          <w:i/>
        </w:rPr>
        <w:t xml:space="preserve">”</w:t>
      </w:r>
      <w:r>
        <w:t xml:space="preserve"> </w:t>
      </w:r>
      <w:r>
        <w:t xml:space="preserve">(</w:t>
      </w:r>
      <w:hyperlink w:anchor="ref-mydata2017declaration">
        <w:r>
          <w:rPr>
            <w:rStyle w:val="Hyperlink"/>
          </w:rPr>
          <w:t xml:space="preserve">MyData, 2017</w:t>
        </w:r>
      </w:hyperlink>
      <w:r>
        <w:t xml:space="preserve">)</w:t>
      </w:r>
      <w:r>
        <w:t xml:space="preserve"> </w:t>
      </w:r>
      <w:r>
        <w:t xml:space="preserve">MyData now has over 700 parties involved worldwide and provides a focal point to the PDE community.</w:t>
      </w:r>
    </w:p>
    <w:p>
      <w:pPr>
        <w:pStyle w:val="BodyText"/>
      </w:pPr>
      <w:r>
        <w:t xml:space="preserve">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rPr>
          <w:iCs/>
          <w:i/>
        </w:rPr>
        <w:t xml:space="preserve">“</w:t>
      </w:r>
      <w:r>
        <w:rPr>
          <w:iCs/>
          <w:i/>
        </w:rPr>
        <w:t xml:space="preserve">everything goes through me</w:t>
      </w:r>
      <w:r>
        <w:rPr>
          <w:iCs/>
          <w:i/>
        </w:rPr>
        <w:t xml:space="preserve">”</w:t>
      </w:r>
      <w:r>
        <w:t xml:space="preserve">; this is the embodiment of the human-centric ideal of individual empowerment but will also be a good way for data controllers to ensure awareness, accuracy and consent. They also introduce the idea of a</w:t>
      </w:r>
      <w:r>
        <w:t xml:space="preserve"> </w:t>
      </w:r>
      <w:r>
        <w:rPr>
          <w:iCs/>
          <w:i/>
        </w:rPr>
        <w:t xml:space="preserve">personal data operator</w:t>
      </w:r>
      <w:r>
        <w:t xml:space="preserve"> </w:t>
      </w:r>
      <w:r>
        <w:t xml:space="preserve">(also known as a</w:t>
      </w:r>
      <w:r>
        <w:t xml:space="preserve"> </w:t>
      </w:r>
      <w:r>
        <w:rPr>
          <w:iCs/>
          <w:i/>
        </w:rPr>
        <w:t xml:space="preserve">data trust</w:t>
      </w:r>
      <w:r>
        <w:t xml:space="preserve">) which is a key part of the personal data ecosystem - a trusted third party which stores or transfers data on behalf of the data subject, but does not use it themselves. An example operator is</w:t>
      </w:r>
      <w:r>
        <w:t xml:space="preserve"> </w:t>
      </w:r>
      <w:r>
        <w:rPr>
          <w:iCs/>
          <w:i/>
        </w:rPr>
        <w:t xml:space="preserve">digi.me</w:t>
      </w:r>
      <w:r>
        <w:t xml:space="preserve">, which has developed a PDS with a</w:t>
      </w:r>
      <w:r>
        <w:t xml:space="preserve"> </w:t>
      </w:r>
      <w:r>
        <w:rPr>
          <w:iCs/>
          <w:i/>
        </w:rPr>
        <w:t xml:space="preserve">‘</w:t>
      </w:r>
      <w:r>
        <w:rPr>
          <w:iCs/>
          <w:i/>
        </w:rPr>
        <w:t xml:space="preserve">private sharing</w:t>
      </w:r>
      <w:r>
        <w:rPr>
          <w:iCs/>
          <w:i/>
        </w:rPr>
        <w:t xml:space="preserve">’</w:t>
      </w:r>
      <w:r>
        <w:t xml:space="preserve"> </w:t>
      </w:r>
      <w:r>
        <w:t xml:space="preserve">model that allows users to allow subsets of their data to be used by external organisations or apps with strictly controlled parameters</w:t>
      </w:r>
      <w:r>
        <w:t xml:space="preserve"> </w:t>
      </w:r>
      <w:r>
        <w:t xml:space="preserve">(</w:t>
      </w:r>
      <w:hyperlink w:anchor="ref-firth2019">
        <w:r>
          <w:rPr>
            <w:rStyle w:val="Hyperlink"/>
          </w:rPr>
          <w:t xml:space="preserve">Firth, 2019</w:t>
        </w:r>
      </w:hyperlink>
      <w:r>
        <w:t xml:space="preserve">)</w:t>
      </w:r>
      <w:r>
        <w:t xml:space="preserve">. The MyData/PDE space is very active currently, with many emerging businesses and start-ups having appeared in the last two to three years.</w:t>
      </w:r>
      <w:r>
        <w:t xml:space="preserve"> </w:t>
      </w:r>
      <w:r>
        <w:rPr>
          <w:iCs/>
          <w:i/>
        </w:rPr>
        <w:t xml:space="preserve">Citizen.me</w:t>
      </w:r>
      <w:r>
        <w:t xml:space="preserve"> </w:t>
      </w:r>
      <w:r>
        <w:t xml:space="preserve">(</w:t>
      </w:r>
      <w:hyperlink w:anchor="ref-citizenme2021">
        <w:r>
          <w:rPr>
            <w:rStyle w:val="Hyperlink"/>
          </w:rPr>
          <w:t xml:space="preserve">CitizenMe, 2021</w:t>
        </w:r>
      </w:hyperlink>
      <w:r>
        <w:t xml:space="preserve">)</w:t>
      </w:r>
      <w:r>
        <w:t xml:space="preserve"> </w:t>
      </w:r>
      <w:r>
        <w:t xml:space="preserve">is another company with a similar positioning. Other operators such as</w:t>
      </w:r>
      <w:r>
        <w:t xml:space="preserve"> </w:t>
      </w:r>
      <w:r>
        <w:rPr>
          <w:iCs/>
          <w:i/>
        </w:rPr>
        <w:t xml:space="preserve">UBDI</w:t>
      </w:r>
      <w:r>
        <w:t xml:space="preserve"> </w:t>
      </w:r>
      <w:r>
        <w:t xml:space="preserve">(</w:t>
      </w:r>
      <w:hyperlink w:anchor="ref-ubdi2019">
        <w:r>
          <w:rPr>
            <w:rStyle w:val="Hyperlink"/>
          </w:rPr>
          <w:t xml:space="preserve">‘</w:t>
        </w:r>
        <w:r>
          <w:rPr>
            <w:rStyle w:val="Hyperlink"/>
          </w:rPr>
          <w:t xml:space="preserve">Whose data is it anyway?</w:t>
        </w:r>
        <w:r>
          <w:rPr>
            <w:rStyle w:val="Hyperlink"/>
          </w:rPr>
          <w:t xml:space="preserve">’</w:t>
        </w:r>
        <w:r>
          <w:rPr>
            <w:rStyle w:val="Hyperlink"/>
          </w:rPr>
          <w:t xml:space="preserve">, 2019</w:t>
        </w:r>
      </w:hyperlink>
      <w:r>
        <w:t xml:space="preserve">)</w:t>
      </w:r>
      <w:r>
        <w:t xml:space="preserve"> </w:t>
      </w:r>
      <w:r>
        <w:t xml:space="preserve">and</w:t>
      </w:r>
      <w:r>
        <w:t xml:space="preserve"> </w:t>
      </w:r>
      <w:r>
        <w:rPr>
          <w:iCs/>
          <w:i/>
        </w:rPr>
        <w:t xml:space="preserve">datacy</w:t>
      </w:r>
      <w:r>
        <w:t xml:space="preserve"> </w:t>
      </w:r>
      <w:r>
        <w:t xml:space="preserve">(</w:t>
      </w:r>
      <w:hyperlink w:anchor="ref-datacy2021">
        <w:r>
          <w:rPr>
            <w:rStyle w:val="Hyperlink"/>
          </w:rPr>
          <w:t xml:space="preserve">‘</w:t>
        </w:r>
        <w:r>
          <w:rPr>
            <w:rStyle w:val="Hyperlink"/>
          </w:rPr>
          <w:t xml:space="preserve">datacy - About Us</w:t>
        </w:r>
        <w:r>
          <w:rPr>
            <w:rStyle w:val="Hyperlink"/>
          </w:rPr>
          <w:t xml:space="preserve">’</w:t>
        </w:r>
        <w:r>
          <w:rPr>
            <w:rStyle w:val="Hyperlink"/>
          </w:rPr>
          <w:t xml:space="preserve">, no date</w:t>
        </w:r>
      </w:hyperlink>
      <w:r>
        <w:t xml:space="preserve">)</w:t>
      </w:r>
      <w:r>
        <w:t xml:space="preserve"> </w:t>
      </w:r>
      <w:r>
        <w:t xml:space="preserve">are positioned under a different business model which aims to help individuals take control of their personal data for profit.</w:t>
      </w:r>
      <w:r>
        <w:t xml:space="preserve"> </w:t>
      </w:r>
      <w:r>
        <w:rPr>
          <w:iCs/>
          <w:i/>
        </w:rPr>
        <w:t xml:space="preserve">Open Humans</w:t>
      </w:r>
      <w:r>
        <w:t xml:space="preserve"> </w:t>
      </w:r>
      <w:r>
        <w:t xml:space="preserve">has a PDS optimised to allow people to share their data for the benefit of research</w:t>
      </w:r>
      <w:r>
        <w:t xml:space="preserve"> </w:t>
      </w:r>
      <w:r>
        <w:t xml:space="preserve">(</w:t>
      </w:r>
      <w:hyperlink w:anchor="ref-priceball2021">
        <w:r>
          <w:rPr>
            <w:rStyle w:val="Hyperlink"/>
          </w:rPr>
          <w:t xml:space="preserve">Price Ball, no date</w:t>
        </w:r>
      </w:hyperlink>
      <w:r>
        <w:t xml:space="preserve">)</w:t>
      </w:r>
      <w:r>
        <w:t xml:space="preserve">. In 2021,</w:t>
      </w:r>
      <w:r>
        <w:t xml:space="preserve"> </w:t>
      </w:r>
      <w:r>
        <w:rPr>
          <w:iCs/>
          <w:i/>
        </w:rPr>
        <w:t xml:space="preserve">Ethi</w:t>
      </w:r>
      <w:r>
        <w:t xml:space="preserve"> </w:t>
      </w:r>
      <w:r>
        <w:t xml:space="preserve">developed a PDS platform focused on providing individuals with deep insights from their data, and tools to more easily delete personal data from data-holding organisations</w:t>
      </w:r>
      <w:r>
        <w:t xml:space="preserve"> </w:t>
      </w:r>
      <w:r>
        <w:t xml:space="preserve">(</w:t>
      </w:r>
      <w:hyperlink w:anchor="ref-jelly2021">
        <w:r>
          <w:rPr>
            <w:rStyle w:val="Hyperlink"/>
          </w:rPr>
          <w:t xml:space="preserve">Jelly, 2021</w:t>
        </w:r>
      </w:hyperlink>
      <w:r>
        <w:t xml:space="preserve">)</w:t>
      </w:r>
      <w:r>
        <w:t xml:space="preserve">. Many of these operators are building for a human-centric world that does not yet fully exist, and Geneva-based firm</w:t>
      </w:r>
      <w:r>
        <w:t xml:space="preserve"> </w:t>
      </w:r>
      <w:r>
        <w:rPr>
          <w:iCs/>
          <w:i/>
        </w:rPr>
        <w:t xml:space="preserve">Hestia.ai</w:t>
      </w:r>
      <w:r>
        <w:t xml:space="preserve"> </w:t>
      </w:r>
      <w:r>
        <w:t xml:space="preserve">[</w:t>
      </w:r>
      <w:hyperlink w:anchor="X7b584befeaac5089cdf48c36b033d95461154e9">
        <w:r>
          <w:rPr>
            <w:rStyle w:val="Hyperlink"/>
          </w:rPr>
          <w:t xml:space="preserve">7.1.1.x</w:t>
        </w:r>
      </w:hyperlink>
      <w:r>
        <w:t xml:space="preserve">] also operates in this space, with a different focus: helping people to understand the existing data ecosystems that make use of their data</w:t>
      </w:r>
      <w:r>
        <w:t xml:space="preserve"> </w:t>
      </w:r>
      <w:r>
        <w:t xml:space="preserve">(</w:t>
      </w:r>
      <w:hyperlink w:anchor="ref-dehaye2018">
        <w:r>
          <w:rPr>
            <w:rStyle w:val="Hyperlink"/>
          </w:rPr>
          <w:t xml:space="preserve">Dehaye, 2018</w:t>
        </w:r>
      </w:hyperlink>
      <w:r>
        <w:t xml:space="preserve">)</w:t>
      </w:r>
      <w:r>
        <w:t xml:space="preserve">, to build towards MyData ideals from the status quo.</w:t>
      </w:r>
    </w:p>
    <w:bookmarkEnd w:id="50"/>
    <w:bookmarkEnd w:id="51"/>
    <w:bookmarkStart w:id="52" w:name="X8a16af997b52cb888232ab5d79a527b0716561c"/>
    <w:p>
      <w:pPr>
        <w:pStyle w:val="Heading2"/>
      </w:pPr>
      <w:r>
        <w:rPr>
          <w:rStyle w:val="SectionNumber"/>
        </w:rPr>
        <w:t xml:space="preserve">1.4</w:t>
      </w:r>
      <w:r>
        <w:tab/>
      </w:r>
      <w:r>
        <w:t xml:space="preserve">Summation: Defining the Research Question</w:t>
      </w:r>
    </w:p>
    <w:p>
      <w:pPr>
        <w:pStyle w:val="FirstParagraph"/>
      </w:pPr>
      <w:r>
        <w:t xml:space="preserve">Section</w:t>
      </w:r>
      <w:r>
        <w:t xml:space="preserve"> </w:t>
      </w:r>
      <w:hyperlink w:anchor="Xe0d88c5002b6cf7664052f1fc7d652cbdadccec">
        <w:r>
          <w:rPr>
            <w:rStyle w:val="Hyperlink"/>
          </w:rPr>
          <w:t xml:space="preserve">2.3</w:t>
        </w:r>
      </w:hyperlink>
      <w:r>
        <w:t xml:space="preserve"> </w:t>
      </w:r>
      <w:r>
        <w:t xml:space="preserve">has shown how the emergent human-centric personal data ecosystem has developed from its roots in HCI, ubicomp and HDI. It is against this backdrop of ongoing research and innovation that this thesis is situated. The call for designs and sociotechnical systems that empower individuals with their personal data arise from the power imbalance</w:t>
      </w:r>
      <w:r>
        <w:t xml:space="preserve"> </w:t>
      </w:r>
      <w:r>
        <w:t xml:space="preserve">(</w:t>
      </w:r>
      <w:hyperlink w:anchor="ref-wef2014lens">
        <w:r>
          <w:rPr>
            <w:rStyle w:val="Hyperlink"/>
          </w:rPr>
          <w:t xml:space="preserve">Hoffman, 2014a</w:t>
        </w:r>
      </w:hyperlink>
      <w:r>
        <w:t xml:space="preserve">)</w:t>
      </w:r>
      <w:r>
        <w:t xml:space="preserve"> </w:t>
      </w:r>
      <w:r>
        <w:t xml:space="preserve">that has emerged as a result of the datafication of modern life described in sections</w:t>
      </w:r>
      <w:r>
        <w:t xml:space="preserve"> </w:t>
      </w:r>
      <w:hyperlink w:anchor="X2fecb37588747cdb8227230edc41ff2ca6557e1">
        <w:r>
          <w:rPr>
            <w:rStyle w:val="Hyperlink"/>
          </w:rPr>
          <w:t xml:space="preserve">2.1.2</w:t>
        </w:r>
      </w:hyperlink>
      <w:r>
        <w:t xml:space="preserve"> </w:t>
      </w:r>
      <w:r>
        <w:t xml:space="preserve">and</w:t>
      </w:r>
      <w:r>
        <w:t xml:space="preserve"> </w:t>
      </w:r>
      <w:hyperlink w:anchor="X7ac56ccfa5b6db61c32cb48c2dda8cc64d242cb">
        <w:r>
          <w:rPr>
            <w:rStyle w:val="Hyperlink"/>
          </w:rPr>
          <w:t xml:space="preserve">2.2.4</w:t>
        </w:r>
      </w:hyperlink>
      <w:r>
        <w:t xml:space="preserve">. As the</w:t>
      </w:r>
      <w:r>
        <w:t xml:space="preserve"> </w:t>
      </w:r>
      <w:hyperlink w:anchor="chapter-3">
        <w:r>
          <w:rPr>
            <w:rStyle w:val="Hyperlink"/>
          </w:rPr>
          <w:t xml:space="preserve">next chapter</w:t>
        </w:r>
      </w:hyperlink>
      <w:r>
        <w:t xml:space="preserve"> </w:t>
      </w:r>
      <w:r>
        <w:t xml:space="preserve">will explain, it is the lived individual experience of this power imbalance that must be understood if the situation is to be improved for individuals. Considering HCI’s evolving view of designing for people first as operators and actors, then as users who have experiences [</w:t>
      </w:r>
      <w:hyperlink w:anchor="X1b1c534c2db2eebe8eb41bca1f0ffc4193b0e3f">
        <w:r>
          <w:rPr>
            <w:rStyle w:val="Hyperlink"/>
          </w:rPr>
          <w:t xml:space="preserve">2.3.1</w:t>
        </w:r>
      </w:hyperlink>
      <w:r>
        <w:t xml:space="preserve">], this power shift can be seen as a subsequent, unhelpful shift in design thinking. In the third wave of HCI</w:t>
      </w:r>
      <w:r>
        <w:t xml:space="preserve"> </w:t>
      </w:r>
      <w:r>
        <w:t xml:space="preserve">(</w:t>
      </w:r>
      <w:hyperlink w:anchor="ref-bødker2015">
        <w:r>
          <w:rPr>
            <w:rStyle w:val="Hyperlink"/>
          </w:rPr>
          <w:t xml:space="preserve">Bødker, 2015</w:t>
        </w:r>
      </w:hyperlink>
      <w:r>
        <w:t xml:space="preserve">)</w:t>
      </w:r>
      <w:r>
        <w:t xml:space="preserve">, user interface design’s main consideration was</w:t>
      </w:r>
      <w:r>
        <w:t xml:space="preserve"> </w:t>
      </w:r>
      <w:r>
        <w:rPr>
          <w:iCs/>
          <w:i/>
        </w:rPr>
        <w:t xml:space="preserve">“</w:t>
      </w:r>
      <w:r>
        <w:rPr>
          <w:iCs/>
          <w:i/>
        </w:rPr>
        <w:t xml:space="preserve">what does</w:t>
      </w:r>
      <w:r>
        <w:rPr>
          <w:iCs/>
          <w:i/>
        </w:rPr>
        <w:t xml:space="preserve"> </w:t>
      </w:r>
      <w:r>
        <w:rPr>
          <w:bCs/>
          <w:b/>
          <w:iCs/>
          <w:i/>
        </w:rPr>
        <w:t xml:space="preserve">the user</w:t>
      </w:r>
      <w:r>
        <w:rPr>
          <w:iCs/>
          <w:i/>
        </w:rPr>
        <w:t xml:space="preserve"> </w:t>
      </w:r>
      <w:r>
        <w:rPr>
          <w:iCs/>
          <w:i/>
        </w:rPr>
        <w:t xml:space="preserve">want to do?</w:t>
      </w:r>
      <w:r>
        <w:rPr>
          <w:iCs/>
          <w:i/>
        </w:rPr>
        <w:t xml:space="preserve">”</w:t>
      </w:r>
      <w:r>
        <w:t xml:space="preserve">. However, this is no longer the primary driver. Catalysed by the transition from self-install software products to massive-scale cloud-based Internet services, there has been a perceptible shift over the last decade away from the tenet that the user’s needs should come first. Application designs now more reflect the question (considered from the provider’s perspective)</w:t>
      </w:r>
      <w:r>
        <w:t xml:space="preserve"> </w:t>
      </w:r>
      <w:r>
        <w:rPr>
          <w:iCs/>
          <w:i/>
        </w:rPr>
        <w:t xml:space="preserve">“</w:t>
      </w:r>
      <w:r>
        <w:rPr>
          <w:iCs/>
          <w:i/>
        </w:rPr>
        <w:t xml:space="preserve">What do</w:t>
      </w:r>
      <w:r>
        <w:rPr>
          <w:iCs/>
          <w:i/>
        </w:rPr>
        <w:t xml:space="preserve"> </w:t>
      </w:r>
      <w:r>
        <w:rPr>
          <w:bCs/>
          <w:b/>
          <w:iCs/>
          <w:i/>
        </w:rPr>
        <w:t xml:space="preserve">we</w:t>
      </w:r>
      <w:r>
        <w:rPr>
          <w:iCs/>
          <w:i/>
        </w:rPr>
        <w:t xml:space="preserve"> </w:t>
      </w:r>
      <w:r>
        <w:rPr>
          <w:iCs/>
          <w:i/>
        </w:rPr>
        <w:t xml:space="preserve">want the user to do?</w:t>
      </w:r>
      <w:r>
        <w:rPr>
          <w:iCs/>
          <w:i/>
        </w:rPr>
        <w:t xml:space="preserve">”</w:t>
      </w:r>
      <w:r>
        <w:t xml:space="preserve">. Users (people) and their individual needs have been left behind.</w:t>
      </w:r>
    </w:p>
    <w:p>
      <w:pPr>
        <w:pStyle w:val="BodyText"/>
      </w:pPr>
      <w:r>
        <w:t xml:space="preserve">While the MyData community [</w:t>
      </w:r>
      <w:hyperlink w:anchor="X7b06b2486a051055e43ae1127e87196d505e2f3">
        <w:r>
          <w:rPr>
            <w:rStyle w:val="Hyperlink"/>
          </w:rPr>
          <w:t xml:space="preserve">2.3.4</w:t>
        </w:r>
      </w:hyperlink>
      <w:r>
        <w:t xml:space="preserve">] have clearly outlined the goals to address this problem</w:t>
      </w:r>
      <w:r>
        <w:t xml:space="preserve"> </w:t>
      </w:r>
      <w:r>
        <w:t xml:space="preserve">(</w:t>
      </w:r>
      <w:hyperlink w:anchor="ref-mydata2017declaration">
        <w:r>
          <w:rPr>
            <w:rStyle w:val="Hyperlink"/>
          </w:rPr>
          <w:t xml:space="preserve">MyData, 2017</w:t>
        </w:r>
      </w:hyperlink>
      <w:r>
        <w:t xml:space="preserve">)</w:t>
      </w:r>
      <w:r>
        <w:t xml:space="preserve">, much of the focus in this space at present is on technology questions of how to build better PDSs and better PIM interfaces, or on identifying an effective business model that will facilitate the transition to a PDE. In a capitalist and product-driven market, these are necessary questions, but are ultimately only a subset of the wider challenge of</w:t>
      </w:r>
      <w:r>
        <w:t xml:space="preserve"> </w:t>
      </w:r>
      <w:r>
        <w:rPr>
          <w:bCs/>
          <w:b/>
        </w:rPr>
        <w:t xml:space="preserve">reconfiguring society towards human-centric instead of data-centric thinking</w:t>
      </w:r>
      <w:r>
        <w:t xml:space="preserve">.</w:t>
      </w:r>
    </w:p>
    <w:p>
      <w:pPr>
        <w:pStyle w:val="BodyText"/>
      </w:pPr>
      <w:r>
        <w:t xml:space="preserve">My research, situated at the bleeding edge</w:t>
      </w:r>
      <w:r>
        <w:t xml:space="preserve"> </w:t>
      </w:r>
      <w:r>
        <w:t xml:space="preserve">(</w:t>
      </w:r>
      <w:hyperlink w:anchor="ref-dictBleedingEdge">
        <w:r>
          <w:rPr>
            <w:rStyle w:val="Hyperlink"/>
          </w:rPr>
          <w:t xml:space="preserve">Collins Dictionary, no date</w:t>
        </w:r>
      </w:hyperlink>
      <w:r>
        <w:t xml:space="preserve">)</w:t>
      </w:r>
      <w:r>
        <w:t xml:space="preserve"> </w:t>
      </w:r>
      <w:r>
        <w:t xml:space="preserve">of the emerging human-centric PDE space and being non-commercial, is able to take a more purist human-centric stance. From this stance, maintaining a focus not just upon the technological perspective of human-data interaction but also upon the social implications of data use by service providers, the research will explore and subsequently express what humans need from their personal data (building on the research gap from</w:t>
      </w:r>
      <w:r>
        <w:t xml:space="preserve"> </w:t>
      </w:r>
      <w:hyperlink w:anchor="X7e3a41454e034e5ad994df8bf12b61e9fb1e1bc">
        <w:r>
          <w:rPr>
            <w:rStyle w:val="Hyperlink"/>
          </w:rPr>
          <w:t xml:space="preserve">2.1.5</w:t>
        </w:r>
      </w:hyperlink>
      <w:r>
        <w:t xml:space="preserve">) and from those service providers who collect, store and use it in ways beyond individual reach (building on the research gap from</w:t>
      </w:r>
      <w:r>
        <w:t xml:space="preserve"> </w:t>
      </w:r>
      <w:hyperlink w:anchor="Xda596d45f9d6516efc24f110a7c87475a984016">
        <w:r>
          <w:rPr>
            <w:rStyle w:val="Hyperlink"/>
          </w:rPr>
          <w:t xml:space="preserve">2.2.5</w:t>
        </w:r>
      </w:hyperlink>
      <w:r>
        <w:t xml:space="preserve">).</w:t>
      </w:r>
    </w:p>
    <w:p>
      <w:pPr>
        <w:pStyle w:val="BodyText"/>
      </w:pPr>
      <w:r>
        <w:t xml:space="preserve">The primary objective of this PhD research, therefore, is to use participatory research methodologies [detailed in the</w:t>
      </w:r>
      <w:r>
        <w:t xml:space="preserve"> </w:t>
      </w:r>
      <w:hyperlink w:anchor="chapter-3">
        <w:r>
          <w:rPr>
            <w:rStyle w:val="Hyperlink"/>
          </w:rPr>
          <w:t xml:space="preserve">next chapter</w:t>
        </w:r>
      </w:hyperlink>
      <w:r>
        <w:t xml:space="preserve">], to build upon and advance the existing body of theoretical knowledge around effective data access, information management and human-centric data interaction, by providing an empirically-sound answer to the question:</w:t>
      </w:r>
    </w:p>
    <w:p>
      <w:pPr>
        <w:pStyle w:val="BodyText"/>
      </w:pPr>
      <w:r>
        <w:rPr>
          <w:bCs/>
          <w:b/>
        </w:rPr>
        <w:t xml:space="preserve">“</w:t>
      </w:r>
      <w:r>
        <w:rPr>
          <w:bCs/>
          <w:b/>
        </w:rPr>
        <w:t xml:space="preserve">What relationship do people need with their personal data?</w:t>
      </w:r>
      <w:r>
        <w:rPr>
          <w:bCs/>
          <w:b/>
        </w:rPr>
        <w:t xml:space="preserve">”</w:t>
      </w:r>
    </w:p>
    <w:p>
      <w:r>
        <w:pict>
          <v:rect style="width:0;height:1.5pt" o:hralign="center" o:hrstd="t" o:hr="t"/>
        </w:pict>
      </w:r>
    </w:p>
    <w:bookmarkEnd w:id="52"/>
    <w:bookmarkEnd w:id="53"/>
    <w:bookmarkStart w:id="411" w:name="bibliography"/>
    <w:p>
      <w:pPr>
        <w:pStyle w:val="Heading1"/>
      </w:pPr>
      <w:r>
        <w:t xml:space="preserve">Bibliography</w:t>
      </w:r>
    </w:p>
    <w:bookmarkStart w:id="410" w:name="refs"/>
    <w:bookmarkStart w:id="55" w:name="ref-abbattista2007"/>
    <w:p>
      <w:pPr>
        <w:pStyle w:val="Bibliography"/>
      </w:pPr>
      <w:r>
        <w:t xml:space="preserve">Abbattista, F.</w:t>
      </w:r>
      <w:r>
        <w:t xml:space="preserve"> </w:t>
      </w:r>
      <w:r>
        <w:rPr>
          <w:iCs/>
          <w:i/>
        </w:rPr>
        <w:t xml:space="preserve">et al.</w:t>
      </w:r>
      <w:r>
        <w:t xml:space="preserve"> </w:t>
      </w:r>
      <w:r>
        <w:t xml:space="preserve">(2007)</w:t>
      </w:r>
      <w:r>
        <w:t xml:space="preserve"> </w:t>
      </w:r>
      <w:r>
        <w:t xml:space="preserve">‘</w:t>
      </w:r>
      <w:r>
        <w:t xml:space="preserve">Shaping personal information spaces from collaborative tagging systems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(PART 3), pp. 728–735. doi:</w:t>
      </w:r>
      <w:r>
        <w:t xml:space="preserve"> </w:t>
      </w:r>
      <w:hyperlink r:id="rId54">
        <w:r>
          <w:rPr>
            <w:rStyle w:val="Hyperlink"/>
          </w:rPr>
          <w:t xml:space="preserve">10.1007/978-3-540-74829-8_89</w:t>
        </w:r>
      </w:hyperlink>
      <w:r>
        <w:t xml:space="preserve">.</w:t>
      </w:r>
    </w:p>
    <w:bookmarkEnd w:id="55"/>
    <w:bookmarkStart w:id="57"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56">
        <w:r>
          <w:rPr>
            <w:rStyle w:val="Hyperlink"/>
          </w:rPr>
          <w:t xml:space="preserve">10.1145/2670528</w:t>
        </w:r>
      </w:hyperlink>
      <w:r>
        <w:t xml:space="preserve">.</w:t>
      </w:r>
    </w:p>
    <w:bookmarkEnd w:id="57"/>
    <w:bookmarkStart w:id="59" w:name="ref-quantifiedself"/>
    <w:p>
      <w:pPr>
        <w:pStyle w:val="Bibliography"/>
      </w:pPr>
      <w:r>
        <w:t xml:space="preserve">‘</w:t>
      </w:r>
      <w:r>
        <w:t xml:space="preserve">About the Quantified Self</w:t>
      </w:r>
      <w:r>
        <w:t xml:space="preserve">’</w:t>
      </w:r>
      <w:r>
        <w:t xml:space="preserve"> </w:t>
      </w:r>
      <w:r>
        <w:t xml:space="preserve">(no date). Available at:</w:t>
      </w:r>
      <w:r>
        <w:t xml:space="preserve"> </w:t>
      </w:r>
      <w:hyperlink r:id="rId58">
        <w:r>
          <w:rPr>
            <w:rStyle w:val="Hyperlink"/>
          </w:rPr>
          <w:t xml:space="preserve">https://quantifiedself.com/about/what-is-quantified-self/</w:t>
        </w:r>
      </w:hyperlink>
      <w:r>
        <w:t xml:space="preserve"> </w:t>
      </w:r>
      <w:r>
        <w:t xml:space="preserve">(Accessed: 22 March 2021).</w:t>
      </w:r>
    </w:p>
    <w:bookmarkEnd w:id="59"/>
    <w:bookmarkStart w:id="61" w:name="ref-abowd1999"/>
    <w:p>
      <w:pPr>
        <w:pStyle w:val="Bibliography"/>
      </w:pPr>
      <w:r>
        <w:t xml:space="preserve">Abowd, G. D.</w:t>
      </w:r>
      <w:r>
        <w:t xml:space="preserve"> </w:t>
      </w:r>
      <w:r>
        <w:rPr>
          <w:iCs/>
          <w:i/>
        </w:rPr>
        <w:t xml:space="preserve">et al.</w:t>
      </w:r>
      <w:r>
        <w:t xml:space="preserve"> </w:t>
      </w:r>
      <w:r>
        <w:t xml:space="preserve">(1999)</w:t>
      </w:r>
      <w:r>
        <w:t xml:space="preserve"> </w:t>
      </w:r>
      <w:r>
        <w:t xml:space="preserve">‘</w:t>
      </w:r>
      <w:r>
        <w:t xml:space="preserve">Towards a better understanding of context and context-awareness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304–307. doi:</w:t>
      </w:r>
      <w:r>
        <w:t xml:space="preserve"> </w:t>
      </w:r>
      <w:hyperlink r:id="rId60">
        <w:r>
          <w:rPr>
            <w:rStyle w:val="Hyperlink"/>
          </w:rPr>
          <w:t xml:space="preserve">10.1007/3-540-48157-5_29</w:t>
        </w:r>
      </w:hyperlink>
      <w:r>
        <w:t xml:space="preserve">.</w:t>
      </w:r>
    </w:p>
    <w:bookmarkEnd w:id="61"/>
    <w:bookmarkStart w:id="63" w:name="ref-abowd2012"/>
    <w:p>
      <w:pPr>
        <w:pStyle w:val="Bibliography"/>
      </w:pPr>
      <w:r>
        <w:t xml:space="preserve">Abowd, G. D. (2012)</w:t>
      </w:r>
      <w:r>
        <w:t xml:space="preserve"> </w:t>
      </w:r>
      <w:r>
        <w:t xml:space="preserve">‘</w:t>
      </w:r>
      <w:r>
        <w:t xml:space="preserve">What next, ubicomp?: celebrating an intellectual disappearing act</w:t>
      </w:r>
      <w:r>
        <w:t xml:space="preserve">’</w:t>
      </w:r>
      <w:r>
        <w:t xml:space="preserve">, in</w:t>
      </w:r>
      <w:r>
        <w:t xml:space="preserve"> </w:t>
      </w:r>
      <w:r>
        <w:rPr>
          <w:iCs/>
          <w:i/>
        </w:rPr>
        <w:t xml:space="preserve">Proceedings of the 2012 ACM conference on ubiquitous computing</w:t>
      </w:r>
      <w:r>
        <w:t xml:space="preserve">. New York, New York, USA: ACM Press, pp. 31–40. doi:</w:t>
      </w:r>
      <w:r>
        <w:t xml:space="preserve"> </w:t>
      </w:r>
      <w:hyperlink r:id="rId62">
        <w:r>
          <w:rPr>
            <w:rStyle w:val="Hyperlink"/>
          </w:rPr>
          <w:t xml:space="preserve">http://dx.doi.org/10.1145/2370216.2370222</w:t>
        </w:r>
      </w:hyperlink>
      <w:r>
        <w:t xml:space="preserve">.</w:t>
      </w:r>
    </w:p>
    <w:bookmarkEnd w:id="63"/>
    <w:bookmarkStart w:id="65" w:name="ref-abowd2000"/>
    <w:p>
      <w:pPr>
        <w:pStyle w:val="Bibliography"/>
      </w:pPr>
      <w:r>
        <w:t xml:space="preserve">Abowd, G. D. and Mynatt, E. D. (2000)</w:t>
      </w:r>
      <w:r>
        <w:t xml:space="preserve"> </w:t>
      </w:r>
      <w:r>
        <w:rPr>
          <w:iCs/>
          <w:i/>
        </w:rPr>
        <w:t xml:space="preserve">Charting Past, Present, and Future Research in Ubiquitous Computing</w:t>
      </w:r>
      <w:r>
        <w:t xml:space="preserve">. 1, pp. 29–58. Available at:</w:t>
      </w:r>
      <w:r>
        <w:t xml:space="preserve"> </w:t>
      </w:r>
      <w:hyperlink r:id="rId64">
        <w:r>
          <w:rPr>
            <w:rStyle w:val="Hyperlink"/>
          </w:rPr>
          <w:t xml:space="preserve">https://www.cc.gatech.edu/fce/pubs/abowd-mynatt-tochi-millenium.pdf</w:t>
        </w:r>
      </w:hyperlink>
      <w:r>
        <w:t xml:space="preserve">.</w:t>
      </w:r>
    </w:p>
    <w:bookmarkEnd w:id="65"/>
    <w:bookmarkStart w:id="66" w:name="ref-ackoff1989"/>
    <w:p>
      <w:pPr>
        <w:pStyle w:val="Bibliography"/>
      </w:pPr>
      <w:r>
        <w:t xml:space="preserve">Ackoff, R. L. (1989)</w:t>
      </w:r>
      <w:r>
        <w:t xml:space="preserve"> </w:t>
      </w:r>
      <w:r>
        <w:t xml:space="preserve">‘</w:t>
      </w:r>
      <w:r>
        <w:t xml:space="preserve">From data to wisdom</w:t>
      </w:r>
      <w:r>
        <w:t xml:space="preserve">’</w:t>
      </w:r>
      <w:r>
        <w:t xml:space="preserve">,</w:t>
      </w:r>
      <w:r>
        <w:t xml:space="preserve"> </w:t>
      </w:r>
      <w:r>
        <w:rPr>
          <w:iCs/>
          <w:i/>
        </w:rPr>
        <w:t xml:space="preserve">Journal of Applied Systems Analysis</w:t>
      </w:r>
      <w:r>
        <w:t xml:space="preserve">, 16(1), pp. 3–9.</w:t>
      </w:r>
    </w:p>
    <w:bookmarkEnd w:id="66"/>
    <w:bookmarkStart w:id="68" w:name="ref-crunchbase2007allofme"/>
    <w:p>
      <w:pPr>
        <w:pStyle w:val="Bibliography"/>
      </w:pPr>
      <w:r>
        <w:t xml:space="preserve">‘</w:t>
      </w:r>
      <w:r>
        <w:t xml:space="preserve">AllofMe Company Profile</w:t>
      </w:r>
      <w:r>
        <w:t xml:space="preserve">’</w:t>
      </w:r>
      <w:r>
        <w:t xml:space="preserve"> </w:t>
      </w:r>
      <w:r>
        <w:t xml:space="preserve">(2007). Available at:</w:t>
      </w:r>
      <w:r>
        <w:t xml:space="preserve"> </w:t>
      </w:r>
      <w:hyperlink r:id="rId67">
        <w:r>
          <w:rPr>
            <w:rStyle w:val="Hyperlink"/>
          </w:rPr>
          <w:t xml:space="preserve">https://www.crunchbase.com/organization/allofme</w:t>
        </w:r>
      </w:hyperlink>
      <w:r>
        <w:t xml:space="preserve"> </w:t>
      </w:r>
      <w:r>
        <w:t xml:space="preserve">(Accessed: 23 March 2021).</w:t>
      </w:r>
    </w:p>
    <w:bookmarkEnd w:id="68"/>
    <w:bookmarkStart w:id="70" w:name="ref-yt2008allofme"/>
    <w:p>
      <w:pPr>
        <w:pStyle w:val="Bibliography"/>
      </w:pPr>
      <w:r>
        <w:t xml:space="preserve">‘</w:t>
      </w:r>
      <w:r>
        <w:t xml:space="preserve">AllOfMe.com Teaser Clip</w:t>
      </w:r>
      <w:r>
        <w:t xml:space="preserve">’</w:t>
      </w:r>
      <w:r>
        <w:t xml:space="preserve"> </w:t>
      </w:r>
      <w:r>
        <w:t xml:space="preserve">(2008). YouTube. Available at:</w:t>
      </w:r>
      <w:r>
        <w:t xml:space="preserve"> </w:t>
      </w:r>
      <w:hyperlink r:id="rId69">
        <w:r>
          <w:rPr>
            <w:rStyle w:val="Hyperlink"/>
          </w:rPr>
          <w:t xml:space="preserve">https://www.youtube.com/watch?v=JWyqt4WL6xE</w:t>
        </w:r>
      </w:hyperlink>
      <w:r>
        <w:t xml:space="preserve"> </w:t>
      </w:r>
      <w:r>
        <w:t xml:space="preserve">(Accessed: 21 March 2021).</w:t>
      </w:r>
    </w:p>
    <w:bookmarkEnd w:id="70"/>
    <w:bookmarkStart w:id="72" w:name="ref-wired2005"/>
    <w:p>
      <w:pPr>
        <w:pStyle w:val="Bibliography"/>
      </w:pPr>
      <w:r>
        <w:t xml:space="preserve">Andrews, R. (2005)</w:t>
      </w:r>
      <w:r>
        <w:t xml:space="preserve"> </w:t>
      </w:r>
      <w:r>
        <w:t xml:space="preserve">‘</w:t>
      </w:r>
      <w:r>
        <w:t xml:space="preserve">GTD : A New Cult for the Info Age</w:t>
      </w:r>
      <w:r>
        <w:t xml:space="preserve">’</w:t>
      </w:r>
      <w:r>
        <w:t xml:space="preserve">,</w:t>
      </w:r>
      <w:r>
        <w:t xml:space="preserve"> </w:t>
      </w:r>
      <w:r>
        <w:rPr>
          <w:iCs/>
          <w:i/>
        </w:rPr>
        <w:t xml:space="preserve">Wired</w:t>
      </w:r>
      <w:r>
        <w:t xml:space="preserve">. Available at:</w:t>
      </w:r>
      <w:r>
        <w:t xml:space="preserve"> </w:t>
      </w:r>
      <w:hyperlink r:id="rId71">
        <w:r>
          <w:rPr>
            <w:rStyle w:val="Hyperlink"/>
          </w:rPr>
          <w:t xml:space="preserve">https://www.wired.com/2005/07/gtd-a-new-cult-for-the-info-age/</w:t>
        </w:r>
      </w:hyperlink>
      <w:r>
        <w:t xml:space="preserve">.</w:t>
      </w:r>
    </w:p>
    <w:bookmarkEnd w:id="72"/>
    <w:bookmarkStart w:id="74" w:name="ref-apple2009"/>
    <w:p>
      <w:pPr>
        <w:pStyle w:val="Bibliography"/>
      </w:pPr>
      <w:r>
        <w:t xml:space="preserve">Apple (2009)</w:t>
      </w:r>
      <w:r>
        <w:t xml:space="preserve"> </w:t>
      </w:r>
      <w:r>
        <w:t xml:space="preserve">‘</w:t>
      </w:r>
      <w:r>
        <w:t xml:space="preserve">iPhone 3G Commercial: "There’s an app for that"</w:t>
      </w:r>
      <w:r>
        <w:t xml:space="preserve">’</w:t>
      </w:r>
      <w:r>
        <w:t xml:space="preserve">. YouTube. Available at:</w:t>
      </w:r>
      <w:r>
        <w:t xml:space="preserve"> </w:t>
      </w:r>
      <w:hyperlink r:id="rId73">
        <w:r>
          <w:rPr>
            <w:rStyle w:val="Hyperlink"/>
          </w:rPr>
          <w:t xml:space="preserve">https://www.youtube.com/watch?v=mFlITzqRBWY</w:t>
        </w:r>
      </w:hyperlink>
      <w:r>
        <w:t xml:space="preserve">.</w:t>
      </w:r>
    </w:p>
    <w:bookmarkEnd w:id="74"/>
    <w:bookmarkStart w:id="76" w:name="ref-aslam2016"/>
    <w:p>
      <w:pPr>
        <w:pStyle w:val="Bibliography"/>
      </w:pPr>
      <w:r>
        <w:t xml:space="preserve">Aslam, H.</w:t>
      </w:r>
      <w:r>
        <w:t xml:space="preserve"> </w:t>
      </w:r>
      <w:r>
        <w:rPr>
          <w:iCs/>
          <w:i/>
        </w:rPr>
        <w:t xml:space="preserve">et al.</w:t>
      </w:r>
      <w:r>
        <w:t xml:space="preserve"> </w:t>
      </w:r>
      <w:r>
        <w:t xml:space="preserve">(2016)</w:t>
      </w:r>
      <w:r>
        <w:t xml:space="preserve"> </w:t>
      </w:r>
      <w:r>
        <w:t xml:space="preserve">‘</w:t>
      </w:r>
      <w:r>
        <w:t xml:space="preserve">Harnessing Smartphones as a Personal Informatics Tool towards Self-Awareness and Behavior Improvement</w:t>
      </w:r>
      <w:r>
        <w:t xml:space="preserve">’</w:t>
      </w:r>
      <w:r>
        <w:t xml:space="preserve">,</w:t>
      </w:r>
      <w:r>
        <w:t xml:space="preserve"> </w:t>
      </w:r>
      <w:r>
        <w:rPr>
          <w:iCs/>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75">
        <w:r>
          <w:rPr>
            <w:rStyle w:val="Hyperlink"/>
          </w:rPr>
          <w:t xml:space="preserve">10.1109/DASC-PICom-DataCom-CyberSciTec.2016.92</w:t>
        </w:r>
      </w:hyperlink>
      <w:r>
        <w:t xml:space="preserve">.</w:t>
      </w:r>
    </w:p>
    <w:bookmarkEnd w:id="76"/>
    <w:bookmarkStart w:id="78" w:name="ref-bannon1995"/>
    <w:p>
      <w:pPr>
        <w:pStyle w:val="Bibliography"/>
      </w:pPr>
      <w:r>
        <w:t xml:space="preserve">Bannon, L. J. (1995)</w:t>
      </w:r>
      <w:r>
        <w:t xml:space="preserve"> </w:t>
      </w:r>
      <w:r>
        <w:t xml:space="preserve">‘</w:t>
      </w:r>
      <w:r>
        <w:t xml:space="preserve">From Human Factors to Human Actors: The Role of Psychology and Human-Computer Interaction Studies in System Design</w:t>
      </w:r>
      <w:r>
        <w:t xml:space="preserve">’</w:t>
      </w:r>
      <w:r>
        <w:t xml:space="preserve">,</w:t>
      </w:r>
      <w:r>
        <w:t xml:space="preserve"> </w:t>
      </w:r>
      <w:r>
        <w:rPr>
          <w:iCs/>
          <w:i/>
        </w:rPr>
        <w:t xml:space="preserve">Readings in Human–Computer Interaction</w:t>
      </w:r>
      <w:r>
        <w:t xml:space="preserve">, pp. 205–214. doi:</w:t>
      </w:r>
      <w:r>
        <w:t xml:space="preserve"> </w:t>
      </w:r>
      <w:hyperlink r:id="rId77">
        <w:r>
          <w:rPr>
            <w:rStyle w:val="Hyperlink"/>
          </w:rPr>
          <w:t xml:space="preserve">10.1016/b978-0-08-051574-8.50024-8</w:t>
        </w:r>
      </w:hyperlink>
      <w:r>
        <w:t xml:space="preserve">.</w:t>
      </w:r>
    </w:p>
    <w:bookmarkEnd w:id="78"/>
    <w:bookmarkStart w:id="80" w:name="ref-barreau1995"/>
    <w:p>
      <w:pPr>
        <w:pStyle w:val="Bibliography"/>
      </w:pPr>
      <w:r>
        <w:t xml:space="preserve">Barreau, D. K. (1995)</w:t>
      </w:r>
      <w:r>
        <w:t xml:space="preserve"> </w:t>
      </w:r>
      <w:r>
        <w:t xml:space="preserve">‘</w:t>
      </w:r>
      <w:r>
        <w:t xml:space="preserve">Context as a factor in personal information management systems</w:t>
      </w:r>
      <w:r>
        <w:t xml:space="preserve">’</w:t>
      </w:r>
      <w:r>
        <w:t xml:space="preserve">,</w:t>
      </w:r>
      <w:r>
        <w:t xml:space="preserve"> </w:t>
      </w:r>
      <w:r>
        <w:rPr>
          <w:iCs/>
          <w:i/>
        </w:rPr>
        <w:t xml:space="preserve">Journal of the American Society for Information Science</w:t>
      </w:r>
      <w:r>
        <w:t xml:space="preserve">, 46(5), pp. 327–339. doi:</w:t>
      </w:r>
      <w:r>
        <w:t xml:space="preserve"> </w:t>
      </w:r>
      <w:hyperlink r:id="rId79">
        <w:r>
          <w:rPr>
            <w:rStyle w:val="Hyperlink"/>
          </w:rPr>
          <w:t xml:space="preserve">10.1002/(SICI)1097-4571(199506)46:5&lt;327::AID-ASI4&gt;3.0.CO;2-C</w:t>
        </w:r>
      </w:hyperlink>
      <w:r>
        <w:t xml:space="preserve">.</w:t>
      </w:r>
    </w:p>
    <w:bookmarkEnd w:id="80"/>
    <w:bookmarkStart w:id="82" w:name="ref-barreau1995a"/>
    <w:p>
      <w:pPr>
        <w:pStyle w:val="Bibliography"/>
      </w:pPr>
      <w:r>
        <w:t xml:space="preserve">Barreau, D. and Nardi, B. A. (1995)</w:t>
      </w:r>
      <w:r>
        <w:t xml:space="preserve"> </w:t>
      </w:r>
      <w:r>
        <w:t xml:space="preserve">‘</w:t>
      </w:r>
      <w:r>
        <w:t xml:space="preserve">Finding and reminding</w:t>
      </w:r>
      <w:r>
        <w:t xml:space="preserve">’</w:t>
      </w:r>
      <w:r>
        <w:t xml:space="preserve">,</w:t>
      </w:r>
      <w:r>
        <w:t xml:space="preserve"> </w:t>
      </w:r>
      <w:r>
        <w:rPr>
          <w:iCs/>
          <w:i/>
        </w:rPr>
        <w:t xml:space="preserve">ACM SIGCHI Bulletin</w:t>
      </w:r>
      <w:r>
        <w:t xml:space="preserve">, 27(3), pp. 39–43. doi:</w:t>
      </w:r>
      <w:r>
        <w:t xml:space="preserve"> </w:t>
      </w:r>
      <w:hyperlink r:id="rId81">
        <w:r>
          <w:rPr>
            <w:rStyle w:val="Hyperlink"/>
          </w:rPr>
          <w:t xml:space="preserve">10.1145/221296.221307</w:t>
        </w:r>
      </w:hyperlink>
      <w:r>
        <w:t xml:space="preserve">.</w:t>
      </w:r>
    </w:p>
    <w:bookmarkEnd w:id="82"/>
    <w:bookmarkStart w:id="84" w:name="ref-bbcrd2017"/>
    <w:p>
      <w:pPr>
        <w:pStyle w:val="Bibliography"/>
      </w:pPr>
      <w:r>
        <w:t xml:space="preserve">BBC R&amp;D (2017)</w:t>
      </w:r>
      <w:r>
        <w:t xml:space="preserve"> </w:t>
      </w:r>
      <w:r>
        <w:t xml:space="preserve">‘</w:t>
      </w:r>
      <w:r>
        <w:t xml:space="preserve">Human Data Interaction - BBC R&amp;D</w:t>
      </w:r>
      <w:r>
        <w:t xml:space="preserve">’</w:t>
      </w:r>
      <w:r>
        <w:t xml:space="preserve">. Available at:</w:t>
      </w:r>
      <w:r>
        <w:t xml:space="preserve"> </w:t>
      </w:r>
      <w:hyperlink r:id="rId83">
        <w:r>
          <w:rPr>
            <w:rStyle w:val="Hyperlink"/>
          </w:rPr>
          <w:t xml:space="preserve">https://www.bbc.co.uk/rd/projects/human-data-interaction</w:t>
        </w:r>
      </w:hyperlink>
      <w:r>
        <w:t xml:space="preserve">.</w:t>
      </w:r>
    </w:p>
    <w:bookmarkEnd w:id="84"/>
    <w:bookmarkStart w:id="86" w:name="ref-beck2001"/>
    <w:p>
      <w:pPr>
        <w:pStyle w:val="Bibliography"/>
      </w:pPr>
      <w:r>
        <w:t xml:space="preserve">Beck, K.</w:t>
      </w:r>
      <w:r>
        <w:t xml:space="preserve"> </w:t>
      </w:r>
      <w:r>
        <w:rPr>
          <w:iCs/>
          <w:i/>
        </w:rPr>
        <w:t xml:space="preserve">et al.</w:t>
      </w:r>
      <w:r>
        <w:t xml:space="preserve"> </w:t>
      </w:r>
      <w:r>
        <w:t xml:space="preserve">(2001)</w:t>
      </w:r>
      <w:r>
        <w:t xml:space="preserve"> </w:t>
      </w:r>
      <w:r>
        <w:t xml:space="preserve">‘</w:t>
      </w:r>
      <w:r>
        <w:t xml:space="preserve">The Agile Manifesto</w:t>
      </w:r>
      <w:r>
        <w:t xml:space="preserve">’</w:t>
      </w:r>
      <w:r>
        <w:t xml:space="preserve">. Available at:</w:t>
      </w:r>
      <w:r>
        <w:t xml:space="preserve"> </w:t>
      </w:r>
      <w:hyperlink r:id="rId85">
        <w:r>
          <w:rPr>
            <w:rStyle w:val="Hyperlink"/>
          </w:rPr>
          <w:t xml:space="preserve">http://agilemanifesto.org/</w:t>
        </w:r>
      </w:hyperlink>
      <w:r>
        <w:t xml:space="preserve">.</w:t>
      </w:r>
    </w:p>
    <w:bookmarkEnd w:id="86"/>
    <w:bookmarkStart w:id="88" w:name="ref-bell2009"/>
    <w:p>
      <w:pPr>
        <w:pStyle w:val="Bibliography"/>
      </w:pPr>
      <w:r>
        <w:t xml:space="preserve">Bell, G. and Gemmell, J. (2009)</w:t>
      </w:r>
      <w:r>
        <w:t xml:space="preserve"> </w:t>
      </w:r>
      <w:r>
        <w:rPr>
          <w:iCs/>
          <w:i/>
        </w:rPr>
        <w:t xml:space="preserve">Total recall: how the E-memory revolution will change everything</w:t>
      </w:r>
      <w:r>
        <w:t xml:space="preserve">. Dutton (09), pp. 47-5062-47-5062. doi:</w:t>
      </w:r>
      <w:r>
        <w:t xml:space="preserve"> </w:t>
      </w:r>
      <w:hyperlink r:id="rId87">
        <w:r>
          <w:rPr>
            <w:rStyle w:val="Hyperlink"/>
          </w:rPr>
          <w:t xml:space="preserve">10.5860/choice.47-5062</w:t>
        </w:r>
      </w:hyperlink>
      <w:r>
        <w:t xml:space="preserve">.</w:t>
      </w:r>
    </w:p>
    <w:bookmarkEnd w:id="88"/>
    <w:bookmarkStart w:id="90" w:name="ref-bergman2008"/>
    <w:p>
      <w:pPr>
        <w:pStyle w:val="Bibliography"/>
      </w:pPr>
      <w:r>
        <w:t xml:space="preserve">Bergman, O.</w:t>
      </w:r>
      <w:r>
        <w:t xml:space="preserve"> </w:t>
      </w:r>
      <w:r>
        <w:rPr>
          <w:iCs/>
          <w:i/>
        </w:rPr>
        <w:t xml:space="preserve">et al.</w:t>
      </w:r>
      <w:r>
        <w:t xml:space="preserve"> </w:t>
      </w:r>
      <w:r>
        <w:t xml:space="preserve">(2008)</w:t>
      </w:r>
      <w:r>
        <w:t xml:space="preserve"> </w:t>
      </w:r>
      <w:r>
        <w:t xml:space="preserve">‘</w:t>
      </w:r>
      <w:r>
        <w:t xml:space="preserve">Improved search engines and navigation preference in personal information management</w:t>
      </w:r>
      <w:r>
        <w:t xml:space="preserve">’</w:t>
      </w:r>
      <w:r>
        <w:t xml:space="preserve">,</w:t>
      </w:r>
      <w:r>
        <w:t xml:space="preserve"> </w:t>
      </w:r>
      <w:r>
        <w:rPr>
          <w:iCs/>
          <w:i/>
        </w:rPr>
        <w:t xml:space="preserve">ACM Transactions on Information Systems</w:t>
      </w:r>
      <w:r>
        <w:t xml:space="preserve">, 26(4). doi:</w:t>
      </w:r>
      <w:r>
        <w:t xml:space="preserve"> </w:t>
      </w:r>
      <w:hyperlink r:id="rId89">
        <w:r>
          <w:rPr>
            <w:rStyle w:val="Hyperlink"/>
          </w:rPr>
          <w:t xml:space="preserve">10.1145/1402256.1402259</w:t>
        </w:r>
      </w:hyperlink>
      <w:r>
        <w:t xml:space="preserve">.</w:t>
      </w:r>
    </w:p>
    <w:bookmarkEnd w:id="90"/>
    <w:bookmarkStart w:id="92" w:name="ref-bergman2012"/>
    <w:p>
      <w:pPr>
        <w:pStyle w:val="Bibliography"/>
      </w:pPr>
      <w:r>
        <w:t xml:space="preserve">Bergman, O.</w:t>
      </w:r>
      <w:r>
        <w:t xml:space="preserve"> </w:t>
      </w:r>
      <w:r>
        <w:rPr>
          <w:iCs/>
          <w:i/>
        </w:rPr>
        <w:t xml:space="preserve">et al.</w:t>
      </w:r>
      <w:r>
        <w:t xml:space="preserve"> </w:t>
      </w:r>
      <w:r>
        <w:t xml:space="preserve">(2012)</w:t>
      </w:r>
      <w:r>
        <w:t xml:space="preserve"> </w:t>
      </w:r>
      <w:r>
        <w:t xml:space="preserve">‘</w:t>
      </w:r>
      <w:r>
        <w:t xml:space="preserve">How do we find personal files?: The effect of OS, presentation &amp; depth on file navigation</w:t>
      </w:r>
      <w:r>
        <w:t xml:space="preserve">’</w:t>
      </w:r>
      <w:r>
        <w:t xml:space="preserve">,</w:t>
      </w:r>
      <w:r>
        <w:t xml:space="preserve"> </w:t>
      </w:r>
      <w:r>
        <w:rPr>
          <w:iCs/>
          <w:i/>
        </w:rPr>
        <w:t xml:space="preserve">Conference on Human Factors in Computing Systems - Proceedings</w:t>
      </w:r>
      <w:r>
        <w:t xml:space="preserve">, pp. 2977–2980. doi:</w:t>
      </w:r>
      <w:r>
        <w:t xml:space="preserve"> </w:t>
      </w:r>
      <w:hyperlink r:id="rId91">
        <w:r>
          <w:rPr>
            <w:rStyle w:val="Hyperlink"/>
          </w:rPr>
          <w:t xml:space="preserve">10.1145/2207676.2208707</w:t>
        </w:r>
      </w:hyperlink>
      <w:r>
        <w:t xml:space="preserve">.</w:t>
      </w:r>
    </w:p>
    <w:bookmarkEnd w:id="92"/>
    <w:bookmarkStart w:id="94" w:name="ref-bergman2013"/>
    <w:p>
      <w:pPr>
        <w:pStyle w:val="Bibliography"/>
      </w:pPr>
      <w:r>
        <w:t xml:space="preserve">Bergman, O. (2013)</w:t>
      </w:r>
      <w:r>
        <w:t xml:space="preserve"> </w:t>
      </w:r>
      <w:r>
        <w:t xml:space="preserve">‘</w:t>
      </w:r>
      <w:r>
        <w:t xml:space="preserve">The Effect of Folder Structure on Personal File Navigation</w:t>
      </w:r>
      <w:r>
        <w:t xml:space="preserve">’</w:t>
      </w:r>
      <w:r>
        <w:t xml:space="preserve">,</w:t>
      </w:r>
      <w:r>
        <w:t xml:space="preserve"> </w:t>
      </w:r>
      <w:r>
        <w:rPr>
          <w:iCs/>
          <w:i/>
        </w:rPr>
        <w:t xml:space="preserve">Journal of the American Society for Information Science and Technology</w:t>
      </w:r>
      <w:r>
        <w:t xml:space="preserve">, 64(July), pp. 1852–1863. doi:</w:t>
      </w:r>
      <w:r>
        <w:t xml:space="preserve"> </w:t>
      </w:r>
      <w:hyperlink r:id="rId93">
        <w:r>
          <w:rPr>
            <w:rStyle w:val="Hyperlink"/>
          </w:rPr>
          <w:t xml:space="preserve">10.1002/asi</w:t>
        </w:r>
      </w:hyperlink>
      <w:r>
        <w:t xml:space="preserve">.</w:t>
      </w:r>
    </w:p>
    <w:bookmarkEnd w:id="94"/>
    <w:bookmarkStart w:id="96" w:name="ref-bergman2003"/>
    <w:p>
      <w:pPr>
        <w:pStyle w:val="Bibliography"/>
      </w:pPr>
      <w:r>
        <w:t xml:space="preserve">Bergman, O., Beyth-Marom, R. and Nachmias, R. (2003)</w:t>
      </w:r>
      <w:r>
        <w:t xml:space="preserve"> </w:t>
      </w:r>
      <w:r>
        <w:t xml:space="preserve">‘</w:t>
      </w:r>
      <w:r>
        <w:t xml:space="preserve">The user-subjective approach to personal information management systems</w:t>
      </w:r>
      <w:r>
        <w:t xml:space="preserve">’</w:t>
      </w:r>
      <w:r>
        <w:t xml:space="preserve">,</w:t>
      </w:r>
      <w:r>
        <w:t xml:space="preserve"> </w:t>
      </w:r>
      <w:r>
        <w:rPr>
          <w:iCs/>
          <w:i/>
        </w:rPr>
        <w:t xml:space="preserve">Journal of the American Society for Information Science and Technology</w:t>
      </w:r>
      <w:r>
        <w:t xml:space="preserve">, 54(9), pp. 872–878. doi:</w:t>
      </w:r>
      <w:r>
        <w:t xml:space="preserve"> </w:t>
      </w:r>
      <w:hyperlink r:id="rId95">
        <w:r>
          <w:rPr>
            <w:rStyle w:val="Hyperlink"/>
          </w:rPr>
          <w:t xml:space="preserve">10.1002/asi.10283</w:t>
        </w:r>
      </w:hyperlink>
      <w:r>
        <w:t xml:space="preserve">.</w:t>
      </w:r>
    </w:p>
    <w:bookmarkEnd w:id="96"/>
    <w:bookmarkStart w:id="98" w:name="ref-bødker2006"/>
    <w:p>
      <w:pPr>
        <w:pStyle w:val="Bibliography"/>
      </w:pPr>
      <w:r>
        <w:t xml:space="preserve">Bødker, S. (2006)</w:t>
      </w:r>
      <w:r>
        <w:t xml:space="preserve"> </w:t>
      </w:r>
      <w:r>
        <w:t xml:space="preserve">‘</w:t>
      </w:r>
      <w:r>
        <w:t xml:space="preserve">When second wave HCI meets third wave challenges</w:t>
      </w:r>
      <w:r>
        <w:t xml:space="preserve">’</w:t>
      </w:r>
      <w:r>
        <w:t xml:space="preserve">,</w:t>
      </w:r>
      <w:r>
        <w:t xml:space="preserve"> </w:t>
      </w:r>
      <w:r>
        <w:rPr>
          <w:iCs/>
          <w:i/>
        </w:rPr>
        <w:t xml:space="preserve">ACM International Conference Proceeding Series</w:t>
      </w:r>
      <w:r>
        <w:t xml:space="preserve">, 189(October), pp. 1–8. doi:</w:t>
      </w:r>
      <w:r>
        <w:t xml:space="preserve"> </w:t>
      </w:r>
      <w:hyperlink r:id="rId97">
        <w:r>
          <w:rPr>
            <w:rStyle w:val="Hyperlink"/>
          </w:rPr>
          <w:t xml:space="preserve">10.1145/1182475.1182476</w:t>
        </w:r>
      </w:hyperlink>
      <w:r>
        <w:t xml:space="preserve">.</w:t>
      </w:r>
    </w:p>
    <w:bookmarkEnd w:id="98"/>
    <w:bookmarkStart w:id="100" w:name="ref-bødker2015"/>
    <w:p>
      <w:pPr>
        <w:pStyle w:val="Bibliography"/>
      </w:pPr>
      <w:r>
        <w:t xml:space="preserve">Bødker, S. (2015)</w:t>
      </w:r>
      <w:r>
        <w:t xml:space="preserve"> </w:t>
      </w:r>
      <w:r>
        <w:t xml:space="preserve">‘</w:t>
      </w:r>
      <w:r>
        <w:t xml:space="preserve">Third-wave HCI, 10 years later—participation and sharing</w:t>
      </w:r>
      <w:r>
        <w:t xml:space="preserve">’</w:t>
      </w:r>
      <w:r>
        <w:t xml:space="preserve">,</w:t>
      </w:r>
      <w:r>
        <w:t xml:space="preserve"> </w:t>
      </w:r>
      <w:r>
        <w:rPr>
          <w:iCs/>
          <w:i/>
        </w:rPr>
        <w:t xml:space="preserve">Interactions</w:t>
      </w:r>
      <w:r>
        <w:t xml:space="preserve">, 22(5), pp. 24–31. doi:</w:t>
      </w:r>
      <w:r>
        <w:t xml:space="preserve"> </w:t>
      </w:r>
      <w:hyperlink r:id="rId99">
        <w:r>
          <w:rPr>
            <w:rStyle w:val="Hyperlink"/>
          </w:rPr>
          <w:t xml:space="preserve">10.1145/2804405</w:t>
        </w:r>
      </w:hyperlink>
      <w:r>
        <w:t xml:space="preserve">.</w:t>
      </w:r>
    </w:p>
    <w:bookmarkEnd w:id="100"/>
    <w:bookmarkStart w:id="101" w:name="ref-boud1985"/>
    <w:p>
      <w:pPr>
        <w:pStyle w:val="Bibliography"/>
      </w:pPr>
      <w:r>
        <w:t xml:space="preserve">Boud, D., Keogh, R. and Walker, D. (1985)</w:t>
      </w:r>
      <w:r>
        <w:t xml:space="preserve"> </w:t>
      </w:r>
      <w:r>
        <w:rPr>
          <w:iCs/>
          <w:i/>
        </w:rPr>
        <w:t xml:space="preserve">Reflection: Turning experience into learning</w:t>
      </w:r>
      <w:r>
        <w:t xml:space="preserve">. Routledge.</w:t>
      </w:r>
    </w:p>
    <w:bookmarkEnd w:id="101"/>
    <w:bookmarkStart w:id="103" w:name="ref-bowyer2011filesdie"/>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102">
        <w:r>
          <w:rPr>
            <w:rStyle w:val="Hyperlink"/>
          </w:rPr>
          <w:t xml:space="preserve">http://radar.oreilly.com/2011/07/why-files-need-to-die.html</w:t>
        </w:r>
      </w:hyperlink>
      <w:r>
        <w:t xml:space="preserve">.</w:t>
      </w:r>
    </w:p>
    <w:bookmarkEnd w:id="103"/>
    <w:bookmarkStart w:id="105" w:name="ref-bowyer2018freedata"/>
    <w:p>
      <w:pPr>
        <w:pStyle w:val="Bibliography"/>
      </w:pPr>
      <w:r>
        <w:t xml:space="preserve">Bowyer, A. (2018)</w:t>
      </w:r>
      <w:r>
        <w:t xml:space="preserve"> </w:t>
      </w:r>
      <w:r>
        <w:t xml:space="preserve">‘</w:t>
      </w:r>
      <w:r>
        <w:t xml:space="preserve">Free Data Interfaces: Taking Human- Data Interaction to the Next Level</w:t>
      </w:r>
      <w:r>
        <w:t xml:space="preserve">’</w:t>
      </w:r>
      <w:r>
        <w:t xml:space="preserve">,</w:t>
      </w:r>
      <w:r>
        <w:t xml:space="preserve"> </w:t>
      </w:r>
      <w:r>
        <w:rPr>
          <w:iCs/>
          <w:i/>
        </w:rPr>
        <w:t xml:space="preserve">CHI Workshops 2018</w:t>
      </w:r>
      <w:r>
        <w:t xml:space="preserve">. Available at:</w:t>
      </w:r>
      <w:r>
        <w:t xml:space="preserve"> </w:t>
      </w:r>
      <w:hyperlink r:id="rId104">
        <w:r>
          <w:rPr>
            <w:rStyle w:val="Hyperlink"/>
          </w:rPr>
          <w:t xml:space="preserve">https://eprints.ncl.ac.uk/273825</w:t>
        </w:r>
      </w:hyperlink>
      <w:r>
        <w:t xml:space="preserve">.</w:t>
      </w:r>
    </w:p>
    <w:bookmarkEnd w:id="105"/>
    <w:bookmarkStart w:id="107" w:name="ref-brooks2013"/>
    <w:p>
      <w:pPr>
        <w:pStyle w:val="Bibliography"/>
      </w:pPr>
      <w:r>
        <w:t xml:space="preserve">Brooks, D. (2013)</w:t>
      </w:r>
      <w:r>
        <w:t xml:space="preserve"> </w:t>
      </w:r>
      <w:r>
        <w:t xml:space="preserve">‘</w:t>
      </w:r>
      <w:r>
        <w:t xml:space="preserve">The Philosophy of Data</w:t>
      </w:r>
      <w:r>
        <w:t xml:space="preserve">’</w:t>
      </w:r>
      <w:r>
        <w:t xml:space="preserve">. Available at:</w:t>
      </w:r>
      <w:r>
        <w:t xml:space="preserve"> </w:t>
      </w:r>
      <w:hyperlink r:id="rId106">
        <w:r>
          <w:rPr>
            <w:rStyle w:val="Hyperlink"/>
          </w:rPr>
          <w:t xml:space="preserve">https://www.nytimes.com/2013/02/05/opinion/brooks-the-philosophy-of-data.html</w:t>
        </w:r>
      </w:hyperlink>
      <w:r>
        <w:t xml:space="preserve">.</w:t>
      </w:r>
    </w:p>
    <w:bookmarkEnd w:id="107"/>
    <w:bookmarkStart w:id="108" w:name="ref-brynjolfsson2012"/>
    <w:p>
      <w:pPr>
        <w:pStyle w:val="Bibliography"/>
      </w:pPr>
      <w:r>
        <w:t xml:space="preserve">Brynjolfsson, E. and Oh, J. H. (2012)</w:t>
      </w:r>
      <w:r>
        <w:t xml:space="preserve"> </w:t>
      </w:r>
      <w:r>
        <w:t xml:space="preserve">‘</w:t>
      </w:r>
      <w:r>
        <w:t xml:space="preserve">The attention economy: Measuring the value of free digital services on the internet</w:t>
      </w:r>
      <w:r>
        <w:t xml:space="preserve">’</w:t>
      </w:r>
      <w:r>
        <w:t xml:space="preserve">,</w:t>
      </w:r>
      <w:r>
        <w:t xml:space="preserve"> </w:t>
      </w:r>
      <w:r>
        <w:rPr>
          <w:iCs/>
          <w:i/>
        </w:rPr>
        <w:t xml:space="preserve">International Conference on Information Systems, ICIS 2012</w:t>
      </w:r>
      <w:r>
        <w:t xml:space="preserve">, 4, pp. 3243–3261.</w:t>
      </w:r>
    </w:p>
    <w:bookmarkEnd w:id="108"/>
    <w:bookmarkStart w:id="110" w:name="ref-bunge1999"/>
    <w:p>
      <w:pPr>
        <w:pStyle w:val="Bibliography"/>
      </w:pPr>
      <w:r>
        <w:t xml:space="preserve">Bunge, M. (1999)</w:t>
      </w:r>
      <w:r>
        <w:t xml:space="preserve"> </w:t>
      </w:r>
      <w:r>
        <w:rPr>
          <w:iCs/>
          <w:i/>
        </w:rPr>
        <w:t xml:space="preserve">Social Science Under Debate: A Philosophical Perspective</w:t>
      </w:r>
      <w:r>
        <w:t xml:space="preserve">. University of Toronto Press. Available at:</w:t>
      </w:r>
      <w:r>
        <w:t xml:space="preserve"> </w:t>
      </w:r>
      <w:hyperlink r:id="rId109">
        <w:r>
          <w:rPr>
            <w:rStyle w:val="Hyperlink"/>
          </w:rPr>
          <w:t xml:space="preserve">https://books.google.co.uk/books?id=-MLjZzJLbpkC</w:t>
        </w:r>
      </w:hyperlink>
      <w:r>
        <w:t xml:space="preserve">.</w:t>
      </w:r>
    </w:p>
    <w:bookmarkEnd w:id="110"/>
    <w:bookmarkStart w:id="112" w:name="ref-burkeman2011"/>
    <w:p>
      <w:pPr>
        <w:pStyle w:val="Bibliography"/>
      </w:pPr>
      <w:r>
        <w:t xml:space="preserve">Burkeman, O. (2011)</w:t>
      </w:r>
      <w:r>
        <w:t xml:space="preserve"> </w:t>
      </w:r>
      <w:r>
        <w:t xml:space="preserve">‘</w:t>
      </w:r>
      <w:r>
        <w:t xml:space="preserve">SXSW 2011: The internet is over</w:t>
      </w:r>
      <w:r>
        <w:t xml:space="preserve">’</w:t>
      </w:r>
      <w:r>
        <w:t xml:space="preserve">. Available at:</w:t>
      </w:r>
      <w:r>
        <w:t xml:space="preserve"> </w:t>
      </w:r>
      <w:hyperlink r:id="rId111">
        <w:r>
          <w:rPr>
            <w:rStyle w:val="Hyperlink"/>
          </w:rPr>
          <w:t xml:space="preserve">https://www.theguardian.com/technology/2011/mar/15/sxsw-2011-internet-online</w:t>
        </w:r>
      </w:hyperlink>
      <w:r>
        <w:t xml:space="preserve"> </w:t>
      </w:r>
      <w:r>
        <w:t xml:space="preserve">(Accessed: 23 March 2021).</w:t>
      </w:r>
    </w:p>
    <w:bookmarkEnd w:id="112"/>
    <w:bookmarkStart w:id="114" w:name="ref-bush1945"/>
    <w:p>
      <w:pPr>
        <w:pStyle w:val="Bibliography"/>
      </w:pPr>
      <w:r>
        <w:t xml:space="preserve">Bush, V. (1945)</w:t>
      </w:r>
      <w:r>
        <w:t xml:space="preserve"> </w:t>
      </w:r>
      <w:r>
        <w:t xml:space="preserve">‘</w:t>
      </w:r>
      <w:r>
        <w:t xml:space="preserve">As we may think</w:t>
      </w:r>
      <w:r>
        <w:t xml:space="preserve">’</w:t>
      </w:r>
      <w:r>
        <w:t xml:space="preserve">,</w:t>
      </w:r>
      <w:r>
        <w:t xml:space="preserve"> </w:t>
      </w:r>
      <w:r>
        <w:rPr>
          <w:iCs/>
          <w:i/>
        </w:rPr>
        <w:t xml:space="preserve">The Atlantic Monthly</w:t>
      </w:r>
      <w:r>
        <w:t xml:space="preserve">, 3(2), pp. 35–46. doi:</w:t>
      </w:r>
      <w:r>
        <w:t xml:space="preserve"> </w:t>
      </w:r>
      <w:hyperlink r:id="rId113">
        <w:r>
          <w:rPr>
            <w:rStyle w:val="Hyperlink"/>
          </w:rPr>
          <w:t xml:space="preserve">10.1145/227181.227186</w:t>
        </w:r>
      </w:hyperlink>
      <w:r>
        <w:t xml:space="preserve">.</w:t>
      </w:r>
    </w:p>
    <w:bookmarkEnd w:id="114"/>
    <w:bookmarkStart w:id="116" w:name="ref-carter2015"/>
    <w:p>
      <w:pPr>
        <w:pStyle w:val="Bibliography"/>
      </w:pPr>
      <w:r>
        <w:t xml:space="preserve">Carter, J. (2015)</w:t>
      </w:r>
      <w:r>
        <w:t xml:space="preserve"> </w:t>
      </w:r>
      <w:r>
        <w:t xml:space="preserve">‘</w:t>
      </w:r>
      <w:r>
        <w:t xml:space="preserve">Who are the digital disruptors redefining entire industries?</w:t>
      </w:r>
      <w:r>
        <w:t xml:space="preserve">’</w:t>
      </w:r>
      <w:r>
        <w:t xml:space="preserve"> Available at:</w:t>
      </w:r>
      <w:r>
        <w:t xml:space="preserve"> </w:t>
      </w:r>
      <w:hyperlink r:id="rId115">
        <w:r>
          <w:rPr>
            <w:rStyle w:val="Hyperlink"/>
          </w:rPr>
          <w:t xml:space="preserve">https://www.techradar.com/uk/news/world-of-tech/who-are-the-digital-disruptors-redefining-entire-industries-1298171</w:t>
        </w:r>
      </w:hyperlink>
      <w:r>
        <w:t xml:space="preserve"> </w:t>
      </w:r>
      <w:r>
        <w:t xml:space="preserve">(Accessed: 23 March 2021).</w:t>
      </w:r>
    </w:p>
    <w:bookmarkEnd w:id="116"/>
    <w:bookmarkStart w:id="118" w:name="ref-caruthers2018"/>
    <w:p>
      <w:pPr>
        <w:pStyle w:val="Bibliography"/>
      </w:pPr>
      <w:r>
        <w:t xml:space="preserve">Caruthers, M. (2018)</w:t>
      </w:r>
      <w:r>
        <w:t xml:space="preserve"> </w:t>
      </w:r>
      <w:r>
        <w:t xml:space="preserve">‘</w:t>
      </w:r>
      <w:r>
        <w:t xml:space="preserve">World Password Day: How to Improve Your Passwords</w:t>
      </w:r>
      <w:r>
        <w:t xml:space="preserve">’</w:t>
      </w:r>
      <w:r>
        <w:t xml:space="preserve">. Available at:</w:t>
      </w:r>
      <w:r>
        <w:t xml:space="preserve"> </w:t>
      </w:r>
      <w:hyperlink r:id="rId117">
        <w:r>
          <w:rPr>
            <w:rStyle w:val="Hyperlink"/>
          </w:rPr>
          <w:t xml:space="preserve">https://blog.dashlane.com/world-password-day/</w:t>
        </w:r>
      </w:hyperlink>
      <w:r>
        <w:t xml:space="preserve"> </w:t>
      </w:r>
      <w:r>
        <w:t xml:space="preserve">(Accessed: 5 May 2021).</w:t>
      </w:r>
    </w:p>
    <w:bookmarkEnd w:id="118"/>
    <w:bookmarkStart w:id="120" w:name="ref-cavoukian2010"/>
    <w:p>
      <w:pPr>
        <w:pStyle w:val="Bibliography"/>
      </w:pPr>
      <w:r>
        <w:t xml:space="preserve">Cavoukian, A. (2010)</w:t>
      </w:r>
      <w:r>
        <w:t xml:space="preserve"> </w:t>
      </w:r>
      <w:r>
        <w:t xml:space="preserve">‘</w:t>
      </w:r>
      <w:r>
        <w:t xml:space="preserve">Privacy by design: the definitive workshop. A foreword by Ann Cavoukian, Ph.D</w:t>
      </w:r>
      <w:r>
        <w:t xml:space="preserve">’</w:t>
      </w:r>
      <w:r>
        <w:t xml:space="preserve">,</w:t>
      </w:r>
      <w:r>
        <w:t xml:space="preserve"> </w:t>
      </w:r>
      <w:r>
        <w:rPr>
          <w:iCs/>
          <w:i/>
        </w:rPr>
        <w:t xml:space="preserve">Identity in the Information Society</w:t>
      </w:r>
      <w:r>
        <w:t xml:space="preserve">, 3(2), pp. 247–251. doi:</w:t>
      </w:r>
      <w:r>
        <w:t xml:space="preserve"> </w:t>
      </w:r>
      <w:hyperlink r:id="rId119">
        <w:r>
          <w:rPr>
            <w:rStyle w:val="Hyperlink"/>
          </w:rPr>
          <w:t xml:space="preserve">10.1007/s12394-010-0062-y</w:t>
        </w:r>
      </w:hyperlink>
      <w:r>
        <w:t xml:space="preserve">.</w:t>
      </w:r>
    </w:p>
    <w:bookmarkEnd w:id="120"/>
    <w:bookmarkStart w:id="121" w:name="ref-cavoukian2012"/>
    <w:p>
      <w:pPr>
        <w:pStyle w:val="Bibliography"/>
      </w:pPr>
      <w:r>
        <w:t xml:space="preserve">Cavoukian, A. (2012)</w:t>
      </w:r>
      <w:r>
        <w:t xml:space="preserve"> </w:t>
      </w:r>
      <w:r>
        <w:t xml:space="preserve">‘</w:t>
      </w:r>
      <w:r>
        <w:t xml:space="preserve">Privacy by Design and the Emerging Personal Data Ecosystem</w:t>
      </w:r>
      <w:r>
        <w:t xml:space="preserve">’</w:t>
      </w:r>
      <w:r>
        <w:t xml:space="preserve">, (October), pp. 1–39.</w:t>
      </w:r>
    </w:p>
    <w:bookmarkEnd w:id="121"/>
    <w:bookmarkStart w:id="123"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122">
        <w:r>
          <w:rPr>
            <w:rStyle w:val="Hyperlink"/>
          </w:rPr>
          <w:t xml:space="preserve">https://www.vox.com/policy-and-politics/2018/3/23/17151916/facebook-cambridge-analytica-trump-diagram</w:t>
        </w:r>
      </w:hyperlink>
      <w:r>
        <w:t xml:space="preserve">.</w:t>
      </w:r>
    </w:p>
    <w:bookmarkEnd w:id="123"/>
    <w:bookmarkStart w:id="125" w:name="ref-choe2014"/>
    <w:p>
      <w:pPr>
        <w:pStyle w:val="Bibliography"/>
      </w:pPr>
      <w:r>
        <w:t xml:space="preserve">Choe, E. K.</w:t>
      </w:r>
      <w:r>
        <w:t xml:space="preserve"> </w:t>
      </w:r>
      <w:r>
        <w:rPr>
          <w:iCs/>
          <w:i/>
        </w:rPr>
        <w:t xml:space="preserve">et al.</w:t>
      </w:r>
      <w:r>
        <w:t xml:space="preserve"> </w:t>
      </w:r>
      <w:r>
        <w:t xml:space="preserve">(2014)</w:t>
      </w:r>
      <w:r>
        <w:t xml:space="preserve"> </w:t>
      </w:r>
      <w:r>
        <w:t xml:space="preserve">‘</w:t>
      </w:r>
      <w:r>
        <w:t xml:space="preserve">Understanding quantified-selfers’ practices in collecting and exploring personal data</w:t>
      </w:r>
      <w:r>
        <w:t xml:space="preserve">’</w:t>
      </w:r>
      <w:r>
        <w:t xml:space="preserve">, in</w:t>
      </w:r>
      <w:r>
        <w:t xml:space="preserve"> </w:t>
      </w:r>
      <w:r>
        <w:rPr>
          <w:iCs/>
          <w:i/>
        </w:rPr>
        <w:t xml:space="preserve">Proceedings of the 32nd annual ACM conference on human factors in computing systems - CHI ’14</w:t>
      </w:r>
      <w:r>
        <w:t xml:space="preserve">. New York, New York, USA: ACM Press, pp. 1143–1152. doi:</w:t>
      </w:r>
      <w:r>
        <w:t xml:space="preserve"> </w:t>
      </w:r>
      <w:hyperlink r:id="rId124">
        <w:r>
          <w:rPr>
            <w:rStyle w:val="Hyperlink"/>
          </w:rPr>
          <w:t xml:space="preserve">10.1145/2556288.2557372</w:t>
        </w:r>
      </w:hyperlink>
      <w:r>
        <w:t xml:space="preserve">.</w:t>
      </w:r>
    </w:p>
    <w:bookmarkEnd w:id="125"/>
    <w:bookmarkStart w:id="127" w:name="ref-citizenme2021"/>
    <w:p>
      <w:pPr>
        <w:pStyle w:val="Bibliography"/>
      </w:pPr>
      <w:r>
        <w:t xml:space="preserve">CitizenMe (2021)</w:t>
      </w:r>
      <w:r>
        <w:t xml:space="preserve"> </w:t>
      </w:r>
      <w:r>
        <w:t xml:space="preserve">‘</w:t>
      </w:r>
      <w:r>
        <w:t xml:space="preserve">Become a Citizen and unlock the value of your data</w:t>
      </w:r>
      <w:r>
        <w:t xml:space="preserve">’</w:t>
      </w:r>
      <w:r>
        <w:t xml:space="preserve">. Available at:</w:t>
      </w:r>
      <w:r>
        <w:t xml:space="preserve"> </w:t>
      </w:r>
      <w:hyperlink r:id="rId126">
        <w:r>
          <w:rPr>
            <w:rStyle w:val="Hyperlink"/>
          </w:rPr>
          <w:t xml:space="preserve">https://www.citizenme.com/for-citizens/</w:t>
        </w:r>
      </w:hyperlink>
      <w:r>
        <w:t xml:space="preserve"> </w:t>
      </w:r>
      <w:r>
        <w:t xml:space="preserve">(Accessed: 23 August 2021).</w:t>
      </w:r>
    </w:p>
    <w:bookmarkEnd w:id="127"/>
    <w:bookmarkStart w:id="128" w:name="ref-cogran2012"/>
    <w:p>
      <w:pPr>
        <w:pStyle w:val="Bibliography"/>
      </w:pPr>
      <w:r>
        <w:t xml:space="preserve">Cogran, P. and Kinsley, S. (2012)</w:t>
      </w:r>
      <w:r>
        <w:t xml:space="preserve"> </w:t>
      </w:r>
      <w:r>
        <w:t xml:space="preserve">‘</w:t>
      </w:r>
      <w:r>
        <w:t xml:space="preserve">Paying Attention: towards a critique of the attention economy</w:t>
      </w:r>
      <w:r>
        <w:t xml:space="preserve">’</w:t>
      </w:r>
      <w:r>
        <w:t xml:space="preserve">,</w:t>
      </w:r>
      <w:r>
        <w:t xml:space="preserve"> </w:t>
      </w:r>
      <w:r>
        <w:rPr>
          <w:iCs/>
          <w:i/>
        </w:rPr>
        <w:t xml:space="preserve">Cultural Machine</w:t>
      </w:r>
      <w:r>
        <w:t xml:space="preserve">, 13.</w:t>
      </w:r>
    </w:p>
    <w:bookmarkEnd w:id="128"/>
    <w:bookmarkStart w:id="130" w:name="ref-dictBleedingEdge"/>
    <w:p>
      <w:pPr>
        <w:pStyle w:val="Bibliography"/>
      </w:pPr>
      <w:r>
        <w:t xml:space="preserve">Collins Dictionary (no date)</w:t>
      </w:r>
      <w:r>
        <w:t xml:space="preserve"> </w:t>
      </w:r>
      <w:r>
        <w:t xml:space="preserve">‘</w:t>
      </w:r>
      <w:r>
        <w:t xml:space="preserve">bleeding edge</w:t>
      </w:r>
      <w:r>
        <w:t xml:space="preserve">’</w:t>
      </w:r>
      <w:r>
        <w:t xml:space="preserve">. Available at:</w:t>
      </w:r>
      <w:r>
        <w:t xml:space="preserve"> </w:t>
      </w:r>
      <w:hyperlink r:id="rId129">
        <w:r>
          <w:rPr>
            <w:rStyle w:val="Hyperlink"/>
          </w:rPr>
          <w:t xml:space="preserve">https://www.collinsdictionary.com/dictionary/english/bleeding-edge</w:t>
        </w:r>
      </w:hyperlink>
      <w:r>
        <w:t xml:space="preserve"> </w:t>
      </w:r>
      <w:r>
        <w:t xml:space="preserve">(Accessed: 29 July 2022).</w:t>
      </w:r>
    </w:p>
    <w:bookmarkEnd w:id="130"/>
    <w:bookmarkStart w:id="132"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131">
        <w:r>
          <w:rPr>
            <w:rStyle w:val="Hyperlink"/>
          </w:rPr>
          <w:t xml:space="preserve">10.21552/edpl/2016/1/5</w:t>
        </w:r>
      </w:hyperlink>
      <w:r>
        <w:t xml:space="preserve">.</w:t>
      </w:r>
    </w:p>
    <w:bookmarkEnd w:id="132"/>
    <w:bookmarkStart w:id="134"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133">
        <w:r>
          <w:rPr>
            <w:rStyle w:val="Hyperlink"/>
          </w:rPr>
          <w:t xml:space="preserve">10.2139/ssrn.2874312</w:t>
        </w:r>
      </w:hyperlink>
      <w:r>
        <w:t xml:space="preserve">.</w:t>
      </w:r>
    </w:p>
    <w:bookmarkEnd w:id="134"/>
    <w:bookmarkStart w:id="136" w:name="ref-tolmie2018"/>
    <w:p>
      <w:pPr>
        <w:pStyle w:val="Bibliography"/>
      </w:pPr>
      <w:r>
        <w:t xml:space="preserve">Crabtree, A. and Tolmie, P. (2018)</w:t>
      </w:r>
      <w:r>
        <w:t xml:space="preserve"> </w:t>
      </w:r>
      <w:r>
        <w:t xml:space="preserve">‘</w:t>
      </w:r>
      <w:r>
        <w:t xml:space="preserve">The practical politics of sharing personal data</w:t>
      </w:r>
      <w:r>
        <w:t xml:space="preserve">’</w:t>
      </w:r>
      <w:r>
        <w:t xml:space="preserve">, in</w:t>
      </w:r>
      <w:r>
        <w:t xml:space="preserve"> </w:t>
      </w:r>
      <w:r>
        <w:rPr>
          <w:iCs/>
          <w:i/>
        </w:rPr>
        <w:t xml:space="preserve">Personal and Ubiquitous Computing</w:t>
      </w:r>
      <w:r>
        <w:t xml:space="preserve">. Springer-Verlag (2), pp. 293–315. doi:</w:t>
      </w:r>
      <w:r>
        <w:t xml:space="preserve"> </w:t>
      </w:r>
      <w:hyperlink r:id="rId135">
        <w:r>
          <w:rPr>
            <w:rStyle w:val="Hyperlink"/>
          </w:rPr>
          <w:t xml:space="preserve">10.1007/s00779-017-1071-8</w:t>
        </w:r>
      </w:hyperlink>
      <w:r>
        <w:t xml:space="preserve">.</w:t>
      </w:r>
    </w:p>
    <w:bookmarkEnd w:id="136"/>
    <w:bookmarkStart w:id="138" w:name="ref-crivellaro2019"/>
    <w:p>
      <w:pPr>
        <w:pStyle w:val="Bibliography"/>
      </w:pPr>
      <w:r>
        <w:t xml:space="preserve">Crivellaro, C.</w:t>
      </w:r>
      <w:r>
        <w:t xml:space="preserve"> </w:t>
      </w:r>
      <w:r>
        <w:rPr>
          <w:iCs/>
          <w:i/>
        </w:rPr>
        <w:t xml:space="preserve">et al.</w:t>
      </w:r>
      <w:r>
        <w:t xml:space="preserve"> </w:t>
      </w:r>
      <w:r>
        <w:t xml:space="preserve">(2019)</w:t>
      </w:r>
      <w:r>
        <w:t xml:space="preserve"> </w:t>
      </w:r>
      <w:r>
        <w:t xml:space="preserve">‘</w:t>
      </w:r>
      <w:r>
        <w:t xml:space="preserve">Not-equal: Democratizing research in digital innovation for social justice</w:t>
      </w:r>
      <w:r>
        <w:t xml:space="preserve">’</w:t>
      </w:r>
      <w:r>
        <w:t xml:space="preserve">,</w:t>
      </w:r>
      <w:r>
        <w:t xml:space="preserve"> </w:t>
      </w:r>
      <w:r>
        <w:rPr>
          <w:iCs/>
          <w:i/>
        </w:rPr>
        <w:t xml:space="preserve">Interactions</w:t>
      </w:r>
      <w:r>
        <w:t xml:space="preserve">, 26(2), pp. 70–73. doi:</w:t>
      </w:r>
      <w:r>
        <w:t xml:space="preserve"> </w:t>
      </w:r>
      <w:hyperlink r:id="rId137">
        <w:r>
          <w:rPr>
            <w:rStyle w:val="Hyperlink"/>
          </w:rPr>
          <w:t xml:space="preserve">10.1145/3301655</w:t>
        </w:r>
      </w:hyperlink>
      <w:r>
        <w:t xml:space="preserve">.</w:t>
      </w:r>
    </w:p>
    <w:bookmarkEnd w:id="138"/>
    <w:bookmarkStart w:id="140" w:name="ref-croll2009"/>
    <w:p>
      <w:pPr>
        <w:pStyle w:val="Bibliography"/>
      </w:pPr>
      <w:r>
        <w:t xml:space="preserve">Croll, A. (2009)</w:t>
      </w:r>
      <w:r>
        <w:t xml:space="preserve"> </w:t>
      </w:r>
      <w:r>
        <w:t xml:space="preserve">‘</w:t>
      </w:r>
      <w:r>
        <w:t xml:space="preserve">The Three Economies of Online Currency</w:t>
      </w:r>
      <w:r>
        <w:t xml:space="preserve">’</w:t>
      </w:r>
      <w:r>
        <w:t xml:space="preserve">. Available at:</w:t>
      </w:r>
      <w:r>
        <w:t xml:space="preserve"> </w:t>
      </w:r>
      <w:hyperlink r:id="rId139">
        <w:r>
          <w:rPr>
            <w:rStyle w:val="Hyperlink"/>
          </w:rPr>
          <w:t xml:space="preserve">https://solveforinteresting.com/the-three-currencies-of-the-online-economy/</w:t>
        </w:r>
      </w:hyperlink>
      <w:r>
        <w:t xml:space="preserve">.</w:t>
      </w:r>
    </w:p>
    <w:bookmarkEnd w:id="140"/>
    <w:bookmarkStart w:id="142" w:name="ref-ctrlshift2014"/>
    <w:p>
      <w:pPr>
        <w:pStyle w:val="Bibliography"/>
      </w:pPr>
      <w:r>
        <w:t xml:space="preserve">Ctrl-Shift (2014)</w:t>
      </w:r>
      <w:r>
        <w:t xml:space="preserve"> </w:t>
      </w:r>
      <w:r>
        <w:t xml:space="preserve">‘</w:t>
      </w:r>
      <w:r>
        <w:t xml:space="preserve">Personal Information Management Services: An analysis of an emerging market</w:t>
      </w:r>
      <w:r>
        <w:t xml:space="preserve">’</w:t>
      </w:r>
      <w:r>
        <w:t xml:space="preserve">. Nesta, p. 38. Available at:</w:t>
      </w:r>
      <w:r>
        <w:t xml:space="preserve"> </w:t>
      </w:r>
      <w:hyperlink r:id="rId141">
        <w:r>
          <w:rPr>
            <w:rStyle w:val="Hyperlink"/>
          </w:rPr>
          <w:t xml:space="preserve">https://www.nesta.org.uk/report/personal-information-management-services-an-analysis-of-an-emerging-market/</w:t>
        </w:r>
      </w:hyperlink>
      <w:r>
        <w:t xml:space="preserve">.</w:t>
      </w:r>
    </w:p>
    <w:bookmarkEnd w:id="142"/>
    <w:bookmarkStart w:id="144" w:name="ref-grammaristData"/>
    <w:p>
      <w:pPr>
        <w:pStyle w:val="Bibliography"/>
      </w:pPr>
      <w:r>
        <w:t xml:space="preserve">‘</w:t>
      </w:r>
      <w:r>
        <w:t xml:space="preserve">Data</w:t>
      </w:r>
      <w:r>
        <w:t xml:space="preserve">’</w:t>
      </w:r>
      <w:r>
        <w:t xml:space="preserve"> </w:t>
      </w:r>
      <w:r>
        <w:t xml:space="preserve">(no date). Grammarist. Available at:</w:t>
      </w:r>
      <w:r>
        <w:t xml:space="preserve"> </w:t>
      </w:r>
      <w:hyperlink r:id="rId143">
        <w:r>
          <w:rPr>
            <w:rStyle w:val="Hyperlink"/>
          </w:rPr>
          <w:t xml:space="preserve">https://grammarist.com/usage/data/</w:t>
        </w:r>
      </w:hyperlink>
      <w:r>
        <w:t xml:space="preserve">.</w:t>
      </w:r>
    </w:p>
    <w:bookmarkEnd w:id="144"/>
    <w:bookmarkStart w:id="146" w:name="ref-datacy2021"/>
    <w:p>
      <w:pPr>
        <w:pStyle w:val="Bibliography"/>
      </w:pPr>
      <w:r>
        <w:t xml:space="preserve">‘</w:t>
      </w:r>
      <w:r>
        <w:t xml:space="preserve">datacy - About Us</w:t>
      </w:r>
      <w:r>
        <w:t xml:space="preserve">’</w:t>
      </w:r>
      <w:r>
        <w:t xml:space="preserve"> </w:t>
      </w:r>
      <w:r>
        <w:t xml:space="preserve">(no date). Available at:</w:t>
      </w:r>
      <w:r>
        <w:t xml:space="preserve"> </w:t>
      </w:r>
      <w:hyperlink r:id="rId145">
        <w:r>
          <w:rPr>
            <w:rStyle w:val="Hyperlink"/>
          </w:rPr>
          <w:t xml:space="preserve">https://www.datacy.com/personal/about-us</w:t>
        </w:r>
      </w:hyperlink>
      <w:r>
        <w:t xml:space="preserve"> </w:t>
      </w:r>
      <w:r>
        <w:t xml:space="preserve">(Accessed: 22 March 2019).</w:t>
      </w:r>
    </w:p>
    <w:bookmarkEnd w:id="146"/>
    <w:bookmarkStart w:id="148" w:name="ref-decker2004"/>
    <w:p>
      <w:pPr>
        <w:pStyle w:val="Bibliography"/>
      </w:pPr>
      <w:r>
        <w:t xml:space="preserve">Decker, S. and Frank, M. (2004)</w:t>
      </w:r>
      <w:r>
        <w:t xml:space="preserve"> </w:t>
      </w:r>
      <w:r>
        <w:t xml:space="preserve">‘</w:t>
      </w:r>
      <w:r>
        <w:t xml:space="preserve">The Networked Semantic Desktop</w:t>
      </w:r>
      <w:r>
        <w:t xml:space="preserve">’</w:t>
      </w:r>
      <w:r>
        <w:t xml:space="preserve">,</w:t>
      </w:r>
      <w:r>
        <w:t xml:space="preserve"> </w:t>
      </w:r>
      <w:r>
        <w:rPr>
          <w:iCs/>
          <w:i/>
        </w:rPr>
        <w:t xml:space="preserve">WWW Workshop on Application Design, Development and Implementation Issues in the Semantic Web</w:t>
      </w:r>
      <w:r>
        <w:t xml:space="preserve">. doi:</w:t>
      </w:r>
      <w:r>
        <w:t xml:space="preserve"> </w:t>
      </w:r>
      <w:hyperlink r:id="rId147">
        <w:r>
          <w:rPr>
            <w:rStyle w:val="Hyperlink"/>
          </w:rPr>
          <w:t xml:space="preserve">10.1108/eb057368</w:t>
        </w:r>
      </w:hyperlink>
      <w:r>
        <w:t xml:space="preserve">.</w:t>
      </w:r>
    </w:p>
    <w:bookmarkEnd w:id="148"/>
    <w:bookmarkStart w:id="150" w:name="ref-dehaye2018"/>
    <w:p>
      <w:pPr>
        <w:pStyle w:val="Bibliography"/>
      </w:pPr>
      <w:r>
        <w:t xml:space="preserve">Dehaye, P.-O. (2018)</w:t>
      </w:r>
      <w:r>
        <w:t xml:space="preserve"> </w:t>
      </w:r>
      <w:r>
        <w:t xml:space="preserve">‘</w:t>
      </w:r>
      <w:r>
        <w:t xml:space="preserve">Post-hearing questions by Senator Blumenthal to Mark Zuckerberg</w:t>
      </w:r>
      <w:r>
        <w:t xml:space="preserve">’</w:t>
      </w:r>
      <w:r>
        <w:t xml:space="preserve">. Available at:</w:t>
      </w:r>
      <w:r>
        <w:t xml:space="preserve"> </w:t>
      </w:r>
      <w:hyperlink r:id="rId149">
        <w:r>
          <w:rPr>
            <w:rStyle w:val="Hyperlink"/>
          </w:rPr>
          <w:t xml:space="preserve">https://wiki.personaldata.io/wiki/Item:Q1800</w:t>
        </w:r>
      </w:hyperlink>
      <w:r>
        <w:t xml:space="preserve">.</w:t>
      </w:r>
    </w:p>
    <w:bookmarkEnd w:id="150"/>
    <w:bookmarkStart w:id="152" w:name="ref-wikipedia2003delicious"/>
    <w:p>
      <w:pPr>
        <w:pStyle w:val="Bibliography"/>
      </w:pPr>
      <w:r>
        <w:t xml:space="preserve">‘</w:t>
      </w:r>
      <w:r>
        <w:t xml:space="preserve">Delicious</w:t>
      </w:r>
      <w:r>
        <w:t xml:space="preserve">’</w:t>
      </w:r>
      <w:r>
        <w:t xml:space="preserve"> </w:t>
      </w:r>
      <w:r>
        <w:t xml:space="preserve">(2003). Available at:</w:t>
      </w:r>
      <w:r>
        <w:t xml:space="preserve"> </w:t>
      </w:r>
      <w:hyperlink r:id="rId151">
        <w:r>
          <w:rPr>
            <w:rStyle w:val="Hyperlink"/>
          </w:rPr>
          <w:t xml:space="preserve">https://en.wikipedia.org/wiki/Delicious_(website)</w:t>
        </w:r>
      </w:hyperlink>
      <w:r>
        <w:t xml:space="preserve">.</w:t>
      </w:r>
    </w:p>
    <w:bookmarkEnd w:id="152"/>
    <w:bookmarkStart w:id="153" w:name="ref-dewey1938"/>
    <w:p>
      <w:pPr>
        <w:pStyle w:val="Bibliography"/>
      </w:pPr>
      <w:r>
        <w:t xml:space="preserve">Dewey, J. (1938)</w:t>
      </w:r>
      <w:r>
        <w:t xml:space="preserve"> </w:t>
      </w:r>
      <w:r>
        <w:t xml:space="preserve">‘</w:t>
      </w:r>
      <w:r>
        <w:t xml:space="preserve">Experience and education</w:t>
      </w:r>
      <w:r>
        <w:t xml:space="preserve">’</w:t>
      </w:r>
      <w:r>
        <w:t xml:space="preserve">.</w:t>
      </w:r>
    </w:p>
    <w:bookmarkEnd w:id="153"/>
    <w:bookmarkStart w:id="155" w:name="ref-dey2000"/>
    <w:p>
      <w:pPr>
        <w:pStyle w:val="Bibliography"/>
      </w:pPr>
      <w:r>
        <w:t xml:space="preserve">Dey, A. K. (2000)</w:t>
      </w:r>
      <w:r>
        <w:t xml:space="preserve"> </w:t>
      </w:r>
      <w:hyperlink r:id="rId154">
        <w:r>
          <w:rPr>
            <w:rStyle w:val="Hyperlink"/>
            <w:iCs/>
            <w:i/>
          </w:rPr>
          <w:t xml:space="preserve">Providing Architectural Support for Building Context-Aware Applications</w:t>
        </w:r>
      </w:hyperlink>
      <w:r>
        <w:t xml:space="preserve">. PhD thesis.</w:t>
      </w:r>
    </w:p>
    <w:bookmarkEnd w:id="155"/>
    <w:bookmarkStart w:id="157" w:name="ref-dey2001"/>
    <w:p>
      <w:pPr>
        <w:pStyle w:val="Bibliography"/>
      </w:pPr>
      <w:r>
        <w:t xml:space="preserve">Dey, A. K. (2001)</w:t>
      </w:r>
      <w:r>
        <w:t xml:space="preserve"> </w:t>
      </w:r>
      <w:r>
        <w:t xml:space="preserve">‘</w:t>
      </w:r>
      <w:r>
        <w:t xml:space="preserve">Understanding and using context</w:t>
      </w:r>
      <w:r>
        <w:t xml:space="preserve">’</w:t>
      </w:r>
      <w:r>
        <w:t xml:space="preserve">,</w:t>
      </w:r>
      <w:r>
        <w:t xml:space="preserve"> </w:t>
      </w:r>
      <w:r>
        <w:rPr>
          <w:iCs/>
          <w:i/>
        </w:rPr>
        <w:t xml:space="preserve">Personal and ubiquitous computing</w:t>
      </w:r>
      <w:r>
        <w:t xml:space="preserve">, pp. 4–7. Available at:</w:t>
      </w:r>
      <w:r>
        <w:t xml:space="preserve"> </w:t>
      </w:r>
      <w:hyperlink r:id="rId156">
        <w:r>
          <w:rPr>
            <w:rStyle w:val="Hyperlink"/>
          </w:rPr>
          <w:t xml:space="preserve">http://dl.acm.org/citation.cfm?id=593572</w:t>
        </w:r>
      </w:hyperlink>
      <w:r>
        <w:t xml:space="preserve">.</w:t>
      </w:r>
    </w:p>
    <w:bookmarkEnd w:id="157"/>
    <w:bookmarkStart w:id="159" w:name="ref-dourish2000"/>
    <w:p>
      <w:pPr>
        <w:pStyle w:val="Bibliography"/>
      </w:pPr>
      <w:r>
        <w:t xml:space="preserve">Dourish, P.</w:t>
      </w:r>
      <w:r>
        <w:t xml:space="preserve"> </w:t>
      </w:r>
      <w:r>
        <w:rPr>
          <w:iCs/>
          <w:i/>
        </w:rPr>
        <w:t xml:space="preserve">et al.</w:t>
      </w:r>
      <w:r>
        <w:t xml:space="preserve"> </w:t>
      </w:r>
      <w:r>
        <w:t xml:space="preserve">(2000)</w:t>
      </w:r>
      <w:r>
        <w:t xml:space="preserve"> </w:t>
      </w:r>
      <w:r>
        <w:t xml:space="preserve">‘</w:t>
      </w:r>
      <w:r>
        <w:t xml:space="preserve">Extending document management systems with user-specific active properties</w:t>
      </w:r>
      <w:r>
        <w:t xml:space="preserve">’</w:t>
      </w:r>
      <w:r>
        <w:t xml:space="preserve">,</w:t>
      </w:r>
      <w:r>
        <w:t xml:space="preserve"> </w:t>
      </w:r>
      <w:r>
        <w:rPr>
          <w:iCs/>
          <w:i/>
        </w:rPr>
        <w:t xml:space="preserve">ACM Transactions on Information Systems</w:t>
      </w:r>
      <w:r>
        <w:t xml:space="preserve">, 18(2), pp. 140–170. doi:</w:t>
      </w:r>
      <w:r>
        <w:t xml:space="preserve"> </w:t>
      </w:r>
      <w:hyperlink r:id="rId158">
        <w:r>
          <w:rPr>
            <w:rStyle w:val="Hyperlink"/>
          </w:rPr>
          <w:t xml:space="preserve">10.1145/348751.348758</w:t>
        </w:r>
      </w:hyperlink>
      <w:r>
        <w:t xml:space="preserve">.</w:t>
      </w:r>
    </w:p>
    <w:bookmarkEnd w:id="159"/>
    <w:bookmarkStart w:id="160" w:name="ref-dourish2003"/>
    <w:p>
      <w:pPr>
        <w:pStyle w:val="Bibliography"/>
      </w:pPr>
      <w:r>
        <w:t xml:space="preserve">Dourish, P. (2003)</w:t>
      </w:r>
      <w:r>
        <w:t xml:space="preserve"> </w:t>
      </w:r>
      <w:r>
        <w:t xml:space="preserve">‘</w:t>
      </w:r>
      <w:r>
        <w:t xml:space="preserve">The appropriation of interactive technologies: Some Lessons From Placeless Documents</w:t>
      </w:r>
      <w:r>
        <w:t xml:space="preserve">’</w:t>
      </w:r>
      <w:r>
        <w:t xml:space="preserve">,</w:t>
      </w:r>
      <w:r>
        <w:t xml:space="preserve"> </w:t>
      </w:r>
      <w:r>
        <w:rPr>
          <w:iCs/>
          <w:i/>
        </w:rPr>
        <w:t xml:space="preserve">Computer Supported Cooperative Work</w:t>
      </w:r>
      <w:r>
        <w:t xml:space="preserve">, 12(4), pp. 465–490.</w:t>
      </w:r>
    </w:p>
    <w:bookmarkEnd w:id="160"/>
    <w:bookmarkStart w:id="162" w:name="ref-dourish2004"/>
    <w:p>
      <w:pPr>
        <w:pStyle w:val="Bibliography"/>
      </w:pPr>
      <w:r>
        <w:t xml:space="preserve">Dourish, P. (2004)</w:t>
      </w:r>
      <w:r>
        <w:t xml:space="preserve"> </w:t>
      </w:r>
      <w:r>
        <w:t xml:space="preserve">‘</w:t>
      </w:r>
      <w:r>
        <w:t xml:space="preserve">What we talk about when we talk about context</w:t>
      </w:r>
      <w:r>
        <w:t xml:space="preserve">’</w:t>
      </w:r>
      <w:r>
        <w:t xml:space="preserve">,</w:t>
      </w:r>
      <w:r>
        <w:t xml:space="preserve"> </w:t>
      </w:r>
      <w:r>
        <w:rPr>
          <w:iCs/>
          <w:i/>
        </w:rPr>
        <w:t xml:space="preserve">Personal and Ubiquitous Computing</w:t>
      </w:r>
      <w:r>
        <w:t xml:space="preserve">, 8(1), pp. 19–30. doi:</w:t>
      </w:r>
      <w:r>
        <w:t xml:space="preserve"> </w:t>
      </w:r>
      <w:hyperlink r:id="rId161">
        <w:r>
          <w:rPr>
            <w:rStyle w:val="Hyperlink"/>
          </w:rPr>
          <w:t xml:space="preserve">10.1007/s00779-003-0253-8</w:t>
        </w:r>
      </w:hyperlink>
      <w:r>
        <w:t xml:space="preserve">.</w:t>
      </w:r>
    </w:p>
    <w:bookmarkEnd w:id="162"/>
    <w:bookmarkStart w:id="164" w:name="ref-eliasson2009"/>
    <w:p>
      <w:pPr>
        <w:pStyle w:val="Bibliography"/>
      </w:pPr>
      <w:r>
        <w:t xml:space="preserve">Eliasson, J., Cerratto Pargman, T. and Ramberg, R. (2009)</w:t>
      </w:r>
      <w:r>
        <w:t xml:space="preserve"> </w:t>
      </w:r>
      <w:r>
        <w:t xml:space="preserve">‘</w:t>
      </w:r>
      <w:r>
        <w:t xml:space="preserve">Embodied interaction or context-aware computing? An integrated approach to design</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63">
        <w:r>
          <w:rPr>
            <w:rStyle w:val="Hyperlink"/>
          </w:rPr>
          <w:t xml:space="preserve">10.1007/978-3-642-02574-7_68</w:t>
        </w:r>
      </w:hyperlink>
      <w:r>
        <w:t xml:space="preserve">.</w:t>
      </w:r>
    </w:p>
    <w:bookmarkEnd w:id="164"/>
    <w:bookmarkStart w:id="165" w:name="ref-engelbart1962"/>
    <w:p>
      <w:pPr>
        <w:pStyle w:val="Bibliography"/>
      </w:pPr>
      <w:r>
        <w:t xml:space="preserve">Engelbart, D. C. (1962)</w:t>
      </w:r>
      <w:r>
        <w:t xml:space="preserve"> </w:t>
      </w:r>
      <w:r>
        <w:t xml:space="preserve">‘</w:t>
      </w:r>
      <w:r>
        <w:t xml:space="preserve">Augmenting human intellect: A conceptual framework</w:t>
      </w:r>
      <w:r>
        <w:t xml:space="preserve">’</w:t>
      </w:r>
      <w:r>
        <w:t xml:space="preserve">. Menlo Park, CA, USA: Stanford Research Institute.</w:t>
      </w:r>
    </w:p>
    <w:bookmarkEnd w:id="165"/>
    <w:bookmarkStart w:id="167" w:name="ref-etzel1995"/>
    <w:p>
      <w:pPr>
        <w:pStyle w:val="Bibliography"/>
      </w:pPr>
      <w:r>
        <w:t xml:space="preserve">Etzel, B. (1995)</w:t>
      </w:r>
      <w:r>
        <w:t xml:space="preserve"> </w:t>
      </w:r>
      <w:r>
        <w:t xml:space="preserve">‘</w:t>
      </w:r>
      <w:r>
        <w:t xml:space="preserve">New strategy and techniques to cope with information overload</w:t>
      </w:r>
      <w:r>
        <w:t xml:space="preserve">’</w:t>
      </w:r>
      <w:r>
        <w:t xml:space="preserve">, in</w:t>
      </w:r>
      <w:r>
        <w:t xml:space="preserve"> </w:t>
      </w:r>
      <w:r>
        <w:rPr>
          <w:iCs/>
          <w:i/>
        </w:rPr>
        <w:t xml:space="preserve">IEE colloquium on information overload</w:t>
      </w:r>
      <w:r>
        <w:t xml:space="preserve">. IEE (223), pp. 2–2. doi:</w:t>
      </w:r>
      <w:r>
        <w:t xml:space="preserve"> </w:t>
      </w:r>
      <w:hyperlink r:id="rId166">
        <w:r>
          <w:rPr>
            <w:rStyle w:val="Hyperlink"/>
          </w:rPr>
          <w:t xml:space="preserve">10.1049/ic:19951427</w:t>
        </w:r>
      </w:hyperlink>
      <w:r>
        <w:t xml:space="preserve">.</w:t>
      </w:r>
    </w:p>
    <w:bookmarkEnd w:id="167"/>
    <w:bookmarkStart w:id="169" w:name="ref-EUAFR2020"/>
    <w:p>
      <w:pPr>
        <w:pStyle w:val="Bibliography"/>
      </w:pPr>
      <w:r>
        <w:t xml:space="preserve">European Union Agency for Fundamental Rights (2020)</w:t>
      </w:r>
      <w:r>
        <w:t xml:space="preserve"> </w:t>
      </w:r>
      <w:r>
        <w:t xml:space="preserve">‘</w:t>
      </w:r>
      <w:r>
        <w:t xml:space="preserve">Your Rights Matter: Data Protection and Privacy 2020</w:t>
      </w:r>
      <w:r>
        <w:t xml:space="preserve">’</w:t>
      </w:r>
      <w:r>
        <w:t xml:space="preserve">, p. 20. doi:</w:t>
      </w:r>
      <w:r>
        <w:t xml:space="preserve"> </w:t>
      </w:r>
      <w:hyperlink r:id="rId168">
        <w:r>
          <w:rPr>
            <w:rStyle w:val="Hyperlink"/>
          </w:rPr>
          <w:t xml:space="preserve">10.2811/031862</w:t>
        </w:r>
      </w:hyperlink>
      <w:r>
        <w:t xml:space="preserve">.</w:t>
      </w:r>
    </w:p>
    <w:bookmarkEnd w:id="169"/>
    <w:bookmarkStart w:id="171" w:name="ref-wikipedia2018cambAna"/>
    <w:p>
      <w:pPr>
        <w:pStyle w:val="Bibliography"/>
      </w:pPr>
      <w:r>
        <w:t xml:space="preserve">‘</w:t>
      </w:r>
      <w:r>
        <w:t xml:space="preserve">Facebook–Cambridge Analytica Data Scandal</w:t>
      </w:r>
      <w:r>
        <w:t xml:space="preserve">’</w:t>
      </w:r>
      <w:r>
        <w:t xml:space="preserve"> </w:t>
      </w:r>
      <w:r>
        <w:t xml:space="preserve">(2014). Available at:</w:t>
      </w:r>
      <w:r>
        <w:t xml:space="preserve"> </w:t>
      </w:r>
      <w:hyperlink r:id="rId170">
        <w:r>
          <w:rPr>
            <w:rStyle w:val="Hyperlink"/>
          </w:rPr>
          <w:t xml:space="preserve">https://en.wikipedia.org/wiki/Facebook–Cambridge_Analytica_data_scandal</w:t>
        </w:r>
      </w:hyperlink>
      <w:r>
        <w:t xml:space="preserve">.</w:t>
      </w:r>
    </w:p>
    <w:bookmarkEnd w:id="171"/>
    <w:bookmarkStart w:id="173" w:name="ref-feng2019"/>
    <w:p>
      <w:pPr>
        <w:pStyle w:val="Bibliography"/>
      </w:pPr>
      <w:r>
        <w:t xml:space="preserve">Feng, Y. and Agosto, D. E. (2019)</w:t>
      </w:r>
      <w:r>
        <w:t xml:space="preserve"> </w:t>
      </w:r>
      <w:r>
        <w:t xml:space="preserve">‘</w:t>
      </w:r>
      <w:r>
        <w:t xml:space="preserve">Revisiting personal information management through information practices with activity tracking technology</w:t>
      </w:r>
      <w:r>
        <w:t xml:space="preserve">’</w:t>
      </w:r>
      <w:r>
        <w:t xml:space="preserve">,</w:t>
      </w:r>
      <w:r>
        <w:t xml:space="preserve"> </w:t>
      </w:r>
      <w:r>
        <w:rPr>
          <w:iCs/>
          <w:i/>
        </w:rPr>
        <w:t xml:space="preserve">Journal of the Association for Information Science and Technology</w:t>
      </w:r>
      <w:r>
        <w:t xml:space="preserve">, 70(12), pp. 1352–1367. doi:</w:t>
      </w:r>
      <w:r>
        <w:t xml:space="preserve"> </w:t>
      </w:r>
      <w:hyperlink r:id="rId172">
        <w:r>
          <w:rPr>
            <w:rStyle w:val="Hyperlink"/>
          </w:rPr>
          <w:t xml:space="preserve">10.1002/asi.24253</w:t>
        </w:r>
      </w:hyperlink>
      <w:r>
        <w:t xml:space="preserve">.</w:t>
      </w:r>
    </w:p>
    <w:bookmarkEnd w:id="173"/>
    <w:bookmarkStart w:id="175" w:name="ref-huffpo2010finlandbb"/>
    <w:p>
      <w:pPr>
        <w:pStyle w:val="Bibliography"/>
      </w:pPr>
      <w:r>
        <w:t xml:space="preserve">‘</w:t>
      </w:r>
      <w:r>
        <w:t xml:space="preserve">Finland: Broadband Access Made Legal Right in Landmark Law</w:t>
      </w:r>
      <w:r>
        <w:t xml:space="preserve">’</w:t>
      </w:r>
      <w:r>
        <w:t xml:space="preserve"> </w:t>
      </w:r>
      <w:r>
        <w:t xml:space="preserve">(2010). Available at:</w:t>
      </w:r>
      <w:r>
        <w:t xml:space="preserve"> </w:t>
      </w:r>
      <w:hyperlink r:id="rId174">
        <w:r>
          <w:rPr>
            <w:rStyle w:val="Hyperlink"/>
          </w:rPr>
          <w:t xml:space="preserve">https://www.huffpost.com/entry/finland-broadband-access_n_320481</w:t>
        </w:r>
      </w:hyperlink>
      <w:r>
        <w:t xml:space="preserve"> </w:t>
      </w:r>
      <w:r>
        <w:t xml:space="preserve">(Accessed: 23 March 2021).</w:t>
      </w:r>
    </w:p>
    <w:bookmarkEnd w:id="175"/>
    <w:bookmarkStart w:id="177" w:name="ref-firth2019"/>
    <w:p>
      <w:pPr>
        <w:pStyle w:val="Bibliography"/>
      </w:pPr>
      <w:r>
        <w:t xml:space="preserve">Firth, E. (2019)</w:t>
      </w:r>
      <w:r>
        <w:t xml:space="preserve"> </w:t>
      </w:r>
      <w:r>
        <w:t xml:space="preserve">‘</w:t>
      </w:r>
      <w:r>
        <w:t xml:space="preserve">Personal data has value in so many different ways</w:t>
      </w:r>
      <w:r>
        <w:t xml:space="preserve">’</w:t>
      </w:r>
      <w:r>
        <w:t xml:space="preserve">. digi.me. Available at:</w:t>
      </w:r>
      <w:r>
        <w:t xml:space="preserve"> </w:t>
      </w:r>
      <w:hyperlink r:id="rId176">
        <w:r>
          <w:rPr>
            <w:rStyle w:val="Hyperlink"/>
          </w:rPr>
          <w:t xml:space="preserve">https://blog.digi.me/2019/09/04/personal-data-has-so-much-more-value-than-pure-cash/</w:t>
        </w:r>
      </w:hyperlink>
      <w:r>
        <w:t xml:space="preserve">.</w:t>
      </w:r>
    </w:p>
    <w:bookmarkEnd w:id="177"/>
    <w:bookmarkStart w:id="178" w:name="ref-foulonneau2008"/>
    <w:p>
      <w:pPr>
        <w:pStyle w:val="Bibliography"/>
      </w:pPr>
      <w:r>
        <w:t xml:space="preserve">Foulonneau, Muriel. and Riley, Jenn. (2008)</w:t>
      </w:r>
      <w:r>
        <w:t xml:space="preserve"> </w:t>
      </w:r>
      <w:r>
        <w:rPr>
          <w:iCs/>
          <w:i/>
        </w:rPr>
        <w:t xml:space="preserve">Metadata for digital resources : implementation, systems design and interoperability</w:t>
      </w:r>
      <w:r>
        <w:t xml:space="preserve">. Chandos Pub, p. 203.</w:t>
      </w:r>
    </w:p>
    <w:bookmarkEnd w:id="178"/>
    <w:bookmarkStart w:id="180" w:name="ref-freeman1996"/>
    <w:p>
      <w:pPr>
        <w:pStyle w:val="Bibliography"/>
      </w:pPr>
      <w:r>
        <w:t xml:space="preserve">Freeman, E. and Gelernter, D. (1996)</w:t>
      </w:r>
      <w:r>
        <w:t xml:space="preserve"> </w:t>
      </w:r>
      <w:r>
        <w:t xml:space="preserve">‘</w:t>
      </w:r>
      <w:r>
        <w:t xml:space="preserve">Lifestreams: A Storage Model for Personal Data</w:t>
      </w:r>
      <w:r>
        <w:t xml:space="preserve">’</w:t>
      </w:r>
      <w:r>
        <w:t xml:space="preserve">,</w:t>
      </w:r>
      <w:r>
        <w:t xml:space="preserve"> </w:t>
      </w:r>
      <w:r>
        <w:rPr>
          <w:iCs/>
          <w:i/>
        </w:rPr>
        <w:t xml:space="preserve">SIGMOD Record (ACM Special Interest Group on Management of Data)</w:t>
      </w:r>
      <w:r>
        <w:t xml:space="preserve">. Association for Computing Machinery (ACM), 25(1), pp. 80–86. doi:</w:t>
      </w:r>
      <w:r>
        <w:t xml:space="preserve"> </w:t>
      </w:r>
      <w:hyperlink r:id="rId179">
        <w:r>
          <w:rPr>
            <w:rStyle w:val="Hyperlink"/>
          </w:rPr>
          <w:t xml:space="preserve">10.1145/381854.381893</w:t>
        </w:r>
      </w:hyperlink>
      <w:r>
        <w:t xml:space="preserve">.</w:t>
      </w:r>
    </w:p>
    <w:bookmarkEnd w:id="180"/>
    <w:bookmarkStart w:id="182" w:name="ref-friedman2019"/>
    <w:p>
      <w:pPr>
        <w:pStyle w:val="Bibliography"/>
      </w:pPr>
      <w:r>
        <w:t xml:space="preserve">Friedman, B. and Hendry, D. G. (2019)</w:t>
      </w:r>
      <w:r>
        <w:t xml:space="preserve"> </w:t>
      </w:r>
      <w:r>
        <w:rPr>
          <w:iCs/>
          <w:i/>
        </w:rPr>
        <w:t xml:space="preserve">Value Sensitive Design: Shaping Technology with Moral Imagination</w:t>
      </w:r>
      <w:r>
        <w:t xml:space="preserve">. MIT Press (The MIT press). Available at:</w:t>
      </w:r>
      <w:r>
        <w:t xml:space="preserve"> </w:t>
      </w:r>
      <w:hyperlink r:id="rId181">
        <w:r>
          <w:rPr>
            <w:rStyle w:val="Hyperlink"/>
          </w:rPr>
          <w:t xml:space="preserve">https://books.google.co.uk/books?id=8ZiWDwAAQBAJ</w:t>
        </w:r>
      </w:hyperlink>
      <w:r>
        <w:t xml:space="preserve">.</w:t>
      </w:r>
    </w:p>
    <w:bookmarkEnd w:id="182"/>
    <w:bookmarkStart w:id="184" w:name="ref-frost2019"/>
    <w:p>
      <w:pPr>
        <w:pStyle w:val="Bibliography"/>
      </w:pPr>
      <w:r>
        <w:t xml:space="preserve">Frost, A. (2019)</w:t>
      </w:r>
      <w:r>
        <w:t xml:space="preserve"> </w:t>
      </w:r>
      <w:r>
        <w:t xml:space="preserve">‘</w:t>
      </w:r>
      <w:r>
        <w:t xml:space="preserve">Forget Folders: The Best Ways to Organize Your Files with Tags and Labels</w:t>
      </w:r>
      <w:r>
        <w:t xml:space="preserve">’</w:t>
      </w:r>
      <w:r>
        <w:t xml:space="preserve">. Available at:</w:t>
      </w:r>
      <w:r>
        <w:t xml:space="preserve"> </w:t>
      </w:r>
      <w:hyperlink r:id="rId183">
        <w:r>
          <w:rPr>
            <w:rStyle w:val="Hyperlink"/>
          </w:rPr>
          <w:t xml:space="preserve">https://zapier.com/blog/how-to-use-tags-and-labels/</w:t>
        </w:r>
      </w:hyperlink>
      <w:r>
        <w:t xml:space="preserve">.</w:t>
      </w:r>
    </w:p>
    <w:bookmarkEnd w:id="184"/>
    <w:bookmarkStart w:id="186" w:name="ref-fu2020"/>
    <w:p>
      <w:pPr>
        <w:pStyle w:val="Bibliography"/>
      </w:pPr>
      <w:r>
        <w:t xml:space="preserve">Fu, S.</w:t>
      </w:r>
      <w:r>
        <w:t xml:space="preserve"> </w:t>
      </w:r>
      <w:r>
        <w:rPr>
          <w:iCs/>
          <w:i/>
        </w:rPr>
        <w:t xml:space="preserve">et al.</w:t>
      </w:r>
      <w:r>
        <w:t xml:space="preserve"> </w:t>
      </w:r>
      <w:r>
        <w:t xml:space="preserve">(2020)</w:t>
      </w:r>
      <w:r>
        <w:t xml:space="preserve"> </w:t>
      </w:r>
      <w:r>
        <w:t xml:space="preserve">‘</w:t>
      </w:r>
      <w:r>
        <w:t xml:space="preserve">Social media overload, exhaustion, and use discontinuance: Examining the effects of information overload, system feature overload, and social overload</w:t>
      </w:r>
      <w:r>
        <w:t xml:space="preserve">’</w:t>
      </w:r>
      <w:r>
        <w:t xml:space="preserve">,</w:t>
      </w:r>
      <w:r>
        <w:t xml:space="preserve"> </w:t>
      </w:r>
      <w:r>
        <w:rPr>
          <w:iCs/>
          <w:i/>
        </w:rPr>
        <w:t xml:space="preserve">Information Processing and Management</w:t>
      </w:r>
      <w:r>
        <w:t xml:space="preserve">, 57(6). doi:</w:t>
      </w:r>
      <w:r>
        <w:t xml:space="preserve"> </w:t>
      </w:r>
      <w:hyperlink r:id="rId185">
        <w:r>
          <w:rPr>
            <w:rStyle w:val="Hyperlink"/>
          </w:rPr>
          <w:t xml:space="preserve">10.1016/j.ipm.2020.102307</w:t>
        </w:r>
      </w:hyperlink>
      <w:r>
        <w:t xml:space="preserve">.</w:t>
      </w:r>
    </w:p>
    <w:bookmarkEnd w:id="186"/>
    <w:bookmarkStart w:id="187" w:name="ref-gelernter1994"/>
    <w:p>
      <w:pPr>
        <w:pStyle w:val="Bibliography"/>
      </w:pPr>
      <w:r>
        <w:t xml:space="preserve">Gelernter, D. (1994)</w:t>
      </w:r>
      <w:r>
        <w:t xml:space="preserve"> </w:t>
      </w:r>
      <w:r>
        <w:t xml:space="preserve">‘</w:t>
      </w:r>
      <w:r>
        <w:t xml:space="preserve">The cyber-road not taken: Lost on the info-highway? Here’s some stuff that could really change your life.</w:t>
      </w:r>
      <w:r>
        <w:t xml:space="preserve">’</w:t>
      </w:r>
      <w:r>
        <w:t xml:space="preserve">,</w:t>
      </w:r>
      <w:r>
        <w:t xml:space="preserve"> </w:t>
      </w:r>
      <w:r>
        <w:rPr>
          <w:iCs/>
          <w:i/>
        </w:rPr>
        <w:t xml:space="preserve">The Washington Post</w:t>
      </w:r>
      <w:r>
        <w:t xml:space="preserve">, 3.</w:t>
      </w:r>
    </w:p>
    <w:bookmarkEnd w:id="187"/>
    <w:bookmarkStart w:id="189" w:name="ref-gellman2013"/>
    <w:p>
      <w:pPr>
        <w:pStyle w:val="Bibliography"/>
      </w:pPr>
      <w:r>
        <w:t xml:space="preserve">Gellman, B. (2013)</w:t>
      </w:r>
      <w:r>
        <w:t xml:space="preserve"> </w:t>
      </w:r>
      <w:r>
        <w:t xml:space="preserve">‘</w:t>
      </w:r>
      <w:r>
        <w:t xml:space="preserve">Edward Snowden, after months of NSA revelations, says his mission’s accomplished</w:t>
      </w:r>
      <w:r>
        <w:t xml:space="preserve">’</w:t>
      </w:r>
      <w:r>
        <w:t xml:space="preserve">,</w:t>
      </w:r>
      <w:r>
        <w:t xml:space="preserve"> </w:t>
      </w:r>
      <w:r>
        <w:rPr>
          <w:iCs/>
          <w:i/>
        </w:rPr>
        <w:t xml:space="preserve">The Washington Post</w:t>
      </w:r>
      <w:r>
        <w:t xml:space="preserve">, 23. Available at:</w:t>
      </w:r>
      <w:r>
        <w:t xml:space="preserve"> </w:t>
      </w:r>
      <w:hyperlink r:id="rId188">
        <w:r>
          <w:rPr>
            <w:rStyle w:val="Hyperlink"/>
          </w:rPr>
          <w:t xml:space="preserve">http://www.washingtonpost.com/world/national-security/edward-snowden-after-months-of-nsa-revelations-says-his-missions-accomplished/2013/12/23/49fc36de-6c1c-11e3-a523-fe73f0ff6b8d_story.html%5Cnhttp://www.washingtonpost.com/world/national-security/edward-</w:t>
        </w:r>
      </w:hyperlink>
      <w:r>
        <w:t xml:space="preserve">.</w:t>
      </w:r>
    </w:p>
    <w:bookmarkEnd w:id="189"/>
    <w:bookmarkStart w:id="191" w:name="ref-gemmell2006"/>
    <w:p>
      <w:pPr>
        <w:pStyle w:val="Bibliography"/>
      </w:pPr>
      <w:r>
        <w:t xml:space="preserve">Gemmell, J., Bell, G. and Lueder, R. (2006)</w:t>
      </w:r>
      <w:r>
        <w:t xml:space="preserve"> </w:t>
      </w:r>
      <w:r>
        <w:t xml:space="preserve">‘</w:t>
      </w:r>
      <w:r>
        <w:t xml:space="preserve">MyLifeBits: A personal database for everything</w:t>
      </w:r>
      <w:r>
        <w:t xml:space="preserve">’</w:t>
      </w:r>
      <w:r>
        <w:t xml:space="preserve">,</w:t>
      </w:r>
      <w:r>
        <w:t xml:space="preserve"> </w:t>
      </w:r>
      <w:r>
        <w:rPr>
          <w:iCs/>
          <w:i/>
        </w:rPr>
        <w:t xml:space="preserve">Communications of the ACM</w:t>
      </w:r>
      <w:r>
        <w:t xml:space="preserve">, 49(1), pp. 88–95. doi:</w:t>
      </w:r>
      <w:r>
        <w:t xml:space="preserve"> </w:t>
      </w:r>
      <w:hyperlink r:id="rId190">
        <w:r>
          <w:rPr>
            <w:rStyle w:val="Hyperlink"/>
          </w:rPr>
          <w:t xml:space="preserve">10.1145/1107458.1107460</w:t>
        </w:r>
      </w:hyperlink>
      <w:r>
        <w:t xml:space="preserve">.</w:t>
      </w:r>
    </w:p>
    <w:bookmarkEnd w:id="191"/>
    <w:bookmarkStart w:id="193" w:name="ref-gillespie2016"/>
    <w:p>
      <w:pPr>
        <w:pStyle w:val="Bibliography"/>
      </w:pPr>
      <w:r>
        <w:t xml:space="preserve">Gillespie, T. and Seaver, N. (2016)</w:t>
      </w:r>
      <w:r>
        <w:t xml:space="preserve"> </w:t>
      </w:r>
      <w:r>
        <w:t xml:space="preserve">‘</w:t>
      </w:r>
      <w:r>
        <w:t xml:space="preserve">Critical Algorithm Studies - A Reading List</w:t>
      </w:r>
      <w:r>
        <w:t xml:space="preserve">’</w:t>
      </w:r>
      <w:r>
        <w:t xml:space="preserve">. Available at:</w:t>
      </w:r>
      <w:r>
        <w:t xml:space="preserve"> </w:t>
      </w:r>
      <w:hyperlink r:id="rId192">
        <w:r>
          <w:rPr>
            <w:rStyle w:val="Hyperlink"/>
          </w:rPr>
          <w:t xml:space="preserve">https://socialmediacollective.org/reading-lists/critical-algorithm-studies/</w:t>
        </w:r>
      </w:hyperlink>
      <w:r>
        <w:t xml:space="preserve">.</w:t>
      </w:r>
    </w:p>
    <w:bookmarkEnd w:id="193"/>
    <w:bookmarkStart w:id="195" w:name="ref-wikipedia2004googledesktop"/>
    <w:p>
      <w:pPr>
        <w:pStyle w:val="Bibliography"/>
      </w:pPr>
      <w:r>
        <w:t xml:space="preserve">‘</w:t>
      </w:r>
      <w:r>
        <w:t xml:space="preserve">Google Desktop Search</w:t>
      </w:r>
      <w:r>
        <w:t xml:space="preserve">’</w:t>
      </w:r>
      <w:r>
        <w:t xml:space="preserve"> </w:t>
      </w:r>
      <w:r>
        <w:t xml:space="preserve">(2004). Available at:</w:t>
      </w:r>
      <w:r>
        <w:t xml:space="preserve"> </w:t>
      </w:r>
      <w:hyperlink r:id="rId194">
        <w:r>
          <w:rPr>
            <w:rStyle w:val="Hyperlink"/>
          </w:rPr>
          <w:t xml:space="preserve">https://en.wikipedia.org/wiki/Google_Desktop</w:t>
        </w:r>
      </w:hyperlink>
      <w:r>
        <w:t xml:space="preserve">.</w:t>
      </w:r>
    </w:p>
    <w:bookmarkEnd w:id="195"/>
    <w:bookmarkStart w:id="197" w:name="ref-gurstein2003"/>
    <w:p>
      <w:pPr>
        <w:pStyle w:val="Bibliography"/>
      </w:pPr>
      <w:r>
        <w:t xml:space="preserve">Gurstein, M. (2003)</w:t>
      </w:r>
      <w:r>
        <w:t xml:space="preserve"> </w:t>
      </w:r>
      <w:r>
        <w:t xml:space="preserve">‘</w:t>
      </w:r>
      <w:r>
        <w:t xml:space="preserve">Effective use: A community informatics strategy beyond the digital divide</w:t>
      </w:r>
      <w:r>
        <w:t xml:space="preserve">’</w:t>
      </w:r>
      <w:r>
        <w:t xml:space="preserve">,</w:t>
      </w:r>
      <w:r>
        <w:t xml:space="preserve"> </w:t>
      </w:r>
      <w:r>
        <w:rPr>
          <w:iCs/>
          <w:i/>
        </w:rPr>
        <w:t xml:space="preserve">First Monday</w:t>
      </w:r>
      <w:r>
        <w:t xml:space="preserve">, 8(12). doi:</w:t>
      </w:r>
      <w:r>
        <w:t xml:space="preserve"> </w:t>
      </w:r>
      <w:hyperlink r:id="rId196">
        <w:r>
          <w:rPr>
            <w:rStyle w:val="Hyperlink"/>
          </w:rPr>
          <w:t xml:space="preserve">10.5210/fm.v0i0.1798</w:t>
        </w:r>
      </w:hyperlink>
      <w:r>
        <w:t xml:space="preserve">.</w:t>
      </w:r>
    </w:p>
    <w:bookmarkEnd w:id="197"/>
    <w:bookmarkStart w:id="199"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198">
        <w:r>
          <w:rPr>
            <w:rStyle w:val="Hyperlink"/>
          </w:rPr>
          <w:t xml:space="preserve">10.5210/fm.v16i2.3316</w:t>
        </w:r>
      </w:hyperlink>
      <w:r>
        <w:t xml:space="preserve">.</w:t>
      </w:r>
    </w:p>
    <w:bookmarkEnd w:id="199"/>
    <w:bookmarkStart w:id="201" w:name="ref-harris2013"/>
    <w:p>
      <w:pPr>
        <w:pStyle w:val="Bibliography"/>
      </w:pPr>
      <w:r>
        <w:t xml:space="preserve">Harris, T. (2013a)</w:t>
      </w:r>
      <w:r>
        <w:t xml:space="preserve"> </w:t>
      </w:r>
      <w:r>
        <w:t xml:space="preserve">‘</w:t>
      </w:r>
      <w:r>
        <w:t xml:space="preserve">A Call to Minimize Distraction Respect Users’ Attention</w:t>
      </w:r>
      <w:r>
        <w:t xml:space="preserve">’</w:t>
      </w:r>
      <w:r>
        <w:t xml:space="preserve">. Available at:</w:t>
      </w:r>
      <w:r>
        <w:t xml:space="preserve"> </w:t>
      </w:r>
      <w:hyperlink r:id="rId200">
        <w:r>
          <w:rPr>
            <w:rStyle w:val="Hyperlink"/>
          </w:rPr>
          <w:t xml:space="preserve">http://www.minimizedistraction.com/</w:t>
        </w:r>
      </w:hyperlink>
      <w:r>
        <w:t xml:space="preserve">.</w:t>
      </w:r>
    </w:p>
    <w:bookmarkEnd w:id="201"/>
    <w:bookmarkStart w:id="203" w:name="ref-harris2018"/>
    <w:p>
      <w:pPr>
        <w:pStyle w:val="Bibliography"/>
      </w:pPr>
      <w:r>
        <w:t xml:space="preserve">Harris, T. (2013b)</w:t>
      </w:r>
      <w:r>
        <w:t xml:space="preserve"> </w:t>
      </w:r>
      <w:r>
        <w:t xml:space="preserve">‘</w:t>
      </w:r>
      <w:r>
        <w:t xml:space="preserve">Who We Are: Center for Humane Technology (CHT)</w:t>
      </w:r>
      <w:r>
        <w:t xml:space="preserve">’</w:t>
      </w:r>
      <w:r>
        <w:t xml:space="preserve">. Available at:</w:t>
      </w:r>
      <w:r>
        <w:t xml:space="preserve"> </w:t>
      </w:r>
      <w:hyperlink r:id="rId202">
        <w:r>
          <w:rPr>
            <w:rStyle w:val="Hyperlink"/>
          </w:rPr>
          <w:t xml:space="preserve">https://www.humanetech.com/who-we-are</w:t>
        </w:r>
      </w:hyperlink>
      <w:r>
        <w:t xml:space="preserve">.</w:t>
      </w:r>
    </w:p>
    <w:bookmarkEnd w:id="203"/>
    <w:bookmarkStart w:id="205" w:name="ref-harris2016"/>
    <w:p>
      <w:pPr>
        <w:pStyle w:val="Bibliography"/>
      </w:pPr>
      <w:r>
        <w:t xml:space="preserve">Harris, T. (2016)</w:t>
      </w:r>
      <w:r>
        <w:t xml:space="preserve"> </w:t>
      </w:r>
      <w:r>
        <w:t xml:space="preserve">‘</w:t>
      </w:r>
      <w:r>
        <w:t xml:space="preserve">How Technology Hijacks People’s Minds — from a Magician and Google’s Design Ethicist</w:t>
      </w:r>
      <w:r>
        <w:t xml:space="preserve">’</w:t>
      </w:r>
      <w:r>
        <w:t xml:space="preserve">. Available at:</w:t>
      </w:r>
      <w:r>
        <w:t xml:space="preserve"> </w:t>
      </w:r>
      <w:hyperlink r:id="rId204">
        <w:r>
          <w:rPr>
            <w:rStyle w:val="Hyperlink"/>
          </w:rPr>
          <w:t xml:space="preserve">https://www.tristanharris.com/2016/05/how-technology-hijacks-peoples-minds - from-a-magician-and-googles-design-ethicist/</w:t>
        </w:r>
      </w:hyperlink>
      <w:r>
        <w:t xml:space="preserve"> </w:t>
      </w:r>
      <w:r>
        <w:t xml:space="preserve">(Accessed: 22 March 2019).</w:t>
      </w:r>
    </w:p>
    <w:bookmarkEnd w:id="205"/>
    <w:bookmarkStart w:id="207" w:name="ref-hartdavidson2012"/>
    <w:p>
      <w:pPr>
        <w:pStyle w:val="Bibliography"/>
      </w:pPr>
      <w:r>
        <w:t xml:space="preserve">Hart-Davidson, W., Zachry, M. and Spinuzzi, C. (2012)</w:t>
      </w:r>
      <w:r>
        <w:t xml:space="preserve"> </w:t>
      </w:r>
      <w:r>
        <w:t xml:space="preserve">‘</w:t>
      </w:r>
      <w:r>
        <w:t xml:space="preserve">Activity streams: Building context to coordinate writing activity in collaborative teams</w:t>
      </w:r>
      <w:r>
        <w:t xml:space="preserve">’</w:t>
      </w:r>
      <w:r>
        <w:t xml:space="preserve">, in</w:t>
      </w:r>
      <w:r>
        <w:t xml:space="preserve"> </w:t>
      </w:r>
      <w:r>
        <w:rPr>
          <w:iCs/>
          <w:i/>
        </w:rPr>
        <w:t xml:space="preserve">SIGDOC’12 - proceedings of the 30th ACM international conference on design of communication</w:t>
      </w:r>
      <w:r>
        <w:t xml:space="preserve">. New York, New York, USA: ACM Press, pp. 279–287. doi:</w:t>
      </w:r>
      <w:r>
        <w:t xml:space="preserve"> </w:t>
      </w:r>
      <w:hyperlink r:id="rId206">
        <w:r>
          <w:rPr>
            <w:rStyle w:val="Hyperlink"/>
          </w:rPr>
          <w:t xml:space="preserve">10.1145/2379057.2379109</w:t>
        </w:r>
      </w:hyperlink>
      <w:r>
        <w:t xml:space="preserve">.</w:t>
      </w:r>
    </w:p>
    <w:bookmarkEnd w:id="207"/>
    <w:bookmarkStart w:id="209" w:name="ref-hdilab2020"/>
    <w:p>
      <w:pPr>
        <w:pStyle w:val="Bibliography"/>
      </w:pPr>
      <w:r>
        <w:t xml:space="preserve">‘</w:t>
      </w:r>
      <w:r>
        <w:t xml:space="preserve">HDI Lab, Heerlen</w:t>
      </w:r>
      <w:r>
        <w:t xml:space="preserve">’</w:t>
      </w:r>
      <w:r>
        <w:t xml:space="preserve"> </w:t>
      </w:r>
      <w:r>
        <w:t xml:space="preserve">(2020). Available at:</w:t>
      </w:r>
      <w:r>
        <w:t xml:space="preserve"> </w:t>
      </w:r>
      <w:hyperlink r:id="rId208">
        <w:r>
          <w:rPr>
            <w:rStyle w:val="Hyperlink"/>
          </w:rPr>
          <w:t xml:space="preserve">https://hdilab.com/</w:t>
        </w:r>
      </w:hyperlink>
      <w:r>
        <w:t xml:space="preserve">.</w:t>
      </w:r>
    </w:p>
    <w:bookmarkEnd w:id="209"/>
    <w:bookmarkStart w:id="211" w:name="ref-hdiplus2018"/>
    <w:p>
      <w:pPr>
        <w:pStyle w:val="Bibliography"/>
      </w:pPr>
      <w:r>
        <w:t xml:space="preserve">‘</w:t>
      </w:r>
      <w:r>
        <w:t xml:space="preserve">HDI Network Plus, University of Glasgow</w:t>
      </w:r>
      <w:r>
        <w:t xml:space="preserve">’</w:t>
      </w:r>
      <w:r>
        <w:t xml:space="preserve"> </w:t>
      </w:r>
      <w:r>
        <w:t xml:space="preserve">(2018). Available at:</w:t>
      </w:r>
      <w:r>
        <w:t xml:space="preserve"> </w:t>
      </w:r>
      <w:hyperlink r:id="rId210">
        <w:r>
          <w:rPr>
            <w:rStyle w:val="Hyperlink"/>
          </w:rPr>
          <w:t xml:space="preserve">https://hdi-network.org/</w:t>
        </w:r>
      </w:hyperlink>
      <w:r>
        <w:t xml:space="preserve">.</w:t>
      </w:r>
    </w:p>
    <w:bookmarkEnd w:id="211"/>
    <w:bookmarkStart w:id="213" w:name="ref-hemp2009"/>
    <w:p>
      <w:pPr>
        <w:pStyle w:val="Bibliography"/>
      </w:pPr>
      <w:r>
        <w:t xml:space="preserve">Hemp, P. (2009)</w:t>
      </w:r>
      <w:r>
        <w:t xml:space="preserve"> </w:t>
      </w:r>
      <w:r>
        <w:t xml:space="preserve">‘</w:t>
      </w:r>
      <w:r>
        <w:t xml:space="preserve">Death by Information Overload</w:t>
      </w:r>
      <w:r>
        <w:t xml:space="preserve">’</w:t>
      </w:r>
      <w:r>
        <w:t xml:space="preserve">. Available at:</w:t>
      </w:r>
      <w:r>
        <w:t xml:space="preserve"> </w:t>
      </w:r>
      <w:hyperlink r:id="rId212">
        <w:r>
          <w:rPr>
            <w:rStyle w:val="Hyperlink"/>
          </w:rPr>
          <w:t xml:space="preserve">https://hbr.org/2009/09/death-by-information-overload</w:t>
        </w:r>
      </w:hyperlink>
      <w:r>
        <w:t xml:space="preserve"> </w:t>
      </w:r>
      <w:r>
        <w:t xml:space="preserve">(Accessed: 23 March 2021).</w:t>
      </w:r>
    </w:p>
    <w:bookmarkEnd w:id="213"/>
    <w:bookmarkStart w:id="215" w:name="ref-henderson2020"/>
    <w:p>
      <w:pPr>
        <w:pStyle w:val="Bibliography"/>
      </w:pPr>
      <w:r>
        <w:t xml:space="preserve">Henderson, I. and Group, B. W. (2020)</w:t>
      </w:r>
      <w:r>
        <w:t xml:space="preserve"> </w:t>
      </w:r>
      <w:r>
        <w:t xml:space="preserve">‘</w:t>
      </w:r>
      <w:r>
        <w:t xml:space="preserve">Customer — Supplier Engagement Framework Explained</w:t>
      </w:r>
      <w:r>
        <w:t xml:space="preserve">’</w:t>
      </w:r>
      <w:r>
        <w:t xml:space="preserve">, pp. 1–7. Available at:</w:t>
      </w:r>
      <w:r>
        <w:t xml:space="preserve"> </w:t>
      </w:r>
      <w:hyperlink r:id="rId214">
        <w:r>
          <w:rPr>
            <w:rStyle w:val="Hyperlink"/>
          </w:rPr>
          <w:t xml:space="preserve">https://me2ba.org/wp-content/uploads/2020/09/customer-supplier-engagement-framework-updated-9-28.pdf</w:t>
        </w:r>
      </w:hyperlink>
      <w:r>
        <w:t xml:space="preserve">.</w:t>
      </w:r>
    </w:p>
    <w:bookmarkEnd w:id="215"/>
    <w:bookmarkStart w:id="217" w:name="ref-hendler2010"/>
    <w:p>
      <w:pPr>
        <w:pStyle w:val="Bibliography"/>
      </w:pPr>
      <w:r>
        <w:t xml:space="preserve">Hendler, J. and Berners-Lee, T. (2010)</w:t>
      </w:r>
      <w:r>
        <w:t xml:space="preserve"> </w:t>
      </w:r>
      <w:r>
        <w:t xml:space="preserve">‘</w:t>
      </w:r>
      <w:r>
        <w:t xml:space="preserve">From the Semantic Web to social machines: A research challenge for AI on the World Wide Web</w:t>
      </w:r>
      <w:r>
        <w:t xml:space="preserve">’</w:t>
      </w:r>
      <w:r>
        <w:t xml:space="preserve">. doi:</w:t>
      </w:r>
      <w:r>
        <w:t xml:space="preserve"> </w:t>
      </w:r>
      <w:hyperlink r:id="rId216">
        <w:r>
          <w:rPr>
            <w:rStyle w:val="Hyperlink"/>
          </w:rPr>
          <w:t xml:space="preserve">10.1016/j.artint.2009.11.010</w:t>
        </w:r>
      </w:hyperlink>
      <w:r>
        <w:t xml:space="preserve">.</w:t>
      </w:r>
    </w:p>
    <w:bookmarkEnd w:id="217"/>
    <w:bookmarkStart w:id="219" w:name="ref-hixon1993"/>
    <w:p>
      <w:pPr>
        <w:pStyle w:val="Bibliography"/>
      </w:pPr>
      <w:r>
        <w:t xml:space="preserve">Hixon, J. G. and Swann, W. B. (1993)</w:t>
      </w:r>
      <w:r>
        <w:t xml:space="preserve"> </w:t>
      </w:r>
      <w:r>
        <w:t xml:space="preserve">‘</w:t>
      </w:r>
      <w:r>
        <w:t xml:space="preserve">When Does Introspection Bear Fruit? Self-Reflection, Self-Insight, and Interpersonal Choices</w:t>
      </w:r>
      <w:r>
        <w:t xml:space="preserve">’</w:t>
      </w:r>
      <w:r>
        <w:t xml:space="preserve">,</w:t>
      </w:r>
      <w:r>
        <w:t xml:space="preserve"> </w:t>
      </w:r>
      <w:r>
        <w:rPr>
          <w:iCs/>
          <w:i/>
        </w:rPr>
        <w:t xml:space="preserve">Journal of Personality and Social Psychology</w:t>
      </w:r>
      <w:r>
        <w:t xml:space="preserve">, 64(1), pp. 35–43. doi:</w:t>
      </w:r>
      <w:r>
        <w:t xml:space="preserve"> </w:t>
      </w:r>
      <w:hyperlink r:id="rId218">
        <w:r>
          <w:rPr>
            <w:rStyle w:val="Hyperlink"/>
          </w:rPr>
          <w:t xml:space="preserve">10.1037/0022-3514.64.1.35</w:t>
        </w:r>
      </w:hyperlink>
      <w:r>
        <w:t xml:space="preserve">.</w:t>
      </w:r>
    </w:p>
    <w:bookmarkEnd w:id="219"/>
    <w:bookmarkStart w:id="221" w:name="ref-wef2010"/>
    <w:p>
      <w:pPr>
        <w:pStyle w:val="Bibliography"/>
      </w:pPr>
      <w:r>
        <w:t xml:space="preserve">Hoffman, W. (2010)</w:t>
      </w:r>
      <w:r>
        <w:t xml:space="preserve"> </w:t>
      </w:r>
      <w:r>
        <w:t xml:space="preserve">‘</w:t>
      </w:r>
      <w:r>
        <w:t xml:space="preserve">Rethinking Personal Data</w:t>
      </w:r>
      <w:r>
        <w:t xml:space="preserve">’</w:t>
      </w:r>
      <w:r>
        <w:t xml:space="preserve">. Available at:</w:t>
      </w:r>
      <w:r>
        <w:t xml:space="preserve"> </w:t>
      </w:r>
      <w:hyperlink r:id="rId220">
        <w:r>
          <w:rPr>
            <w:rStyle w:val="Hyperlink"/>
          </w:rPr>
          <w:t xml:space="preserve">https://web.archive.org/web/20110220013300/http://www.weforum.org/issues/rethinking-personal-data</w:t>
        </w:r>
      </w:hyperlink>
      <w:r>
        <w:t xml:space="preserve">.</w:t>
      </w:r>
    </w:p>
    <w:bookmarkEnd w:id="221"/>
    <w:bookmarkStart w:id="223"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222">
        <w:r>
          <w:rPr>
            <w:rStyle w:val="Hyperlink"/>
          </w:rPr>
          <w:t xml:space="preserve">http://www.weforum.org/reports/personal-data-emergence-new-asset-class</w:t>
        </w:r>
      </w:hyperlink>
      <w:r>
        <w:t xml:space="preserve">.</w:t>
      </w:r>
    </w:p>
    <w:bookmarkEnd w:id="223"/>
    <w:bookmarkStart w:id="224" w:name="ref-wef2013"/>
    <w:p>
      <w:pPr>
        <w:pStyle w:val="Bibliography"/>
      </w:pPr>
      <w:r>
        <w:t xml:space="preserve">Hoffman, W. (2013)</w:t>
      </w:r>
      <w:r>
        <w:t xml:space="preserve"> </w:t>
      </w:r>
      <w:r>
        <w:rPr>
          <w:iCs/>
          <w:i/>
        </w:rPr>
        <w:t xml:space="preserve">Unlocking the Value of Personal Data: From Collection to Usage Prepared in collaboration with The Boston Consulting Group Industry Agenda</w:t>
      </w:r>
      <w:r>
        <w:t xml:space="preserve">. February. World Economic Forum.</w:t>
      </w:r>
    </w:p>
    <w:bookmarkEnd w:id="224"/>
    <w:bookmarkStart w:id="226"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225">
        <w:r>
          <w:rPr>
            <w:rStyle w:val="Hyperlink"/>
          </w:rPr>
          <w:t xml:space="preserve">http://www3.weforum.org/docs/WEF_RethinkingPersonalData_ANewLens_Report_2014.pdf</w:t>
        </w:r>
      </w:hyperlink>
      <w:r>
        <w:t xml:space="preserve">.</w:t>
      </w:r>
    </w:p>
    <w:bookmarkEnd w:id="226"/>
    <w:bookmarkStart w:id="228"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227">
        <w:r>
          <w:rPr>
            <w:rStyle w:val="Hyperlink"/>
          </w:rPr>
          <w:t xml:space="preserve">http://www3.weforum.org/docs/WEF_RethinkingPersonalData_TrustandContext_Report_2014.pdf</w:t>
        </w:r>
      </w:hyperlink>
      <w:r>
        <w:t xml:space="preserve">.</w:t>
      </w:r>
    </w:p>
    <w:bookmarkEnd w:id="228"/>
    <w:bookmarkStart w:id="230" w:name="ref-hoofnagle2019"/>
    <w:p>
      <w:pPr>
        <w:pStyle w:val="Bibliography"/>
      </w:pPr>
      <w:r>
        <w:t xml:space="preserve">Hoofnagle, C. J., Sloot, B. van der and Borgesius, F. Z. (2019)</w:t>
      </w:r>
      <w:r>
        <w:t xml:space="preserve"> </w:t>
      </w:r>
      <w:r>
        <w:t xml:space="preserve">‘</w:t>
      </w:r>
      <w:r>
        <w:t xml:space="preserve">The European Union general data protection regulation: What it is and what it means</w:t>
      </w:r>
      <w:r>
        <w:t xml:space="preserve">’</w:t>
      </w:r>
      <w:r>
        <w:t xml:space="preserve">,</w:t>
      </w:r>
      <w:r>
        <w:t xml:space="preserve"> </w:t>
      </w:r>
      <w:r>
        <w:rPr>
          <w:iCs/>
          <w:i/>
        </w:rPr>
        <w:t xml:space="preserve">Information and Communications Technology Law</w:t>
      </w:r>
      <w:r>
        <w:t xml:space="preserve">. Taylor &amp; Francis, 28(1), pp. 65–98. doi:</w:t>
      </w:r>
      <w:r>
        <w:t xml:space="preserve"> </w:t>
      </w:r>
      <w:hyperlink r:id="rId229">
        <w:r>
          <w:rPr>
            <w:rStyle w:val="Hyperlink"/>
          </w:rPr>
          <w:t xml:space="preserve">10.1080/13600834.2019.1573501</w:t>
        </w:r>
      </w:hyperlink>
      <w:r>
        <w:t xml:space="preserve">.</w:t>
      </w:r>
    </w:p>
    <w:bookmarkEnd w:id="230"/>
    <w:bookmarkStart w:id="231" w:name="ref-hotho2005"/>
    <w:p>
      <w:pPr>
        <w:pStyle w:val="Bibliography"/>
      </w:pPr>
      <w:r>
        <w:t xml:space="preserve">Hotho, A., Nürnberger, A. and Paaß, G. (2005)</w:t>
      </w:r>
      <w:r>
        <w:t xml:space="preserve"> </w:t>
      </w:r>
      <w:r>
        <w:t xml:space="preserve">‘A brief survey of text mining.’</w:t>
      </w:r>
      <w:r>
        <w:t xml:space="preserve">, in</w:t>
      </w:r>
      <w:r>
        <w:t xml:space="preserve"> </w:t>
      </w:r>
      <w:r>
        <w:rPr>
          <w:iCs/>
          <w:i/>
        </w:rPr>
        <w:t xml:space="preserve">Ldv forum</w:t>
      </w:r>
      <w:r>
        <w:t xml:space="preserve">. Citeseer (1), pp. 19–62.</w:t>
      </w:r>
    </w:p>
    <w:bookmarkEnd w:id="231"/>
    <w:bookmarkStart w:id="233" w:name="ref-mit2015"/>
    <w:p>
      <w:pPr>
        <w:pStyle w:val="Bibliography"/>
      </w:pPr>
      <w:r>
        <w:t xml:space="preserve">‘</w:t>
      </w:r>
      <w:r>
        <w:t xml:space="preserve">Human Data Interaction Project at the Data to AI Lab, MIT</w:t>
      </w:r>
      <w:r>
        <w:t xml:space="preserve">’</w:t>
      </w:r>
      <w:r>
        <w:t xml:space="preserve"> </w:t>
      </w:r>
      <w:r>
        <w:t xml:space="preserve">(2015). Available at:</w:t>
      </w:r>
      <w:r>
        <w:t xml:space="preserve"> </w:t>
      </w:r>
      <w:hyperlink r:id="rId232">
        <w:r>
          <w:rPr>
            <w:rStyle w:val="Hyperlink"/>
          </w:rPr>
          <w:t xml:space="preserve">https://hdi-dai.lids.mit.edu/</w:t>
        </w:r>
      </w:hyperlink>
      <w:r>
        <w:t xml:space="preserve">.</w:t>
      </w:r>
    </w:p>
    <w:bookmarkEnd w:id="233"/>
    <w:bookmarkStart w:id="234" w:name="ref-hutton2012"/>
    <w:p>
      <w:pPr>
        <w:pStyle w:val="Bibliography"/>
      </w:pPr>
      <w:r>
        <w:t xml:space="preserve">Hutton, D. M. (2012)</w:t>
      </w:r>
      <w:r>
        <w:t xml:space="preserve"> </w:t>
      </w:r>
      <w:r>
        <w:t xml:space="preserve">‘</w:t>
      </w:r>
      <w:r>
        <w:t xml:space="preserve">Turing’s Cathedral: The Origins of the Digital Universe</w:t>
      </w:r>
      <w:r>
        <w:t xml:space="preserve">’</w:t>
      </w:r>
      <w:r>
        <w:t xml:space="preserve">. Emerald Group Publishing Limited.</w:t>
      </w:r>
    </w:p>
    <w:bookmarkEnd w:id="234"/>
    <w:bookmarkStart w:id="236" w:name="ref-wikipediaInformation"/>
    <w:p>
      <w:pPr>
        <w:pStyle w:val="Bibliography"/>
      </w:pPr>
      <w:r>
        <w:t xml:space="preserve">‘</w:t>
      </w:r>
      <w:r>
        <w:t xml:space="preserve">Information</w:t>
      </w:r>
      <w:r>
        <w:t xml:space="preserve">’</w:t>
      </w:r>
      <w:r>
        <w:t xml:space="preserve"> </w:t>
      </w:r>
      <w:r>
        <w:t xml:space="preserve">(no date). Available at:</w:t>
      </w:r>
      <w:r>
        <w:t xml:space="preserve"> </w:t>
      </w:r>
      <w:hyperlink r:id="rId235">
        <w:r>
          <w:rPr>
            <w:rStyle w:val="Hyperlink"/>
          </w:rPr>
          <w:t xml:space="preserve">https://en.wikipedia.org/wiki/Information</w:t>
        </w:r>
      </w:hyperlink>
      <w:r>
        <w:t xml:space="preserve">.</w:t>
      </w:r>
    </w:p>
    <w:bookmarkEnd w:id="236"/>
    <w:bookmarkStart w:id="238" w:name="ref-ico2014"/>
    <w:p>
      <w:pPr>
        <w:pStyle w:val="Bibliography"/>
      </w:pPr>
      <w:r>
        <w:t xml:space="preserve">Information Commissioner’s Office (2014)</w:t>
      </w:r>
      <w:r>
        <w:t xml:space="preserve"> </w:t>
      </w:r>
      <w:r>
        <w:t xml:space="preserve">‘</w:t>
      </w:r>
      <w:r>
        <w:t xml:space="preserve">Data controllers and data processors: what the difference is and what the governance implications are</w:t>
      </w:r>
      <w:r>
        <w:t xml:space="preserve">’</w:t>
      </w:r>
      <w:r>
        <w:t xml:space="preserve">, p. 20. Available at:</w:t>
      </w:r>
      <w:r>
        <w:t xml:space="preserve"> </w:t>
      </w:r>
      <w:hyperlink r:id="rId237">
        <w:r>
          <w:rPr>
            <w:rStyle w:val="Hyperlink"/>
          </w:rPr>
          <w:t xml:space="preserve">https://ico.org.uk/for-organisations/guide-to-data-protection/introduction-to-data-protection/some-basic-concepts/</w:t>
        </w:r>
      </w:hyperlink>
      <w:r>
        <w:t xml:space="preserve">.</w:t>
      </w:r>
    </w:p>
    <w:bookmarkEnd w:id="238"/>
    <w:bookmarkStart w:id="240"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239">
        <w:r>
          <w:rPr>
            <w:rStyle w:val="Hyperlink"/>
          </w:rPr>
          <w:t xml:space="preserve">https://ico.org.uk/your-data-matters/</w:t>
        </w:r>
      </w:hyperlink>
      <w:r>
        <w:t xml:space="preserve">.</w:t>
      </w:r>
    </w:p>
    <w:bookmarkEnd w:id="240"/>
    <w:bookmarkStart w:id="242" w:name="ref-crunchbase2007"/>
    <w:p>
      <w:pPr>
        <w:pStyle w:val="Bibliography"/>
      </w:pPr>
      <w:r>
        <w:t xml:space="preserve">‘</w:t>
      </w:r>
      <w:r>
        <w:t xml:space="preserve">Infovark Company Profile</w:t>
      </w:r>
      <w:r>
        <w:t xml:space="preserve">’</w:t>
      </w:r>
      <w:r>
        <w:t xml:space="preserve"> </w:t>
      </w:r>
      <w:r>
        <w:t xml:space="preserve">(2007). Available at:</w:t>
      </w:r>
      <w:r>
        <w:t xml:space="preserve"> </w:t>
      </w:r>
      <w:hyperlink r:id="rId241">
        <w:r>
          <w:rPr>
            <w:rStyle w:val="Hyperlink"/>
          </w:rPr>
          <w:t xml:space="preserve">https://www.crunchbase.com/organization/infovark</w:t>
        </w:r>
      </w:hyperlink>
      <w:r>
        <w:t xml:space="preserve">.</w:t>
      </w:r>
    </w:p>
    <w:bookmarkEnd w:id="242"/>
    <w:bookmarkStart w:id="244" w:name="ref-jelly2021"/>
    <w:p>
      <w:pPr>
        <w:pStyle w:val="Bibliography"/>
      </w:pPr>
      <w:r>
        <w:t xml:space="preserve">Jelly, M. (2021)</w:t>
      </w:r>
      <w:r>
        <w:t xml:space="preserve"> </w:t>
      </w:r>
      <w:r>
        <w:t xml:space="preserve">‘</w:t>
      </w:r>
      <w:r>
        <w:t xml:space="preserve">The Mission</w:t>
      </w:r>
      <w:r>
        <w:t xml:space="preserve">’</w:t>
      </w:r>
      <w:r>
        <w:t xml:space="preserve">. ethi.me. Available at:</w:t>
      </w:r>
      <w:r>
        <w:t xml:space="preserve"> </w:t>
      </w:r>
      <w:hyperlink r:id="rId243">
        <w:r>
          <w:rPr>
            <w:rStyle w:val="Hyperlink"/>
          </w:rPr>
          <w:t xml:space="preserve">https://web.archive.org/web/20220312232859/https://www.ethi.me/the-mission</w:t>
        </w:r>
      </w:hyperlink>
      <w:r>
        <w:t xml:space="preserve"> </w:t>
      </w:r>
      <w:r>
        <w:t xml:space="preserve">(Accessed: 12 March 2021).</w:t>
      </w:r>
    </w:p>
    <w:bookmarkEnd w:id="244"/>
    <w:bookmarkStart w:id="246" w:name="ref-jilek2018"/>
    <w:p>
      <w:pPr>
        <w:pStyle w:val="Bibliography"/>
      </w:pPr>
      <w:r>
        <w:t xml:space="preserve">Jilek, C.</w:t>
      </w:r>
      <w:r>
        <w:t xml:space="preserve"> </w:t>
      </w:r>
      <w:r>
        <w:rPr>
          <w:iCs/>
          <w:i/>
        </w:rPr>
        <w:t xml:space="preserve">et al.</w:t>
      </w:r>
      <w:r>
        <w:t xml:space="preserve"> </w:t>
      </w:r>
      <w:r>
        <w:t xml:space="preserve">(2018)</w:t>
      </w:r>
      <w:r>
        <w:t xml:space="preserve"> </w:t>
      </w:r>
      <w:r>
        <w:t xml:space="preserve">‘</w:t>
      </w:r>
      <w:r>
        <w:t xml:space="preserve">Context spaces as the cornerstone of a near-transparent and self-reorganizing semantic desktop</w:t>
      </w:r>
      <w:r>
        <w:t xml:space="preserve">’</w:t>
      </w:r>
      <w:r>
        <w:t xml:space="preserve">,</w:t>
      </w:r>
      <w:r>
        <w:t xml:space="preserve"> </w:t>
      </w:r>
      <w:r>
        <w:rPr>
          <w:iCs/>
          <w:i/>
        </w:rPr>
        <w:t xml:space="preserve">Lecture Notes in Computer Science (including subseries Lecture Notes in Artificial Intelligence and Lecture Notes in Bioinformatics)</w:t>
      </w:r>
      <w:r>
        <w:t xml:space="preserve">, 11155 LNCS, pp. 89–94. doi:</w:t>
      </w:r>
      <w:r>
        <w:t xml:space="preserve"> </w:t>
      </w:r>
      <w:hyperlink r:id="rId245">
        <w:r>
          <w:rPr>
            <w:rStyle w:val="Hyperlink"/>
          </w:rPr>
          <w:t xml:space="preserve">10.1007/978-3-319-98192-5_17</w:t>
        </w:r>
      </w:hyperlink>
      <w:r>
        <w:t xml:space="preserve">.</w:t>
      </w:r>
    </w:p>
    <w:bookmarkEnd w:id="246"/>
    <w:bookmarkStart w:id="248" w:name="ref-jones2011bbc"/>
    <w:p>
      <w:pPr>
        <w:pStyle w:val="Bibliography"/>
      </w:pPr>
      <w:r>
        <w:t xml:space="preserve">Jones, T. (2011)</w:t>
      </w:r>
      <w:r>
        <w:t xml:space="preserve"> </w:t>
      </w:r>
      <w:r>
        <w:t xml:space="preserve">‘</w:t>
      </w:r>
      <w:r>
        <w:t xml:space="preserve">Designing for second screens : The Autumnwatch Companion</w:t>
      </w:r>
      <w:r>
        <w:t xml:space="preserve">’</w:t>
      </w:r>
      <w:r>
        <w:t xml:space="preserve">. Available at:</w:t>
      </w:r>
      <w:r>
        <w:t xml:space="preserve"> </w:t>
      </w:r>
      <w:hyperlink r:id="rId247">
        <w:r>
          <w:rPr>
            <w:rStyle w:val="Hyperlink"/>
          </w:rPr>
          <w:t xml:space="preserve">https://www.bbc.co.uk/blogs/researchanddevelopment/2011/04/the-autumnwatch-companion---de.shtml</w:t>
        </w:r>
      </w:hyperlink>
      <w:r>
        <w:t xml:space="preserve">.</w:t>
      </w:r>
    </w:p>
    <w:bookmarkEnd w:id="248"/>
    <w:bookmarkStart w:id="249" w:name="ref-jones2011pim"/>
    <w:p>
      <w:pPr>
        <w:pStyle w:val="Bibliography"/>
      </w:pPr>
      <w:r>
        <w:t xml:space="preserve">Jones, W. (2011a)</w:t>
      </w:r>
      <w:r>
        <w:t xml:space="preserve"> </w:t>
      </w:r>
      <w:r>
        <w:t xml:space="preserve">‘</w:t>
      </w:r>
      <w:r>
        <w:t xml:space="preserve">The Future of Personal Information Management Part I: Our Information, Always and Forever</w:t>
      </w:r>
      <w:r>
        <w:t xml:space="preserve">’</w:t>
      </w:r>
      <w:r>
        <w:t xml:space="preserve">.</w:t>
      </w:r>
    </w:p>
    <w:bookmarkEnd w:id="249"/>
    <w:bookmarkStart w:id="250" w:name="ref-jones2011p72"/>
    <w:p>
      <w:pPr>
        <w:pStyle w:val="Bibliography"/>
      </w:pPr>
      <w:r>
        <w:t xml:space="preserve">Jones, W. (2011b)</w:t>
      </w:r>
      <w:r>
        <w:t xml:space="preserve"> </w:t>
      </w:r>
      <w:r>
        <w:t xml:space="preserve">‘</w:t>
      </w:r>
      <w:r>
        <w:t xml:space="preserve">The Future of Personal Information Management Part I: Our Information, Always and Forever</w:t>
      </w:r>
      <w:r>
        <w:t xml:space="preserve">’</w:t>
      </w:r>
      <w:r>
        <w:t xml:space="preserve">, p. 72.</w:t>
      </w:r>
    </w:p>
    <w:bookmarkEnd w:id="250"/>
    <w:bookmarkStart w:id="252" w:name="ref-karger2005"/>
    <w:p>
      <w:pPr>
        <w:pStyle w:val="Bibliography"/>
      </w:pPr>
      <w:r>
        <w:t xml:space="preserve">Karger, D. R.</w:t>
      </w:r>
      <w:r>
        <w:t xml:space="preserve"> </w:t>
      </w:r>
      <w:r>
        <w:rPr>
          <w:iCs/>
          <w:i/>
        </w:rPr>
        <w:t xml:space="preserve">et al.</w:t>
      </w:r>
      <w:r>
        <w:t xml:space="preserve"> </w:t>
      </w:r>
      <w:r>
        <w:t xml:space="preserve">(2005)</w:t>
      </w:r>
      <w:r>
        <w:t xml:space="preserve"> </w:t>
      </w:r>
      <w:r>
        <w:t xml:space="preserve">‘</w:t>
      </w:r>
      <w:r>
        <w:t xml:space="preserve">Haystack: A customizable general-purpose information management tool for end users of semistructured data</w:t>
      </w:r>
      <w:r>
        <w:t xml:space="preserve">’</w:t>
      </w:r>
      <w:r>
        <w:t xml:space="preserve">, in</w:t>
      </w:r>
      <w:r>
        <w:t xml:space="preserve"> </w:t>
      </w:r>
      <w:r>
        <w:rPr>
          <w:iCs/>
          <w:i/>
        </w:rPr>
        <w:t xml:space="preserve">2nd biennial conference on innovative data systems research, CIDR 2005</w:t>
      </w:r>
      <w:r>
        <w:t xml:space="preserve">, pp. 13–27. Available at:</w:t>
      </w:r>
      <w:r>
        <w:t xml:space="preserve"> </w:t>
      </w:r>
      <w:hyperlink r:id="rId251">
        <w:r>
          <w:rPr>
            <w:rStyle w:val="Hyperlink"/>
          </w:rPr>
          <w:t xml:space="preserve">https://s3.amazonaws.com/academia.edu.documents/46870765/haystack.pdf</w:t>
        </w:r>
      </w:hyperlink>
      <w:r>
        <w:t xml:space="preserve">.</w:t>
      </w:r>
    </w:p>
    <w:bookmarkEnd w:id="252"/>
    <w:bookmarkStart w:id="254" w:name="ref-karger2006"/>
    <w:p>
      <w:pPr>
        <w:pStyle w:val="Bibliography"/>
      </w:pPr>
      <w:r>
        <w:t xml:space="preserve">Karger, D. R. and Jones, W. (2006)</w:t>
      </w:r>
      <w:r>
        <w:t xml:space="preserve"> </w:t>
      </w:r>
      <w:r>
        <w:t xml:space="preserve">‘</w:t>
      </w:r>
      <w:r>
        <w:t xml:space="preserve">Data unification in personal information management</w:t>
      </w:r>
      <w:r>
        <w:t xml:space="preserve">’</w:t>
      </w:r>
      <w:r>
        <w:t xml:space="preserve">,</w:t>
      </w:r>
      <w:r>
        <w:t xml:space="preserve"> </w:t>
      </w:r>
      <w:r>
        <w:rPr>
          <w:iCs/>
          <w:i/>
        </w:rPr>
        <w:t xml:space="preserve">Communications of the ACM</w:t>
      </w:r>
      <w:r>
        <w:t xml:space="preserve">, 49(1), p. 77. doi:</w:t>
      </w:r>
      <w:r>
        <w:t xml:space="preserve"> </w:t>
      </w:r>
      <w:hyperlink r:id="rId253">
        <w:r>
          <w:rPr>
            <w:rStyle w:val="Hyperlink"/>
          </w:rPr>
          <w:t xml:space="preserve">10.1145/1107458.1107496</w:t>
        </w:r>
      </w:hyperlink>
      <w:r>
        <w:t xml:space="preserve">.</w:t>
      </w:r>
    </w:p>
    <w:bookmarkEnd w:id="254"/>
    <w:bookmarkStart w:id="256" w:name="ref-kelly2007"/>
    <w:p>
      <w:pPr>
        <w:pStyle w:val="Bibliography"/>
      </w:pPr>
      <w:r>
        <w:t xml:space="preserve">Kelly, K. and Wolf, G. (2007)</w:t>
      </w:r>
      <w:r>
        <w:t xml:space="preserve"> </w:t>
      </w:r>
      <w:r>
        <w:t xml:space="preserve">‘</w:t>
      </w:r>
      <w:r>
        <w:t xml:space="preserve">What is the quantified self</w:t>
      </w:r>
      <w:r>
        <w:t xml:space="preserve">’</w:t>
      </w:r>
      <w:r>
        <w:t xml:space="preserve">. Available at:</w:t>
      </w:r>
      <w:r>
        <w:t xml:space="preserve"> </w:t>
      </w:r>
      <w:hyperlink r:id="rId255">
        <w:r>
          <w:rPr>
            <w:rStyle w:val="Hyperlink"/>
          </w:rPr>
          <w:t xml:space="preserve">https://web.archive.org/web/20100507215130/http://www.kk.org/quantifiedself/2007/10/what-is-the-quantifiable-self.php</w:t>
        </w:r>
      </w:hyperlink>
      <w:r>
        <w:t xml:space="preserve">.</w:t>
      </w:r>
    </w:p>
    <w:bookmarkEnd w:id="256"/>
    <w:bookmarkStart w:id="258" w:name="ref-kelly2020"/>
    <w:p>
      <w:pPr>
        <w:pStyle w:val="Bibliography"/>
      </w:pPr>
      <w:r>
        <w:t xml:space="preserve">Kelly, R. (2020)</w:t>
      </w:r>
      <w:r>
        <w:t xml:space="preserve"> </w:t>
      </w:r>
      <w:r>
        <w:t xml:space="preserve">‘</w:t>
      </w:r>
      <w:r>
        <w:t xml:space="preserve">The Biggest ICO Fines Ever Issued</w:t>
      </w:r>
      <w:r>
        <w:t xml:space="preserve">’</w:t>
      </w:r>
      <w:r>
        <w:t xml:space="preserve">. Available at:</w:t>
      </w:r>
      <w:r>
        <w:t xml:space="preserve"> </w:t>
      </w:r>
      <w:hyperlink r:id="rId257">
        <w:r>
          <w:rPr>
            <w:rStyle w:val="Hyperlink"/>
          </w:rPr>
          <w:t xml:space="preserve">https://digit.fyi/data-protection-2020-the-biggest-fines-ever-issued-by-the-ico/</w:t>
        </w:r>
      </w:hyperlink>
      <w:r>
        <w:t xml:space="preserve">.</w:t>
      </w:r>
    </w:p>
    <w:bookmarkEnd w:id="258"/>
    <w:bookmarkStart w:id="260" w:name="ref-klein2004"/>
    <w:p>
      <w:pPr>
        <w:pStyle w:val="Bibliography"/>
      </w:pPr>
      <w:r>
        <w:t xml:space="preserve">Klein, B.</w:t>
      </w:r>
      <w:r>
        <w:t xml:space="preserve"> </w:t>
      </w:r>
      <w:r>
        <w:rPr>
          <w:iCs/>
          <w:i/>
        </w:rPr>
        <w:t xml:space="preserve">et al.</w:t>
      </w:r>
      <w:r>
        <w:t xml:space="preserve"> </w:t>
      </w:r>
      <w:r>
        <w:t xml:space="preserve">(2004)</w:t>
      </w:r>
      <w:r>
        <w:t xml:space="preserve"> </w:t>
      </w:r>
      <w:r>
        <w:t xml:space="preserve">‘</w:t>
      </w:r>
      <w:r>
        <w:t xml:space="preserve">Enabling flow - A paradigm for document-centered personal information spaces</w:t>
      </w:r>
      <w:r>
        <w:t xml:space="preserve">’</w:t>
      </w:r>
      <w:r>
        <w:t xml:space="preserve">, in</w:t>
      </w:r>
      <w:r>
        <w:t xml:space="preserve"> </w:t>
      </w:r>
      <w:r>
        <w:rPr>
          <w:iCs/>
          <w:i/>
        </w:rPr>
        <w:t xml:space="preserve">Proceedings of the eighth IASTED international conference on artificial intelligence and soft computing</w:t>
      </w:r>
      <w:r>
        <w:t xml:space="preserve">, pp. 187–192. Available at:</w:t>
      </w:r>
      <w:r>
        <w:t xml:space="preserve"> </w:t>
      </w:r>
      <w:hyperlink r:id="rId259">
        <w:r>
          <w:rPr>
            <w:rStyle w:val="Hyperlink"/>
          </w:rPr>
          <w:t xml:space="preserve">https://www.semanticscholar.org/paper/Enabling-flow%3A-%7BA%7D-paradigm-for-document-centered-Klein-Agne/22be4a7b25e75de235e5d96bad6ab4ab4583daac</w:t>
        </w:r>
      </w:hyperlink>
      <w:r>
        <w:t xml:space="preserve">.</w:t>
      </w:r>
    </w:p>
    <w:bookmarkEnd w:id="260"/>
    <w:bookmarkStart w:id="262" w:name="ref-krishnan2010"/>
    <w:p>
      <w:pPr>
        <w:pStyle w:val="Bibliography"/>
      </w:pPr>
      <w:r>
        <w:t xml:space="preserve">Krishnan, A. (2010)</w:t>
      </w:r>
      <w:r>
        <w:t xml:space="preserve"> </w:t>
      </w:r>
      <w:r>
        <w:t xml:space="preserve">‘</w:t>
      </w:r>
      <w:r>
        <w:t xml:space="preserve">Pervasive Personal Information Spaces</w:t>
      </w:r>
      <w:r>
        <w:t xml:space="preserve">’</w:t>
      </w:r>
      <w:r>
        <w:t xml:space="preserve">. University of Waikato. Available at:</w:t>
      </w:r>
      <w:r>
        <w:t xml:space="preserve"> </w:t>
      </w:r>
      <w:hyperlink r:id="rId261">
        <w:r>
          <w:rPr>
            <w:rStyle w:val="Hyperlink"/>
          </w:rPr>
          <w:t xml:space="preserve">https://researchcommons.waikato.ac.nz/handle/10289/4590</w:t>
        </w:r>
      </w:hyperlink>
      <w:r>
        <w:t xml:space="preserve">.</w:t>
      </w:r>
    </w:p>
    <w:bookmarkEnd w:id="262"/>
    <w:bookmarkStart w:id="264" w:name="ref-krishnan2005"/>
    <w:p>
      <w:pPr>
        <w:pStyle w:val="Bibliography"/>
      </w:pPr>
      <w:r>
        <w:t xml:space="preserve">Krishnan, A. and Jones, S. (2005)</w:t>
      </w:r>
      <w:r>
        <w:t xml:space="preserve"> </w:t>
      </w:r>
      <w:r>
        <w:t xml:space="preserve">‘</w:t>
      </w:r>
      <w:r>
        <w:t xml:space="preserve">TimeSpace: Activity-based temporal visualisation of personal information spaces</w:t>
      </w:r>
      <w:r>
        <w:t xml:space="preserve">’</w:t>
      </w:r>
      <w:r>
        <w:t xml:space="preserve">,</w:t>
      </w:r>
      <w:r>
        <w:t xml:space="preserve"> </w:t>
      </w:r>
      <w:r>
        <w:rPr>
          <w:iCs/>
          <w:i/>
        </w:rPr>
        <w:t xml:space="preserve">Personal and Ubiquitous Computing</w:t>
      </w:r>
      <w:r>
        <w:t xml:space="preserve">, 9(1), pp. 46–65. doi:</w:t>
      </w:r>
      <w:r>
        <w:t xml:space="preserve"> </w:t>
      </w:r>
      <w:hyperlink r:id="rId263">
        <w:r>
          <w:rPr>
            <w:rStyle w:val="Hyperlink"/>
          </w:rPr>
          <w:t xml:space="preserve">10.1007/s00779-004-0291-x</w:t>
        </w:r>
      </w:hyperlink>
      <w:r>
        <w:t xml:space="preserve">.</w:t>
      </w:r>
    </w:p>
    <w:bookmarkEnd w:id="264"/>
    <w:bookmarkStart w:id="266" w:name="ref-lansdale1988"/>
    <w:p>
      <w:pPr>
        <w:pStyle w:val="Bibliography"/>
      </w:pPr>
      <w:r>
        <w:t xml:space="preserve">Lansdale, M. W. (1988)</w:t>
      </w:r>
      <w:r>
        <w:t xml:space="preserve"> </w:t>
      </w:r>
      <w:r>
        <w:t xml:space="preserve">‘</w:t>
      </w:r>
      <w:r>
        <w:t xml:space="preserve">The psychology of personal information management</w:t>
      </w:r>
      <w:r>
        <w:t xml:space="preserve">’</w:t>
      </w:r>
      <w:r>
        <w:t xml:space="preserve">,</w:t>
      </w:r>
      <w:r>
        <w:t xml:space="preserve"> </w:t>
      </w:r>
      <w:r>
        <w:rPr>
          <w:iCs/>
          <w:i/>
        </w:rPr>
        <w:t xml:space="preserve">Applied Ergonomics</w:t>
      </w:r>
      <w:r>
        <w:t xml:space="preserve">, 19(March 1988), pp. 55–66. doi:</w:t>
      </w:r>
      <w:r>
        <w:t xml:space="preserve"> </w:t>
      </w:r>
      <w:hyperlink r:id="rId265">
        <w:r>
          <w:rPr>
            <w:rStyle w:val="Hyperlink"/>
          </w:rPr>
          <w:t xml:space="preserve">10.1016/0003-6870(88)90199-8</w:t>
        </w:r>
      </w:hyperlink>
      <w:r>
        <w:t xml:space="preserve">.</w:t>
      </w:r>
    </w:p>
    <w:bookmarkEnd w:id="266"/>
    <w:bookmarkStart w:id="268" w:name="ref-lansdale1992"/>
    <w:p>
      <w:pPr>
        <w:pStyle w:val="Bibliography"/>
      </w:pPr>
      <w:r>
        <w:t xml:space="preserve">Lansdale, M. and Edmonds, E. (1992)</w:t>
      </w:r>
      <w:r>
        <w:t xml:space="preserve"> </w:t>
      </w:r>
      <w:r>
        <w:t xml:space="preserve">‘</w:t>
      </w:r>
      <w:r>
        <w:t xml:space="preserve">Using memory for events in the design of personal filing systems</w:t>
      </w:r>
      <w:r>
        <w:t xml:space="preserve">’</w:t>
      </w:r>
      <w:r>
        <w:t xml:space="preserve">,</w:t>
      </w:r>
      <w:r>
        <w:t xml:space="preserve"> </w:t>
      </w:r>
      <w:r>
        <w:rPr>
          <w:iCs/>
          <w:i/>
        </w:rPr>
        <w:t xml:space="preserve">International Journal of Man-Machine Studies</w:t>
      </w:r>
      <w:r>
        <w:t xml:space="preserve">, 36(1), pp. 97–126. doi:</w:t>
      </w:r>
      <w:r>
        <w:t xml:space="preserve"> </w:t>
      </w:r>
      <w:hyperlink r:id="rId267">
        <w:r>
          <w:rPr>
            <w:rStyle w:val="Hyperlink"/>
          </w:rPr>
          <w:t xml:space="preserve">10.1016/0020-7373(92)90054-O</w:t>
        </w:r>
      </w:hyperlink>
      <w:r>
        <w:t xml:space="preserve">.</w:t>
      </w:r>
    </w:p>
    <w:bookmarkEnd w:id="268"/>
    <w:bookmarkStart w:id="270"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269">
        <w:r>
          <w:rPr>
            <w:rStyle w:val="Hyperlink"/>
          </w:rPr>
          <w:t xml:space="preserve">10.14763/2018.2.791</w:t>
        </w:r>
      </w:hyperlink>
      <w:r>
        <w:t xml:space="preserve">.</w:t>
      </w:r>
    </w:p>
    <w:bookmarkEnd w:id="270"/>
    <w:bookmarkStart w:id="272" w:name="ref-zdnet2021"/>
    <w:p>
      <w:pPr>
        <w:pStyle w:val="Bibliography"/>
      </w:pPr>
      <w:r>
        <w:t xml:space="preserve">Leprince-Ringuet, D. (2021). Available at:</w:t>
      </w:r>
      <w:r>
        <w:t xml:space="preserve"> </w:t>
      </w:r>
      <w:hyperlink r:id="rId271">
        <w:r>
          <w:rPr>
            <w:rStyle w:val="Hyperlink"/>
          </w:rPr>
          <w:t xml:space="preserve">https://www.zdnet.com/article/gdpr-fines-increased-by-40-last-year-and-theyre-about-to-get-a-lot-bigger/</w:t>
        </w:r>
      </w:hyperlink>
      <w:r>
        <w:t xml:space="preserve">.</w:t>
      </w:r>
    </w:p>
    <w:bookmarkEnd w:id="272"/>
    <w:bookmarkStart w:id="274" w:name="ref-levine2011"/>
    <w:p>
      <w:pPr>
        <w:pStyle w:val="Bibliography"/>
      </w:pPr>
      <w:r>
        <w:t xml:space="preserve">Levine, R. (2011)</w:t>
      </w:r>
      <w:r>
        <w:t xml:space="preserve"> </w:t>
      </w:r>
      <w:r>
        <w:t xml:space="preserve">‘</w:t>
      </w:r>
      <w:r>
        <w:t xml:space="preserve">How the internet has all but destroyed the market for films, music and newspapers</w:t>
      </w:r>
      <w:r>
        <w:t xml:space="preserve">’</w:t>
      </w:r>
      <w:r>
        <w:t xml:space="preserve">. Available at:</w:t>
      </w:r>
      <w:r>
        <w:t xml:space="preserve"> </w:t>
      </w:r>
      <w:hyperlink r:id="rId273">
        <w:r>
          <w:rPr>
            <w:rStyle w:val="Hyperlink"/>
          </w:rPr>
          <w:t xml:space="preserve">https://www.theguardian.com/media/2011/aug/14/robert-levine-digital-free-ride</w:t>
        </w:r>
      </w:hyperlink>
      <w:r>
        <w:t xml:space="preserve"> </w:t>
      </w:r>
      <w:r>
        <w:t xml:space="preserve">(Accessed: 23 March 2021).</w:t>
      </w:r>
    </w:p>
    <w:bookmarkEnd w:id="274"/>
    <w:bookmarkStart w:id="276" w:name="ref-lewin1946"/>
    <w:p>
      <w:pPr>
        <w:pStyle w:val="Bibliography"/>
      </w:pPr>
      <w:r>
        <w:t xml:space="preserve">Lewin, K. (1946)</w:t>
      </w:r>
      <w:r>
        <w:t xml:space="preserve"> </w:t>
      </w:r>
      <w:r>
        <w:t xml:space="preserve">‘</w:t>
      </w:r>
      <w:r>
        <w:t xml:space="preserve">Action Research and Minority Problems</w:t>
      </w:r>
      <w:r>
        <w:t xml:space="preserve">’</w:t>
      </w:r>
      <w:r>
        <w:t xml:space="preserve">,</w:t>
      </w:r>
      <w:r>
        <w:t xml:space="preserve"> </w:t>
      </w:r>
      <w:r>
        <w:rPr>
          <w:iCs/>
          <w:i/>
        </w:rPr>
        <w:t xml:space="preserve">Journal of Social Issues</w:t>
      </w:r>
      <w:r>
        <w:t xml:space="preserve">, 2(4), pp. 34–46. doi:</w:t>
      </w:r>
      <w:r>
        <w:t xml:space="preserve"> </w:t>
      </w:r>
      <w:hyperlink r:id="rId275">
        <w:r>
          <w:rPr>
            <w:rStyle w:val="Hyperlink"/>
          </w:rPr>
          <w:t xml:space="preserve">10.1111/j.1540-4560.1946.tb02295.x</w:t>
        </w:r>
      </w:hyperlink>
      <w:r>
        <w:t xml:space="preserve">.</w:t>
      </w:r>
    </w:p>
    <w:bookmarkEnd w:id="276"/>
    <w:bookmarkStart w:id="278" w:name="ref-li2009"/>
    <w:p>
      <w:pPr>
        <w:pStyle w:val="Bibliography"/>
      </w:pPr>
      <w:r>
        <w:t xml:space="preserve">Li, I. (2009)</w:t>
      </w:r>
      <w:r>
        <w:t xml:space="preserve"> </w:t>
      </w:r>
      <w:r>
        <w:t xml:space="preserve">‘</w:t>
      </w:r>
      <w:r>
        <w:t xml:space="preserve">Designing Personal Informatics Applications and Tools that Facilitate Monitoring of Behaviors</w:t>
      </w:r>
      <w:r>
        <w:t xml:space="preserve">’</w:t>
      </w:r>
      <w:r>
        <w:t xml:space="preserve">,</w:t>
      </w:r>
      <w:r>
        <w:t xml:space="preserve"> </w:t>
      </w:r>
      <w:r>
        <w:rPr>
          <w:iCs/>
          <w:i/>
        </w:rPr>
        <w:t xml:space="preserve">Uist</w:t>
      </w:r>
      <w:r>
        <w:t xml:space="preserve">. Available at:</w:t>
      </w:r>
      <w:r>
        <w:t xml:space="preserve"> </w:t>
      </w:r>
      <w:hyperlink r:id="rId277">
        <w:r>
          <w:rPr>
            <w:rStyle w:val="Hyperlink"/>
          </w:rPr>
          <w:t xml:space="preserve">http://citeseerx.ist.psu.edu/viewdoc/summary?doi=10.1.1.232.8536</w:t>
        </w:r>
      </w:hyperlink>
      <w:r>
        <w:t xml:space="preserve">.</w:t>
      </w:r>
    </w:p>
    <w:bookmarkEnd w:id="278"/>
    <w:bookmarkStart w:id="280"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279">
        <w:r>
          <w:rPr>
            <w:rStyle w:val="Hyperlink"/>
          </w:rPr>
          <w:t xml:space="preserve">10.1145/1753846.1754181</w:t>
        </w:r>
      </w:hyperlink>
      <w:r>
        <w:t xml:space="preserve">.</w:t>
      </w:r>
    </w:p>
    <w:bookmarkEnd w:id="280"/>
    <w:bookmarkStart w:id="282" w:name="ref-lindley2018"/>
    <w:p>
      <w:pPr>
        <w:pStyle w:val="Bibliography"/>
      </w:pPr>
      <w:r>
        <w:t xml:space="preserve">Lindley, S. E.</w:t>
      </w:r>
      <w:r>
        <w:t xml:space="preserve"> </w:t>
      </w:r>
      <w:r>
        <w:rPr>
          <w:iCs/>
          <w:i/>
        </w:rPr>
        <w:t xml:space="preserve">et al.</w:t>
      </w:r>
      <w:r>
        <w:t xml:space="preserve"> </w:t>
      </w:r>
      <w:r>
        <w:t xml:space="preserve">(2018)</w:t>
      </w:r>
      <w:r>
        <w:t xml:space="preserve"> </w:t>
      </w:r>
      <w:r>
        <w:t xml:space="preserve">‘</w:t>
      </w:r>
      <w:r>
        <w:t xml:space="preserve">Exploring new metaphors for a networked world through the file biography</w:t>
      </w:r>
      <w:r>
        <w:t xml:space="preserve">’</w:t>
      </w:r>
      <w:r>
        <w:t xml:space="preserve">,</w:t>
      </w:r>
      <w:r>
        <w:t xml:space="preserve"> </w:t>
      </w:r>
      <w:r>
        <w:rPr>
          <w:iCs/>
          <w:i/>
        </w:rPr>
        <w:t xml:space="preserve">Conference on Human Factors in Computing Systems - Proceedings</w:t>
      </w:r>
      <w:r>
        <w:t xml:space="preserve">, 2018-April, pp. 1–12. doi:</w:t>
      </w:r>
      <w:r>
        <w:t xml:space="preserve"> </w:t>
      </w:r>
      <w:hyperlink r:id="rId281">
        <w:r>
          <w:rPr>
            <w:rStyle w:val="Hyperlink"/>
          </w:rPr>
          <w:t xml:space="preserve">10.1145/3173574.3173692</w:t>
        </w:r>
      </w:hyperlink>
      <w:r>
        <w:t xml:space="preserve">.</w:t>
      </w:r>
    </w:p>
    <w:bookmarkEnd w:id="282"/>
    <w:bookmarkStart w:id="284" w:name="ref-malone1983"/>
    <w:p>
      <w:pPr>
        <w:pStyle w:val="Bibliography"/>
      </w:pPr>
      <w:r>
        <w:t xml:space="preserve">Malone, T. W. (1983)</w:t>
      </w:r>
      <w:r>
        <w:t xml:space="preserve"> </w:t>
      </w:r>
      <w:r>
        <w:t xml:space="preserve">‘</w:t>
      </w:r>
      <w:r>
        <w:t xml:space="preserve">How do people organize their desks?: Implications for the design of office information systems</w:t>
      </w:r>
      <w:r>
        <w:t xml:space="preserve">’</w:t>
      </w:r>
      <w:r>
        <w:t xml:space="preserve">,</w:t>
      </w:r>
      <w:r>
        <w:t xml:space="preserve"> </w:t>
      </w:r>
      <w:r>
        <w:rPr>
          <w:iCs/>
          <w:i/>
        </w:rPr>
        <w:t xml:space="preserve">ACM Transactions on Information Systems</w:t>
      </w:r>
      <w:r>
        <w:t xml:space="preserve">, 1(1), pp. 99–112. doi:</w:t>
      </w:r>
      <w:r>
        <w:t xml:space="preserve"> </w:t>
      </w:r>
      <w:hyperlink r:id="rId283">
        <w:r>
          <w:rPr>
            <w:rStyle w:val="Hyperlink"/>
          </w:rPr>
          <w:t xml:space="preserve">10.1145/357423.357430</w:t>
        </w:r>
      </w:hyperlink>
      <w:r>
        <w:t xml:space="preserve">.</w:t>
      </w:r>
    </w:p>
    <w:bookmarkEnd w:id="284"/>
    <w:bookmarkStart w:id="286" w:name="ref-marshall2006"/>
    <w:p>
      <w:pPr>
        <w:pStyle w:val="Bibliography"/>
      </w:pPr>
      <w:r>
        <w:t xml:space="preserve">Marshall, C. C. and Jones, W. (2006)</w:t>
      </w:r>
      <w:r>
        <w:t xml:space="preserve"> </w:t>
      </w:r>
      <w:r>
        <w:t xml:space="preserve">‘</w:t>
      </w:r>
      <w:r>
        <w:t xml:space="preserve">Keeping encountered information</w:t>
      </w:r>
      <w:r>
        <w:t xml:space="preserve">’</w:t>
      </w:r>
      <w:r>
        <w:t xml:space="preserve">,</w:t>
      </w:r>
      <w:r>
        <w:t xml:space="preserve"> </w:t>
      </w:r>
      <w:r>
        <w:rPr>
          <w:iCs/>
          <w:i/>
        </w:rPr>
        <w:t xml:space="preserve">Communications of the ACM</w:t>
      </w:r>
      <w:r>
        <w:t xml:space="preserve">, 49(1), pp. 66–67. doi:</w:t>
      </w:r>
      <w:r>
        <w:t xml:space="preserve"> </w:t>
      </w:r>
      <w:hyperlink r:id="rId285">
        <w:r>
          <w:rPr>
            <w:rStyle w:val="Hyperlink"/>
          </w:rPr>
          <w:t xml:space="preserve">10.1145/1107458.1107493</w:t>
        </w:r>
      </w:hyperlink>
      <w:r>
        <w:t xml:space="preserve">.</w:t>
      </w:r>
    </w:p>
    <w:bookmarkEnd w:id="286"/>
    <w:bookmarkStart w:id="288" w:name="ref-mccullagh2009"/>
    <w:p>
      <w:pPr>
        <w:pStyle w:val="Bibliography"/>
      </w:pPr>
      <w:r>
        <w:t xml:space="preserve">McCullagh, K. (2009)</w:t>
      </w:r>
      <w:r>
        <w:t xml:space="preserve"> </w:t>
      </w:r>
      <w:r>
        <w:t xml:space="preserve">‘</w:t>
      </w:r>
      <w:r>
        <w:t xml:space="preserve">Protecting ’privacy’ through control of ’personal’ data processing: A flawed approach</w:t>
      </w:r>
      <w:r>
        <w:t xml:space="preserve">’</w:t>
      </w:r>
      <w:r>
        <w:t xml:space="preserve">,</w:t>
      </w:r>
      <w:r>
        <w:t xml:space="preserve"> </w:t>
      </w:r>
      <w:r>
        <w:rPr>
          <w:iCs/>
          <w:i/>
        </w:rPr>
        <w:t xml:space="preserve">International Review of Law, Computers and Technology</w:t>
      </w:r>
      <w:r>
        <w:t xml:space="preserve">, 23(1-2), pp. 13–24. doi:</w:t>
      </w:r>
      <w:r>
        <w:t xml:space="preserve"> </w:t>
      </w:r>
      <w:hyperlink r:id="rId287">
        <w:r>
          <w:rPr>
            <w:rStyle w:val="Hyperlink"/>
          </w:rPr>
          <w:t xml:space="preserve">10.1080/13600860902742562</w:t>
        </w:r>
      </w:hyperlink>
      <w:r>
        <w:t xml:space="preserve">.</w:t>
      </w:r>
    </w:p>
    <w:bookmarkEnd w:id="288"/>
    <w:bookmarkStart w:id="290" w:name="ref-millar2002"/>
    <w:p>
      <w:pPr>
        <w:pStyle w:val="Bibliography"/>
      </w:pPr>
      <w:r>
        <w:t xml:space="preserve">Millar, S. (2002)</w:t>
      </w:r>
      <w:r>
        <w:t xml:space="preserve"> </w:t>
      </w:r>
      <w:r>
        <w:t xml:space="preserve">‘</w:t>
      </w:r>
      <w:r>
        <w:t xml:space="preserve">UK singled out for criticism over protection of privacy</w:t>
      </w:r>
      <w:r>
        <w:t xml:space="preserve">’</w:t>
      </w:r>
      <w:r>
        <w:t xml:space="preserve">. Available at:</w:t>
      </w:r>
      <w:r>
        <w:t xml:space="preserve"> </w:t>
      </w:r>
      <w:hyperlink r:id="rId289">
        <w:r>
          <w:rPr>
            <w:rStyle w:val="Hyperlink"/>
          </w:rPr>
          <w:t xml:space="preserve">https://www.theguardian.com/technology/2002/sep/05/security.humanrights</w:t>
        </w:r>
      </w:hyperlink>
      <w:r>
        <w:t xml:space="preserve">.</w:t>
      </w:r>
    </w:p>
    <w:bookmarkEnd w:id="290"/>
    <w:bookmarkStart w:id="292"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291">
        <w:r>
          <w:rPr>
            <w:rStyle w:val="Hyperlink"/>
          </w:rPr>
          <w:t xml:space="preserve">10.5210/fm.v17i5.4013</w:t>
        </w:r>
      </w:hyperlink>
      <w:r>
        <w:t xml:space="preserve">.</w:t>
      </w:r>
    </w:p>
    <w:bookmarkEnd w:id="292"/>
    <w:bookmarkStart w:id="294"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293">
        <w:r>
          <w:rPr>
            <w:rStyle w:val="Hyperlink"/>
          </w:rPr>
          <w:t xml:space="preserve">10.2139/ssrn.2508051</w:t>
        </w:r>
      </w:hyperlink>
      <w:r>
        <w:t xml:space="preserve">.</w:t>
      </w:r>
    </w:p>
    <w:bookmarkEnd w:id="294"/>
    <w:bookmarkStart w:id="296" w:name="ref-murton2011"/>
    <w:p>
      <w:pPr>
        <w:pStyle w:val="Bibliography"/>
      </w:pPr>
      <w:r>
        <w:t xml:space="preserve">Murton, D. (2011)</w:t>
      </w:r>
      <w:r>
        <w:t xml:space="preserve"> </w:t>
      </w:r>
      <w:r>
        <w:t xml:space="preserve">‘</w:t>
      </w:r>
      <w:r>
        <w:t xml:space="preserve">A Brief History of the Evolution of Social Technology</w:t>
      </w:r>
      <w:r>
        <w:t xml:space="preserve">’</w:t>
      </w:r>
      <w:r>
        <w:t xml:space="preserve">. Available at:</w:t>
      </w:r>
      <w:r>
        <w:t xml:space="preserve"> </w:t>
      </w:r>
      <w:hyperlink r:id="rId295">
        <w:r>
          <w:rPr>
            <w:rStyle w:val="Hyperlink"/>
          </w:rPr>
          <w:t xml:space="preserve">https://www.scottmonty.com/2011/04/brief-history-of-evolution-of-social.html</w:t>
        </w:r>
      </w:hyperlink>
      <w:r>
        <w:t xml:space="preserve">.</w:t>
      </w:r>
    </w:p>
    <w:bookmarkEnd w:id="296"/>
    <w:bookmarkStart w:id="298" w:name="ref-mydata2017declaration"/>
    <w:p>
      <w:pPr>
        <w:pStyle w:val="Bibliography"/>
      </w:pPr>
      <w:r>
        <w:t xml:space="preserve">MyData (2017)</w:t>
      </w:r>
      <w:r>
        <w:t xml:space="preserve"> </w:t>
      </w:r>
      <w:r>
        <w:t xml:space="preserve">‘</w:t>
      </w:r>
      <w:r>
        <w:t xml:space="preserve">Declaration - MyData.org</w:t>
      </w:r>
      <w:r>
        <w:t xml:space="preserve">’</w:t>
      </w:r>
      <w:r>
        <w:t xml:space="preserve">. Available at:</w:t>
      </w:r>
      <w:r>
        <w:t xml:space="preserve"> </w:t>
      </w:r>
      <w:hyperlink r:id="rId297">
        <w:r>
          <w:rPr>
            <w:rStyle w:val="Hyperlink"/>
          </w:rPr>
          <w:t xml:space="preserve">https://mydata.org/declaration/</w:t>
        </w:r>
      </w:hyperlink>
      <w:r>
        <w:t xml:space="preserve"> </w:t>
      </w:r>
      <w:r>
        <w:t xml:space="preserve">(Accessed: 8 November 2019).</w:t>
      </w:r>
    </w:p>
    <w:bookmarkEnd w:id="298"/>
    <w:bookmarkStart w:id="300" w:name="ref-mydata2017comparison"/>
    <w:p>
      <w:pPr>
        <w:pStyle w:val="Bibliography"/>
      </w:pPr>
      <w:r>
        <w:t xml:space="preserve">‘</w:t>
      </w:r>
      <w:r>
        <w:t xml:space="preserve">MyData Comparison of Principles document</w:t>
      </w:r>
      <w:r>
        <w:t xml:space="preserve">’</w:t>
      </w:r>
      <w:r>
        <w:t xml:space="preserve"> </w:t>
      </w:r>
      <w:r>
        <w:t xml:space="preserve">(2017). Available at:</w:t>
      </w:r>
      <w:r>
        <w:t xml:space="preserve"> </w:t>
      </w:r>
      <w:hyperlink r:id="rId299">
        <w:r>
          <w:rPr>
            <w:rStyle w:val="Hyperlink"/>
          </w:rPr>
          <w:t xml:space="preserve">http://bit.ly/pd-principles</w:t>
        </w:r>
      </w:hyperlink>
      <w:r>
        <w:t xml:space="preserve">.</w:t>
      </w:r>
    </w:p>
    <w:bookmarkEnd w:id="300"/>
    <w:bookmarkStart w:id="302" w:name="ref-mydata2018"/>
    <w:p>
      <w:pPr>
        <w:pStyle w:val="Bibliography"/>
      </w:pPr>
      <w:r>
        <w:t xml:space="preserve">MyData.org (2018)</w:t>
      </w:r>
      <w:r>
        <w:t xml:space="preserve"> </w:t>
      </w:r>
      <w:r>
        <w:t xml:space="preserve">‘</w:t>
      </w:r>
      <w:r>
        <w:t xml:space="preserve">MyData - Who we are</w:t>
      </w:r>
      <w:r>
        <w:t xml:space="preserve">’</w:t>
      </w:r>
      <w:r>
        <w:t xml:space="preserve">. Available at:</w:t>
      </w:r>
      <w:r>
        <w:t xml:space="preserve"> </w:t>
      </w:r>
      <w:hyperlink r:id="rId301">
        <w:r>
          <w:rPr>
            <w:rStyle w:val="Hyperlink"/>
          </w:rPr>
          <w:t xml:space="preserve">https://mydata.org/about/</w:t>
        </w:r>
      </w:hyperlink>
      <w:r>
        <w:t xml:space="preserve">.</w:t>
      </w:r>
    </w:p>
    <w:bookmarkEnd w:id="302"/>
    <w:bookmarkStart w:id="303" w:name="ref-mydex2010"/>
    <w:p>
      <w:pPr>
        <w:pStyle w:val="Bibliography"/>
      </w:pPr>
      <w:r>
        <w:t xml:space="preserve">Mydex CIC (2010)</w:t>
      </w:r>
      <w:r>
        <w:t xml:space="preserve"> </w:t>
      </w:r>
      <w:r>
        <w:t xml:space="preserve">‘</w:t>
      </w:r>
      <w:r>
        <w:t xml:space="preserve">The Case for Personal Information Empowerment : The rise of the personal data store</w:t>
      </w:r>
      <w:r>
        <w:t xml:space="preserve">’</w:t>
      </w:r>
      <w:r>
        <w:t xml:space="preserve">,</w:t>
      </w:r>
      <w:r>
        <w:t xml:space="preserve"> </w:t>
      </w:r>
      <w:r>
        <w:rPr>
          <w:iCs/>
          <w:i/>
        </w:rPr>
        <w:t xml:space="preserve">World</w:t>
      </w:r>
      <w:r>
        <w:t xml:space="preserve">, pp. 1–44.</w:t>
      </w:r>
    </w:p>
    <w:bookmarkEnd w:id="303"/>
    <w:bookmarkStart w:id="305" w:name="ref-mytimeline"/>
    <w:p>
      <w:pPr>
        <w:pStyle w:val="Bibliography"/>
      </w:pPr>
      <w:r>
        <w:t xml:space="preserve">‘</w:t>
      </w:r>
      <w:r>
        <w:t xml:space="preserve">myTimeline</w:t>
      </w:r>
      <w:r>
        <w:t xml:space="preserve">’</w:t>
      </w:r>
      <w:r>
        <w:t xml:space="preserve"> </w:t>
      </w:r>
      <w:r>
        <w:t xml:space="preserve">(2018). Available at:</w:t>
      </w:r>
      <w:r>
        <w:t xml:space="preserve"> </w:t>
      </w:r>
      <w:hyperlink r:id="rId304">
        <w:r>
          <w:rPr>
            <w:rStyle w:val="Hyperlink"/>
          </w:rPr>
          <w:t xml:space="preserve">https://www.timelineinc.com/</w:t>
        </w:r>
      </w:hyperlink>
      <w:r>
        <w:t xml:space="preserve"> </w:t>
      </w:r>
      <w:r>
        <w:t xml:space="preserve">(Accessed: 23 March 2021).</w:t>
      </w:r>
    </w:p>
    <w:bookmarkEnd w:id="305"/>
    <w:bookmarkStart w:id="306" w:name="ref-nadeem2007"/>
    <w:p>
      <w:pPr>
        <w:pStyle w:val="Bibliography"/>
      </w:pPr>
      <w:r>
        <w:t xml:space="preserve">Nadeem, D. and Sauermann, L. (2007)</w:t>
      </w:r>
      <w:r>
        <w:t xml:space="preserve"> </w:t>
      </w:r>
      <w:r>
        <w:t xml:space="preserve">‘</w:t>
      </w:r>
      <w:r>
        <w:t xml:space="preserve">From Philosophy and Mental-Models to Semantic Desktop Research: Theoretical Overview</w:t>
      </w:r>
      <w:r>
        <w:t xml:space="preserve">’</w:t>
      </w:r>
      <w:r>
        <w:t xml:space="preserve">.</w:t>
      </w:r>
    </w:p>
    <w:bookmarkEnd w:id="306"/>
    <w:bookmarkStart w:id="307" w:name="ref-neef2015"/>
    <w:p>
      <w:pPr>
        <w:pStyle w:val="Bibliography"/>
      </w:pPr>
      <w:r>
        <w:t xml:space="preserve">Neef, D. (2015)</w:t>
      </w:r>
      <w:r>
        <w:t xml:space="preserve"> </w:t>
      </w:r>
      <w:r>
        <w:rPr>
          <w:iCs/>
          <w:i/>
        </w:rPr>
        <w:t xml:space="preserve">Digital exhaust: what everyone should know about big data, digitization and digitally driven innovation</w:t>
      </w:r>
      <w:r>
        <w:t xml:space="preserve">. Pearson Education.</w:t>
      </w:r>
    </w:p>
    <w:bookmarkEnd w:id="307"/>
    <w:bookmarkStart w:id="308" w:name="ref-bolt1978"/>
    <w:p>
      <w:pPr>
        <w:pStyle w:val="Bibliography"/>
      </w:pPr>
      <w:r>
        <w:t xml:space="preserve">Negroponte, N. and Bolt, R. A. (1978)</w:t>
      </w:r>
      <w:r>
        <w:t xml:space="preserve"> </w:t>
      </w:r>
      <w:r>
        <w:rPr>
          <w:iCs/>
          <w:i/>
        </w:rPr>
        <w:t xml:space="preserve">Spatial data management system</w:t>
      </w:r>
      <w:r>
        <w:t xml:space="preserve">. MASSACHUSETTS INST OF TECH CAMBRIDGE ARCHITECTURE MACHINE GROUP.</w:t>
      </w:r>
    </w:p>
    <w:bookmarkEnd w:id="308"/>
    <w:bookmarkStart w:id="310" w:name="ref-nelson2006"/>
    <w:p>
      <w:pPr>
        <w:pStyle w:val="Bibliography"/>
      </w:pPr>
      <w:r>
        <w:t xml:space="preserve">Nelson, T. (2006)</w:t>
      </w:r>
      <w:r>
        <w:t xml:space="preserve"> </w:t>
      </w:r>
      <w:r>
        <w:t xml:space="preserve">‘</w:t>
      </w:r>
      <w:r>
        <w:t xml:space="preserve">Lost in hyperspace</w:t>
      </w:r>
      <w:r>
        <w:t xml:space="preserve">’</w:t>
      </w:r>
      <w:r>
        <w:t xml:space="preserve">,</w:t>
      </w:r>
      <w:r>
        <w:t xml:space="preserve"> </w:t>
      </w:r>
      <w:r>
        <w:rPr>
          <w:iCs/>
          <w:i/>
        </w:rPr>
        <w:t xml:space="preserve">New Scientist</w:t>
      </w:r>
      <w:r>
        <w:t xml:space="preserve">, 191(2561). doi:</w:t>
      </w:r>
      <w:r>
        <w:t xml:space="preserve"> </w:t>
      </w:r>
      <w:hyperlink r:id="rId309">
        <w:r>
          <w:rPr>
            <w:rStyle w:val="Hyperlink"/>
          </w:rPr>
          <w:t xml:space="preserve">10.1002/elsc.200620112</w:t>
        </w:r>
      </w:hyperlink>
      <w:r>
        <w:t xml:space="preserve">.</w:t>
      </w:r>
    </w:p>
    <w:bookmarkEnd w:id="310"/>
    <w:bookmarkStart w:id="312" w:name="ref-nelson1965"/>
    <w:p>
      <w:pPr>
        <w:pStyle w:val="Bibliography"/>
      </w:pPr>
      <w:r>
        <w:t xml:space="preserve">Nelson, T. H. (1965)</w:t>
      </w:r>
      <w:r>
        <w:t xml:space="preserve"> </w:t>
      </w:r>
      <w:r>
        <w:t xml:space="preserve">‘</w:t>
      </w:r>
      <w:r>
        <w:t xml:space="preserve">Complex information processing</w:t>
      </w:r>
      <w:r>
        <w:t xml:space="preserve">’</w:t>
      </w:r>
      <w:r>
        <w:t xml:space="preserve">, pp. 84–100. doi:</w:t>
      </w:r>
      <w:r>
        <w:t xml:space="preserve"> </w:t>
      </w:r>
      <w:hyperlink r:id="rId311">
        <w:r>
          <w:rPr>
            <w:rStyle w:val="Hyperlink"/>
          </w:rPr>
          <w:t xml:space="preserve">10.1145/800197.806036</w:t>
        </w:r>
      </w:hyperlink>
      <w:r>
        <w:t xml:space="preserve">.</w:t>
      </w:r>
    </w:p>
    <w:bookmarkEnd w:id="312"/>
    <w:bookmarkStart w:id="314" w:name="ref-odonnell2020"/>
    <w:p>
      <w:pPr>
        <w:pStyle w:val="Bibliography"/>
      </w:pPr>
      <w:r>
        <w:t xml:space="preserve">O’Donnell, B. (2020)</w:t>
      </w:r>
      <w:r>
        <w:t xml:space="preserve"> </w:t>
      </w:r>
      <w:r>
        <w:t xml:space="preserve">‘</w:t>
      </w:r>
      <w:r>
        <w:t xml:space="preserve">Zoom, the office and the future: What will work look like after coronavirus?</w:t>
      </w:r>
      <w:r>
        <w:t xml:space="preserve">’</w:t>
      </w:r>
      <w:r>
        <w:t xml:space="preserve"> Available at:</w:t>
      </w:r>
      <w:r>
        <w:t xml:space="preserve"> </w:t>
      </w:r>
      <w:hyperlink r:id="rId313">
        <w:r>
          <w:rPr>
            <w:rStyle w:val="Hyperlink"/>
          </w:rPr>
          <w:t xml:space="preserve">https://eu.usatoday.com/story/tech/columnist/2020/09/07/zoom-work-from-home-future-office-after-coronavirus/5680284002/</w:t>
        </w:r>
      </w:hyperlink>
      <w:r>
        <w:t xml:space="preserve">.</w:t>
      </w:r>
    </w:p>
    <w:bookmarkEnd w:id="314"/>
    <w:bookmarkStart w:id="315" w:name="ref-o2001"/>
    <w:p>
      <w:pPr>
        <w:pStyle w:val="Bibliography"/>
      </w:pPr>
      <w:r>
        <w:t xml:space="preserve">O’Donoghue, T. and Rabin, M. (2001)</w:t>
      </w:r>
      <w:r>
        <w:t xml:space="preserve"> </w:t>
      </w:r>
      <w:r>
        <w:t xml:space="preserve">‘</w:t>
      </w:r>
      <w:r>
        <w:t xml:space="preserve">Choice and procrastination</w:t>
      </w:r>
      <w:r>
        <w:t xml:space="preserve">’</w:t>
      </w:r>
      <w:r>
        <w:t xml:space="preserve">,</w:t>
      </w:r>
      <w:r>
        <w:t xml:space="preserve"> </w:t>
      </w:r>
      <w:r>
        <w:rPr>
          <w:iCs/>
          <w:i/>
        </w:rPr>
        <w:t xml:space="preserve">The Quarterly Journal of Economics</w:t>
      </w:r>
      <w:r>
        <w:t xml:space="preserve">. MIT Press, 116(1), pp. 121–160.</w:t>
      </w:r>
    </w:p>
    <w:bookmarkEnd w:id="315"/>
    <w:bookmarkStart w:id="317" w:name="ref-odom2018"/>
    <w:p>
      <w:pPr>
        <w:pStyle w:val="Bibliography"/>
      </w:pPr>
      <w:r>
        <w:t xml:space="preserve">Odom, W.</w:t>
      </w:r>
      <w:r>
        <w:t xml:space="preserve"> </w:t>
      </w:r>
      <w:r>
        <w:rPr>
          <w:iCs/>
          <w:i/>
        </w:rPr>
        <w:t xml:space="preserve">et al.</w:t>
      </w:r>
      <w:r>
        <w:t xml:space="preserve"> </w:t>
      </w:r>
      <w:r>
        <w:t xml:space="preserve">(2018)</w:t>
      </w:r>
      <w:r>
        <w:t xml:space="preserve"> </w:t>
      </w:r>
      <w:r>
        <w:t xml:space="preserve">‘</w:t>
      </w:r>
      <w:r>
        <w:t xml:space="preserve">Time, Temporality, and Slowness</w:t>
      </w:r>
      <w:r>
        <w:t xml:space="preserve">’</w:t>
      </w:r>
      <w:r>
        <w:t xml:space="preserve">, pp. 383–386. doi:</w:t>
      </w:r>
      <w:r>
        <w:t xml:space="preserve"> </w:t>
      </w:r>
      <w:hyperlink r:id="rId316">
        <w:r>
          <w:rPr>
            <w:rStyle w:val="Hyperlink"/>
          </w:rPr>
          <w:t xml:space="preserve">10.1145/3197391.3197392</w:t>
        </w:r>
      </w:hyperlink>
      <w:r>
        <w:t xml:space="preserve">.</w:t>
      </w:r>
    </w:p>
    <w:bookmarkEnd w:id="317"/>
    <w:bookmarkStart w:id="319"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318">
        <w:r>
          <w:rPr>
            <w:rStyle w:val="Hyperlink"/>
          </w:rPr>
          <w:t xml:space="preserve">https://www.oecd.org/digital/ieconomy/oecdguidelinesontheprotectionofprivacyandtransborderflowsofpersonaldata.htm</w:t>
        </w:r>
      </w:hyperlink>
      <w:r>
        <w:t xml:space="preserve">.</w:t>
      </w:r>
    </w:p>
    <w:bookmarkEnd w:id="319"/>
    <w:bookmarkStart w:id="321" w:name="ref-perez2018"/>
    <w:p>
      <w:pPr>
        <w:pStyle w:val="Bibliography"/>
      </w:pPr>
      <w:r>
        <w:t xml:space="preserve">Perez, S. (2018)</w:t>
      </w:r>
      <w:r>
        <w:t xml:space="preserve"> </w:t>
      </w:r>
      <w:r>
        <w:t xml:space="preserve">‘</w:t>
      </w:r>
      <w:r>
        <w:t xml:space="preserve">Facebook is shutting down Friend List Feeds</w:t>
      </w:r>
      <w:r>
        <w:t xml:space="preserve">’</w:t>
      </w:r>
      <w:r>
        <w:t xml:space="preserve">. Available at:</w:t>
      </w:r>
      <w:r>
        <w:t xml:space="preserve"> </w:t>
      </w:r>
      <w:hyperlink r:id="rId320">
        <w:r>
          <w:rPr>
            <w:rStyle w:val="Hyperlink"/>
          </w:rPr>
          <w:t xml:space="preserve">https://techcrunch.com/2018/08/09/facebook-is-shutting-down-friend-list-feeds-today/</w:t>
        </w:r>
      </w:hyperlink>
      <w:r>
        <w:t xml:space="preserve">.</w:t>
      </w:r>
    </w:p>
    <w:bookmarkEnd w:id="321"/>
    <w:bookmarkStart w:id="322" w:name="ref-por1997"/>
    <w:p>
      <w:pPr>
        <w:pStyle w:val="Bibliography"/>
      </w:pPr>
      <w:r>
        <w:t xml:space="preserve">Pór, G. (1997)</w:t>
      </w:r>
      <w:r>
        <w:t xml:space="preserve"> </w:t>
      </w:r>
      <w:r>
        <w:t xml:space="preserve">‘</w:t>
      </w:r>
      <w:r>
        <w:t xml:space="preserve">Designing Knowledge Ecosystems for Communities of Practice</w:t>
      </w:r>
      <w:r>
        <w:t xml:space="preserve">’</w:t>
      </w:r>
      <w:r>
        <w:t xml:space="preserve">, in</w:t>
      </w:r>
      <w:r>
        <w:t xml:space="preserve"> </w:t>
      </w:r>
      <w:r>
        <w:rPr>
          <w:iCs/>
          <w:i/>
        </w:rPr>
        <w:t xml:space="preserve">Advancing organizational capability via knowledge management</w:t>
      </w:r>
      <w:r>
        <w:t xml:space="preserve">.</w:t>
      </w:r>
    </w:p>
    <w:bookmarkEnd w:id="322"/>
    <w:bookmarkStart w:id="324" w:name="ref-priceball2021"/>
    <w:p>
      <w:pPr>
        <w:pStyle w:val="Bibliography"/>
      </w:pPr>
      <w:r>
        <w:t xml:space="preserve">Price Ball, M. (no date)</w:t>
      </w:r>
      <w:r>
        <w:t xml:space="preserve"> </w:t>
      </w:r>
      <w:r>
        <w:t xml:space="preserve">‘</w:t>
      </w:r>
      <w:r>
        <w:t xml:space="preserve">About Us</w:t>
      </w:r>
      <w:r>
        <w:t xml:space="preserve">’</w:t>
      </w:r>
      <w:r>
        <w:t xml:space="preserve">. Available at:</w:t>
      </w:r>
      <w:r>
        <w:t xml:space="preserve"> </w:t>
      </w:r>
      <w:hyperlink r:id="rId323">
        <w:r>
          <w:rPr>
            <w:rStyle w:val="Hyperlink"/>
          </w:rPr>
          <w:t xml:space="preserve">https://www.openhumans.org/about/</w:t>
        </w:r>
      </w:hyperlink>
      <w:r>
        <w:t xml:space="preserve"> </w:t>
      </w:r>
      <w:r>
        <w:t xml:space="preserve">(Accessed: 31 March 2021).</w:t>
      </w:r>
    </w:p>
    <w:bookmarkEnd w:id="324"/>
    <w:bookmarkStart w:id="325" w:name="ref-puussaar2017"/>
    <w:p>
      <w:pPr>
        <w:pStyle w:val="Bibliography"/>
      </w:pPr>
      <w:r>
        <w:t xml:space="preserve">Puussaar, A., Clear, A. K. and Wright, P. (2017)</w:t>
      </w:r>
      <w:r>
        <w:t xml:space="preserve"> </w:t>
      </w:r>
      <w:r>
        <w:t xml:space="preserve">‘</w:t>
      </w:r>
      <w:r>
        <w:t xml:space="preserve">Enhancing personal informatics through social sensemaking</w:t>
      </w:r>
      <w:r>
        <w:t xml:space="preserve">’</w:t>
      </w:r>
      <w:r>
        <w:t xml:space="preserve">, in</w:t>
      </w:r>
      <w:r>
        <w:t xml:space="preserve"> </w:t>
      </w:r>
      <w:r>
        <w:rPr>
          <w:iCs/>
          <w:i/>
        </w:rPr>
        <w:t xml:space="preserve">Proceedings of the 2017 CHI conference on human factors in computing systems</w:t>
      </w:r>
      <w:r>
        <w:t xml:space="preserve">, pp. 6936–6942.</w:t>
      </w:r>
    </w:p>
    <w:bookmarkEnd w:id="325"/>
    <w:bookmarkStart w:id="326" w:name="ref-raskin2000"/>
    <w:p>
      <w:pPr>
        <w:pStyle w:val="Bibliography"/>
      </w:pPr>
      <w:r>
        <w:t xml:space="preserve">Raskin, J. (2000)</w:t>
      </w:r>
      <w:r>
        <w:t xml:space="preserve"> </w:t>
      </w:r>
      <w:r>
        <w:rPr>
          <w:iCs/>
          <w:i/>
        </w:rPr>
        <w:t xml:space="preserve">The humane interface: new directions for designing interactive systems</w:t>
      </w:r>
      <w:r>
        <w:t xml:space="preserve">. Addison-Wesley Professional.</w:t>
      </w:r>
    </w:p>
    <w:bookmarkEnd w:id="326"/>
    <w:bookmarkStart w:id="327" w:name="ref-rivera2012"/>
    <w:p>
      <w:pPr>
        <w:pStyle w:val="Bibliography"/>
      </w:pPr>
      <w:r>
        <w:t xml:space="preserve">Rivera-Pelayo, V.</w:t>
      </w:r>
      <w:r>
        <w:t xml:space="preserve"> </w:t>
      </w:r>
      <w:r>
        <w:rPr>
          <w:iCs/>
          <w:i/>
        </w:rPr>
        <w:t xml:space="preserve">et al.</w:t>
      </w:r>
      <w:r>
        <w:t xml:space="preserve"> </w:t>
      </w:r>
      <w:r>
        <w:t xml:space="preserve">(2012)</w:t>
      </w:r>
      <w:r>
        <w:t xml:space="preserve"> </w:t>
      </w:r>
      <w:r>
        <w:t xml:space="preserve">‘</w:t>
      </w:r>
      <w:r>
        <w:t xml:space="preserve">A framework for applying Quantified Self approaches to support reflective learning</w:t>
      </w:r>
      <w:r>
        <w:t xml:space="preserve">’</w:t>
      </w:r>
      <w:r>
        <w:t xml:space="preserve">,</w:t>
      </w:r>
      <w:r>
        <w:t xml:space="preserve"> </w:t>
      </w:r>
      <w:r>
        <w:rPr>
          <w:iCs/>
          <w:i/>
        </w:rPr>
        <w:t xml:space="preserve">Proceedings of the IADIS International Conference Mobile Learning 2012, ML 2012</w:t>
      </w:r>
      <w:r>
        <w:t xml:space="preserve">, pp. 123–131.</w:t>
      </w:r>
    </w:p>
    <w:bookmarkEnd w:id="327"/>
    <w:bookmarkStart w:id="329" w:name="ref-roche2011"/>
    <w:p>
      <w:pPr>
        <w:pStyle w:val="Bibliography"/>
      </w:pPr>
      <w:r>
        <w:t xml:space="preserve">Roche, M. (2011)</w:t>
      </w:r>
      <w:r>
        <w:t xml:space="preserve"> </w:t>
      </w:r>
      <w:r>
        <w:t xml:space="preserve">‘</w:t>
      </w:r>
      <w:r>
        <w:t xml:space="preserve">Full internet ban for sex offenders ruled unlawful</w:t>
      </w:r>
      <w:r>
        <w:t xml:space="preserve">’</w:t>
      </w:r>
      <w:r>
        <w:t xml:space="preserve">. Available at:</w:t>
      </w:r>
      <w:r>
        <w:t xml:space="preserve"> </w:t>
      </w:r>
      <w:hyperlink r:id="rId328">
        <w:r>
          <w:rPr>
            <w:rStyle w:val="Hyperlink"/>
          </w:rPr>
          <w:t xml:space="preserve">https://ukhumanrightsblog.com/2011/08/12/full-internet-ban-for-sex-offenders-ruled-unlawful/</w:t>
        </w:r>
      </w:hyperlink>
      <w:r>
        <w:t xml:space="preserve"> </w:t>
      </w:r>
      <w:r>
        <w:t xml:space="preserve">(Accessed: 23 March 2021).</w:t>
      </w:r>
    </w:p>
    <w:bookmarkEnd w:id="329"/>
    <w:bookmarkStart w:id="331" w:name="ref-rogers2006"/>
    <w:p>
      <w:pPr>
        <w:pStyle w:val="Bibliography"/>
      </w:pPr>
      <w:r>
        <w:t xml:space="preserve">Rogers, Y. (2006)</w:t>
      </w:r>
      <w:r>
        <w:t xml:space="preserve"> </w:t>
      </w:r>
      <w:r>
        <w:t xml:space="preserve">‘</w:t>
      </w:r>
      <w:r>
        <w:t xml:space="preserve">Moving on from Weiser’s Vision of Calm Computing: Engaging UbiComp Experiences</w:t>
      </w:r>
      <w:r>
        <w:t xml:space="preserve">’</w:t>
      </w:r>
      <w:r>
        <w:t xml:space="preserve">,</w:t>
      </w:r>
      <w:r>
        <w:t xml:space="preserve"> </w:t>
      </w:r>
      <w:r>
        <w:rPr>
          <w:iCs/>
          <w:i/>
        </w:rPr>
        <w:t xml:space="preserve">LNCS</w:t>
      </w:r>
      <w:r>
        <w:t xml:space="preserve">, 4206, pp. 404–421. Available at:</w:t>
      </w:r>
      <w:r>
        <w:t xml:space="preserve"> </w:t>
      </w:r>
      <w:hyperlink r:id="rId330">
        <w:r>
          <w:rPr>
            <w:rStyle w:val="Hyperlink"/>
          </w:rPr>
          <w:t xml:space="preserve">http://www.inf.ufg.br/$\sim$vagner/courses/mobilecomputing/docs/papers/03-Rogers_Ubicomp06.pdf</w:t>
        </w:r>
      </w:hyperlink>
      <w:r>
        <w:t xml:space="preserve">.</w:t>
      </w:r>
    </w:p>
    <w:bookmarkEnd w:id="331"/>
    <w:bookmarkStart w:id="333" w:name="ref-ross2005"/>
    <w:p>
      <w:pPr>
        <w:pStyle w:val="Bibliography"/>
      </w:pPr>
      <w:r>
        <w:t xml:space="preserve">Ross, G. (2005)</w:t>
      </w:r>
      <w:r>
        <w:t xml:space="preserve"> </w:t>
      </w:r>
      <w:r>
        <w:t xml:space="preserve">‘</w:t>
      </w:r>
      <w:r>
        <w:t xml:space="preserve">An introduction to Tim Berners-Lee’s Semantic Web</w:t>
      </w:r>
      <w:r>
        <w:t xml:space="preserve">’</w:t>
      </w:r>
      <w:r>
        <w:t xml:space="preserve">. Available at:</w:t>
      </w:r>
      <w:r>
        <w:t xml:space="preserve"> </w:t>
      </w:r>
      <w:hyperlink r:id="rId332">
        <w:r>
          <w:rPr>
            <w:rStyle w:val="Hyperlink"/>
          </w:rPr>
          <w:t xml:space="preserve">https://www.techrepublic.com/article/an-introduction-to-tim-berners-lees-semantic-web/</w:t>
        </w:r>
      </w:hyperlink>
      <w:r>
        <w:t xml:space="preserve">.</w:t>
      </w:r>
    </w:p>
    <w:bookmarkEnd w:id="333"/>
    <w:bookmarkStart w:id="335" w:name="ref-saha2003"/>
    <w:p>
      <w:pPr>
        <w:pStyle w:val="Bibliography"/>
      </w:pPr>
      <w:r>
        <w:t xml:space="preserve">Saha, D. and Mukherjee, A. (2003)</w:t>
      </w:r>
      <w:r>
        <w:t xml:space="preserve"> </w:t>
      </w:r>
      <w:r>
        <w:t xml:space="preserve">‘</w:t>
      </w:r>
      <w:r>
        <w:t xml:space="preserve">Pervasive computing: A paradigm for the 21st century</w:t>
      </w:r>
      <w:r>
        <w:t xml:space="preserve">’</w:t>
      </w:r>
      <w:r>
        <w:t xml:space="preserve">. IEEE. doi:</w:t>
      </w:r>
      <w:r>
        <w:t xml:space="preserve"> </w:t>
      </w:r>
      <w:hyperlink r:id="rId334">
        <w:r>
          <w:rPr>
            <w:rStyle w:val="Hyperlink"/>
          </w:rPr>
          <w:t xml:space="preserve">10.1109/MC.2003.1185214</w:t>
        </w:r>
      </w:hyperlink>
      <w:r>
        <w:t xml:space="preserve">.</w:t>
      </w:r>
    </w:p>
    <w:bookmarkEnd w:id="335"/>
    <w:bookmarkStart w:id="336" w:name="ref-sauermann2005"/>
    <w:p>
      <w:pPr>
        <w:pStyle w:val="Bibliography"/>
      </w:pPr>
      <w:r>
        <w:t xml:space="preserve">Sauermann, L., Bernardi, A. and Dengel, A. (2005)</w:t>
      </w:r>
      <w:r>
        <w:t xml:space="preserve"> </w:t>
      </w:r>
      <w:r>
        <w:t xml:space="preserve">‘</w:t>
      </w:r>
      <w:r>
        <w:t xml:space="preserve">Overview and outlook on the semantic desktop</w:t>
      </w:r>
      <w:r>
        <w:t xml:space="preserve">’</w:t>
      </w:r>
      <w:r>
        <w:t xml:space="preserve">, in</w:t>
      </w:r>
      <w:r>
        <w:t xml:space="preserve"> </w:t>
      </w:r>
      <w:r>
        <w:rPr>
          <w:iCs/>
          <w:i/>
        </w:rPr>
        <w:t xml:space="preserve">CEUR workshop proceedings</w:t>
      </w:r>
      <w:r>
        <w:t xml:space="preserve">.</w:t>
      </w:r>
    </w:p>
    <w:bookmarkEnd w:id="336"/>
    <w:bookmarkStart w:id="338" w:name="ref-schumacher2008"/>
    <w:p>
      <w:pPr>
        <w:pStyle w:val="Bibliography"/>
      </w:pPr>
      <w:r>
        <w:t xml:space="preserve">Schumacher, K., Sintek, M. and Sauermann, L. (2008)</w:t>
      </w:r>
      <w:r>
        <w:t xml:space="preserve"> </w:t>
      </w:r>
      <w:r>
        <w:t xml:space="preserve">‘</w:t>
      </w:r>
      <w:r>
        <w:t xml:space="preserve">Combining fact and document retrieval with spreading activation for semantic desktop search</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569–583. doi:</w:t>
      </w:r>
      <w:r>
        <w:t xml:space="preserve"> </w:t>
      </w:r>
      <w:hyperlink r:id="rId337">
        <w:r>
          <w:rPr>
            <w:rStyle w:val="Hyperlink"/>
          </w:rPr>
          <w:t xml:space="preserve">10.1007/978-3-540-68234-9_42</w:t>
        </w:r>
      </w:hyperlink>
      <w:r>
        <w:t xml:space="preserve">.</w:t>
      </w:r>
    </w:p>
    <w:bookmarkEnd w:id="338"/>
    <w:bookmarkStart w:id="340" w:name="ref-searls2008"/>
    <w:p>
      <w:pPr>
        <w:pStyle w:val="Bibliography"/>
      </w:pPr>
      <w:r>
        <w:t xml:space="preserve">Searls, D. (2008)</w:t>
      </w:r>
      <w:r>
        <w:t xml:space="preserve"> </w:t>
      </w:r>
      <w:r>
        <w:t xml:space="preserve">‘</w:t>
      </w:r>
      <w:r>
        <w:t xml:space="preserve">The Intention Economy: What Happens When Customers Get Real Power</w:t>
      </w:r>
      <w:r>
        <w:t xml:space="preserve">’</w:t>
      </w:r>
      <w:r>
        <w:t xml:space="preserve">. Available at:</w:t>
      </w:r>
      <w:r>
        <w:t xml:space="preserve"> </w:t>
      </w:r>
      <w:hyperlink r:id="rId339">
        <w:r>
          <w:rPr>
            <w:rStyle w:val="Hyperlink"/>
          </w:rPr>
          <w:t xml:space="preserve">https://web.archive.org/web/20101226073246/http://cyber.law.harvard.edu/sites/cyber.law.harvard.edu/files/2009_03_24_lunchtalk.ppt</w:t>
        </w:r>
      </w:hyperlink>
      <w:r>
        <w:t xml:space="preserve">.</w:t>
      </w:r>
    </w:p>
    <w:bookmarkEnd w:id="340"/>
    <w:bookmarkStart w:id="342" w:name="ref-searls2012"/>
    <w:p>
      <w:pPr>
        <w:pStyle w:val="Bibliography"/>
      </w:pPr>
      <w:r>
        <w:t xml:space="preserve">Searls, D. (2012)</w:t>
      </w:r>
      <w:r>
        <w:t xml:space="preserve"> </w:t>
      </w:r>
      <w:r>
        <w:rPr>
          <w:iCs/>
          <w:i/>
        </w:rPr>
        <w:t xml:space="preserve">The intention economy: when customers take charge</w:t>
      </w:r>
      <w:r>
        <w:t xml:space="preserve">. Harvard Business Press (04), pp. 50-2168-50-2168. doi:</w:t>
      </w:r>
      <w:r>
        <w:t xml:space="preserve"> </w:t>
      </w:r>
      <w:hyperlink r:id="rId341">
        <w:r>
          <w:rPr>
            <w:rStyle w:val="Hyperlink"/>
          </w:rPr>
          <w:t xml:space="preserve">10.5860/choice.50-2168</w:t>
        </w:r>
      </w:hyperlink>
      <w:r>
        <w:t xml:space="preserve">.</w:t>
      </w:r>
    </w:p>
    <w:bookmarkEnd w:id="342"/>
    <w:bookmarkStart w:id="344" w:name="ref-seligman1976"/>
    <w:p>
      <w:pPr>
        <w:pStyle w:val="Bibliography"/>
      </w:pPr>
      <w:r>
        <w:t xml:space="preserve">Seligman, C. and Darley, J. M. (1976)</w:t>
      </w:r>
      <w:r>
        <w:t xml:space="preserve"> </w:t>
      </w:r>
      <w:r>
        <w:t xml:space="preserve">‘</w:t>
      </w:r>
      <w:r>
        <w:t xml:space="preserve">Feedback as a means of decreasing residential energy consumption</w:t>
      </w:r>
      <w:r>
        <w:t xml:space="preserve">’</w:t>
      </w:r>
      <w:r>
        <w:t xml:space="preserve">,</w:t>
      </w:r>
      <w:r>
        <w:t xml:space="preserve"> </w:t>
      </w:r>
      <w:r>
        <w:rPr>
          <w:iCs/>
          <w:i/>
        </w:rPr>
        <w:t xml:space="preserve">Journal of Applied Psychology</w:t>
      </w:r>
      <w:r>
        <w:t xml:space="preserve">, 62(4), pp. 363–368. doi:</w:t>
      </w:r>
      <w:r>
        <w:t xml:space="preserve"> </w:t>
      </w:r>
      <w:hyperlink r:id="rId343">
        <w:r>
          <w:rPr>
            <w:rStyle w:val="Hyperlink"/>
          </w:rPr>
          <w:t xml:space="preserve">10.1037/0021-9010.62.4.363</w:t>
        </w:r>
      </w:hyperlink>
      <w:r>
        <w:t xml:space="preserve">.</w:t>
      </w:r>
    </w:p>
    <w:bookmarkEnd w:id="344"/>
    <w:bookmarkStart w:id="345" w:name="ref-shannon1948"/>
    <w:p>
      <w:pPr>
        <w:pStyle w:val="Bibliography"/>
      </w:pPr>
      <w:r>
        <w:t xml:space="preserve">Shannon, C. E. (1948)</w:t>
      </w:r>
      <w:r>
        <w:t xml:space="preserve"> </w:t>
      </w:r>
      <w:r>
        <w:t xml:space="preserve">‘A mathematical theory of communication’</w:t>
      </w:r>
      <w:r>
        <w:t xml:space="preserve">,</w:t>
      </w:r>
      <w:r>
        <w:t xml:space="preserve"> </w:t>
      </w:r>
      <w:r>
        <w:rPr>
          <w:iCs/>
          <w:i/>
        </w:rPr>
        <w:t xml:space="preserve">The Bell system technical journal</w:t>
      </w:r>
      <w:r>
        <w:t xml:space="preserve">. Nokia Bell Labs, 27(3), pp. 379–423.</w:t>
      </w:r>
    </w:p>
    <w:bookmarkEnd w:id="345"/>
    <w:bookmarkStart w:id="346" w:name="ref-shilton2011"/>
    <w:p>
      <w:pPr>
        <w:pStyle w:val="Bibliography"/>
      </w:pPr>
      <w:r>
        <w:t xml:space="preserve">Shilton, K. (2011)</w:t>
      </w:r>
      <w:r>
        <w:t xml:space="preserve"> </w:t>
      </w:r>
      <w:r>
        <w:t xml:space="preserve">‘</w:t>
      </w:r>
      <w:r>
        <w:t xml:space="preserve">Participatory Personal Data: An Emerging Research Challenge for the Information Sciences</w:t>
      </w:r>
      <w:r>
        <w:t xml:space="preserve">’</w:t>
      </w:r>
      <w:r>
        <w:t xml:space="preserve">,</w:t>
      </w:r>
      <w:r>
        <w:t xml:space="preserve"> </w:t>
      </w:r>
      <w:r>
        <w:rPr>
          <w:iCs/>
          <w:i/>
        </w:rPr>
        <w:t xml:space="preserve">Advances in Information Science</w:t>
      </w:r>
      <w:r>
        <w:t xml:space="preserve">.</w:t>
      </w:r>
    </w:p>
    <w:bookmarkEnd w:id="346"/>
    <w:bookmarkStart w:id="347" w:name="ref-shipman1999"/>
    <w:p>
      <w:pPr>
        <w:pStyle w:val="Bibliography"/>
      </w:pPr>
      <w:r>
        <w:t xml:space="preserve">Shipman, F. M. (III). and Marshall, C. C. (1999)</w:t>
      </w:r>
      <w:r>
        <w:t xml:space="preserve"> </w:t>
      </w:r>
      <w:r>
        <w:t xml:space="preserve">‘</w:t>
      </w:r>
      <w:r>
        <w:t xml:space="preserve">Formality Considered Harmful : Experiences , Emerging Themes , and Directions on the Use of Formal Representations in Interactive Systems</w:t>
      </w:r>
      <w:r>
        <w:t xml:space="preserve">’</w:t>
      </w:r>
      <w:r>
        <w:t xml:space="preserve">, pp. 333–352.</w:t>
      </w:r>
    </w:p>
    <w:bookmarkEnd w:id="347"/>
    <w:bookmarkStart w:id="348" w:name="ref-shneiderman1996"/>
    <w:p>
      <w:pPr>
        <w:pStyle w:val="Bibliography"/>
      </w:pPr>
      <w:r>
        <w:t xml:space="preserve">Shneiderman, B. (1996)</w:t>
      </w:r>
      <w:r>
        <w:t xml:space="preserve"> </w:t>
      </w:r>
      <w:r>
        <w:rPr>
          <w:iCs/>
          <w:i/>
        </w:rPr>
        <w:t xml:space="preserve">The Eyes Have It: A Task by Data Type Taxonomy for Information Visualisations</w:t>
      </w:r>
      <w:r>
        <w:t xml:space="preserve">.</w:t>
      </w:r>
    </w:p>
    <w:bookmarkEnd w:id="348"/>
    <w:bookmarkStart w:id="349" w:name="ref-siegel2009"/>
    <w:p>
      <w:pPr>
        <w:pStyle w:val="Bibliography"/>
      </w:pPr>
      <w:r>
        <w:t xml:space="preserve">Siegel, D. (2009)</w:t>
      </w:r>
      <w:r>
        <w:t xml:space="preserve"> </w:t>
      </w:r>
      <w:r>
        <w:rPr>
          <w:iCs/>
          <w:i/>
        </w:rPr>
        <w:t xml:space="preserve">Pull: The power of the semantic web to transform your business</w:t>
      </w:r>
      <w:r>
        <w:t xml:space="preserve">. Penguin.</w:t>
      </w:r>
    </w:p>
    <w:bookmarkEnd w:id="349"/>
    <w:bookmarkStart w:id="351" w:name="ref-siegel2010"/>
    <w:p>
      <w:pPr>
        <w:pStyle w:val="Bibliography"/>
      </w:pPr>
      <w:r>
        <w:t xml:space="preserve">Siegel, D. (2010)</w:t>
      </w:r>
      <w:r>
        <w:t xml:space="preserve"> </w:t>
      </w:r>
      <w:r>
        <w:t xml:space="preserve">‘</w:t>
      </w:r>
      <w:r>
        <w:t xml:space="preserve">Personal Data Locker Vision Video</w:t>
      </w:r>
      <w:r>
        <w:t xml:space="preserve">’</w:t>
      </w:r>
      <w:r>
        <w:t xml:space="preserve">. Available at:</w:t>
      </w:r>
      <w:r>
        <w:t xml:space="preserve"> </w:t>
      </w:r>
      <w:hyperlink r:id="rId350">
        <w:r>
          <w:rPr>
            <w:rStyle w:val="Hyperlink"/>
          </w:rPr>
          <w:t xml:space="preserve">https://vimeo.com/14061238</w:t>
        </w:r>
      </w:hyperlink>
      <w:r>
        <w:t xml:space="preserve">.</w:t>
      </w:r>
    </w:p>
    <w:bookmarkEnd w:id="351"/>
    <w:bookmarkStart w:id="353" w:name="ref-siegler2011"/>
    <w:p>
      <w:pPr>
        <w:pStyle w:val="Bibliography"/>
      </w:pPr>
      <w:r>
        <w:t xml:space="preserve">Siegler, M. G. (2011)</w:t>
      </w:r>
      <w:r>
        <w:t xml:space="preserve"> </w:t>
      </w:r>
      <w:r>
        <w:t xml:space="preserve">‘</w:t>
      </w:r>
      <w:r>
        <w:t xml:space="preserve">Facebook Unveils Timeline: The Story Of Your Life On A Single Page</w:t>
      </w:r>
      <w:r>
        <w:t xml:space="preserve">’</w:t>
      </w:r>
      <w:r>
        <w:t xml:space="preserve">. Available at:</w:t>
      </w:r>
      <w:r>
        <w:t xml:space="preserve"> </w:t>
      </w:r>
      <w:hyperlink r:id="rId352">
        <w:r>
          <w:rPr>
            <w:rStyle w:val="Hyperlink"/>
          </w:rPr>
          <w:t xml:space="preserve">https://techcrunch.com/2011/09/22/facebook-timeline/</w:t>
        </w:r>
      </w:hyperlink>
      <w:r>
        <w:t xml:space="preserve"> </w:t>
      </w:r>
      <w:r>
        <w:t xml:space="preserve">(Accessed: 21 March 2021).</w:t>
      </w:r>
    </w:p>
    <w:bookmarkEnd w:id="353"/>
    <w:bookmarkStart w:id="354" w:name="ref-simon1971"/>
    <w:p>
      <w:pPr>
        <w:pStyle w:val="Bibliography"/>
      </w:pPr>
      <w:r>
        <w:t xml:space="preserve">Simon, H. A. (1971)</w:t>
      </w:r>
      <w:r>
        <w:t xml:space="preserve"> </w:t>
      </w:r>
      <w:r>
        <w:t xml:space="preserve">‘</w:t>
      </w:r>
      <w:r>
        <w:t xml:space="preserve">Designing Organizations for an Information-Rich World</w:t>
      </w:r>
      <w:r>
        <w:t xml:space="preserve">’</w:t>
      </w:r>
      <w:r>
        <w:t xml:space="preserve">,</w:t>
      </w:r>
      <w:r>
        <w:t xml:space="preserve"> </w:t>
      </w:r>
      <w:r>
        <w:rPr>
          <w:iCs/>
          <w:i/>
        </w:rPr>
        <w:t xml:space="preserve">Computers, Communication, and the Public Interest.</w:t>
      </w:r>
      <w:r>
        <w:t xml:space="preserve">, pp. 37–72.</w:t>
      </w:r>
    </w:p>
    <w:bookmarkEnd w:id="354"/>
    <w:bookmarkStart w:id="356" w:name="ref-simon1958"/>
    <w:p>
      <w:pPr>
        <w:pStyle w:val="Bibliography"/>
      </w:pPr>
      <w:r>
        <w:t xml:space="preserve">Simon, H. A. and Newell, A. (1958)</w:t>
      </w:r>
      <w:r>
        <w:t xml:space="preserve"> </w:t>
      </w:r>
      <w:r>
        <w:t xml:space="preserve">‘</w:t>
      </w:r>
      <w:r>
        <w:t xml:space="preserve">Heuristic Problem Solving: The next advance in operations research</w:t>
      </w:r>
      <w:r>
        <w:t xml:space="preserve">’</w:t>
      </w:r>
      <w:r>
        <w:t xml:space="preserve">. doi:</w:t>
      </w:r>
      <w:r>
        <w:t xml:space="preserve"> </w:t>
      </w:r>
      <w:hyperlink r:id="rId355">
        <w:r>
          <w:rPr>
            <w:rStyle w:val="Hyperlink"/>
          </w:rPr>
          <w:t xml:space="preserve">10.1057/978-1-349-94848-2_792-1</w:t>
        </w:r>
      </w:hyperlink>
      <w:r>
        <w:t xml:space="preserve">.</w:t>
      </w:r>
    </w:p>
    <w:bookmarkEnd w:id="356"/>
    <w:bookmarkStart w:id="358" w:name="ref-spiekermann2017"/>
    <w:p>
      <w:pPr>
        <w:pStyle w:val="Bibliography"/>
      </w:pPr>
      <w:r>
        <w:t xml:space="preserve">Spiekermann, S. and Korunovska, J. (2017)</w:t>
      </w:r>
      <w:r>
        <w:t xml:space="preserve"> </w:t>
      </w:r>
      <w:r>
        <w:t xml:space="preserve">‘</w:t>
      </w:r>
      <w:r>
        <w:t xml:space="preserve">Towards a value theory for personal data</w:t>
      </w:r>
      <w:r>
        <w:t xml:space="preserve">’</w:t>
      </w:r>
      <w:r>
        <w:t xml:space="preserve">,</w:t>
      </w:r>
      <w:r>
        <w:t xml:space="preserve"> </w:t>
      </w:r>
      <w:r>
        <w:rPr>
          <w:iCs/>
          <w:i/>
        </w:rPr>
        <w:t xml:space="preserve">Journal of Information Technology</w:t>
      </w:r>
      <w:r>
        <w:t xml:space="preserve">, 32(1), pp. 62–84. doi:</w:t>
      </w:r>
      <w:r>
        <w:t xml:space="preserve"> </w:t>
      </w:r>
      <w:hyperlink r:id="rId357">
        <w:r>
          <w:rPr>
            <w:rStyle w:val="Hyperlink"/>
          </w:rPr>
          <w:t xml:space="preserve">10.1057/jit.2016.4</w:t>
        </w:r>
      </w:hyperlink>
      <w:r>
        <w:t xml:space="preserve">.</w:t>
      </w:r>
    </w:p>
    <w:bookmarkEnd w:id="358"/>
    <w:bookmarkStart w:id="360" w:name="ref-steinberg1997"/>
    <w:p>
      <w:pPr>
        <w:pStyle w:val="Bibliography"/>
      </w:pPr>
      <w:r>
        <w:t xml:space="preserve">Steinberg, S. G. (1997)</w:t>
      </w:r>
      <w:r>
        <w:t xml:space="preserve"> </w:t>
      </w:r>
      <w:r>
        <w:t xml:space="preserve">‘</w:t>
      </w:r>
      <w:r>
        <w:t xml:space="preserve">Lifestreams</w:t>
      </w:r>
      <w:r>
        <w:t xml:space="preserve">’</w:t>
      </w:r>
      <w:r>
        <w:t xml:space="preserve">,</w:t>
      </w:r>
      <w:r>
        <w:t xml:space="preserve"> </w:t>
      </w:r>
      <w:r>
        <w:rPr>
          <w:iCs/>
          <w:i/>
        </w:rPr>
        <w:t xml:space="preserve">Wired</w:t>
      </w:r>
      <w:r>
        <w:t xml:space="preserve">. Available at:</w:t>
      </w:r>
      <w:r>
        <w:t xml:space="preserve"> </w:t>
      </w:r>
      <w:hyperlink r:id="rId359">
        <w:r>
          <w:rPr>
            <w:rStyle w:val="Hyperlink"/>
          </w:rPr>
          <w:t xml:space="preserve">https://www.wired.com/1997/02/lifestreams/</w:t>
        </w:r>
      </w:hyperlink>
      <w:r>
        <w:t xml:space="preserve">.</w:t>
      </w:r>
    </w:p>
    <w:bookmarkEnd w:id="360"/>
    <w:bookmarkStart w:id="362" w:name="ref-symons2017"/>
    <w:p>
      <w:pPr>
        <w:pStyle w:val="Bibliography"/>
      </w:pPr>
      <w:r>
        <w:t xml:space="preserve">Symons, T.</w:t>
      </w:r>
      <w:r>
        <w:t xml:space="preserve"> </w:t>
      </w:r>
      <w:r>
        <w:rPr>
          <w:iCs/>
          <w:i/>
        </w:rPr>
        <w:t xml:space="preserve">et al.</w:t>
      </w:r>
      <w:r>
        <w:t xml:space="preserve"> </w:t>
      </w:r>
      <w:r>
        <w:t xml:space="preserve">(2017)</w:t>
      </w:r>
      <w:r>
        <w:t xml:space="preserve"> </w:t>
      </w:r>
      <w:r>
        <w:t xml:space="preserve">‘</w:t>
      </w:r>
      <w:r>
        <w:t xml:space="preserve">Me, my data and I: The future of the personal data economy</w:t>
      </w:r>
      <w:r>
        <w:t xml:space="preserve">’</w:t>
      </w:r>
      <w:r>
        <w:t xml:space="preserve">,</w:t>
      </w:r>
      <w:r>
        <w:t xml:space="preserve"> </w:t>
      </w:r>
      <w:r>
        <w:rPr>
          <w:iCs/>
          <w:i/>
        </w:rPr>
        <w:t xml:space="preserve">DECODE (DEcentralised Citizen Owned Data Ecosystems) Report</w:t>
      </w:r>
      <w:r>
        <w:t xml:space="preserve">, (732546), p. 88. Available at:</w:t>
      </w:r>
      <w:r>
        <w:t xml:space="preserve"> </w:t>
      </w:r>
      <w:hyperlink r:id="rId361">
        <w:r>
          <w:rPr>
            <w:rStyle w:val="Hyperlink"/>
          </w:rPr>
          <w:t xml:space="preserve">https://media.nesta.org.uk/documents/decode-02.pdf%0Ahttps://decodeproject.eu/publications/me-my-data-and-ithe-future-personal-data-economy%0Ahttps://media.nesta.org.uk/documents/decode-02.pdf%0Ahttps://decodeproject.eu/publications/me-my-data-and-ithe-fu</w:t>
        </w:r>
      </w:hyperlink>
      <w:r>
        <w:t xml:space="preserve">.</w:t>
      </w:r>
    </w:p>
    <w:bookmarkEnd w:id="362"/>
    <w:bookmarkStart w:id="364" w:name="ref-taylor2017"/>
    <w:p>
      <w:pPr>
        <w:pStyle w:val="Bibliography"/>
      </w:pPr>
      <w:r>
        <w:t xml:space="preserve">Taylor, L. (2017)</w:t>
      </w:r>
      <w:r>
        <w:t xml:space="preserve"> </w:t>
      </w:r>
      <w:r>
        <w:t xml:space="preserve">‘</w:t>
      </w:r>
      <w:r>
        <w:t xml:space="preserve">What is data justice? The case for connecting digital rights and freedoms globally</w:t>
      </w:r>
      <w:r>
        <w:t xml:space="preserve">’</w:t>
      </w:r>
      <w:r>
        <w:t xml:space="preserve">,</w:t>
      </w:r>
      <w:r>
        <w:t xml:space="preserve"> </w:t>
      </w:r>
      <w:r>
        <w:rPr>
          <w:iCs/>
          <w:i/>
        </w:rPr>
        <w:t xml:space="preserve">Big Data and Society</w:t>
      </w:r>
      <w:r>
        <w:t xml:space="preserve">, 4(2). doi:</w:t>
      </w:r>
      <w:r>
        <w:t xml:space="preserve"> </w:t>
      </w:r>
      <w:hyperlink r:id="rId363">
        <w:r>
          <w:rPr>
            <w:rStyle w:val="Hyperlink"/>
          </w:rPr>
          <w:t xml:space="preserve">10.1177/2053951717736335</w:t>
        </w:r>
      </w:hyperlink>
      <w:r>
        <w:t xml:space="preserve">.</w:t>
      </w:r>
    </w:p>
    <w:bookmarkEnd w:id="364"/>
    <w:bookmarkStart w:id="366" w:name="ref-teevan2004"/>
    <w:p>
      <w:pPr>
        <w:pStyle w:val="Bibliography"/>
      </w:pPr>
      <w:r>
        <w:t xml:space="preserve">Teevan, J.</w:t>
      </w:r>
      <w:r>
        <w:t xml:space="preserve"> </w:t>
      </w:r>
      <w:r>
        <w:rPr>
          <w:iCs/>
          <w:i/>
        </w:rPr>
        <w:t xml:space="preserve">et al.</w:t>
      </w:r>
      <w:r>
        <w:t xml:space="preserve"> </w:t>
      </w:r>
      <w:r>
        <w:t xml:space="preserve">(2004)</w:t>
      </w:r>
      <w:r>
        <w:t xml:space="preserve"> </w:t>
      </w:r>
      <w:r>
        <w:t xml:space="preserve">‘</w:t>
      </w:r>
      <w:r>
        <w:t xml:space="preserve">The perfect search engine is not enough: A study of orienteering behavior in directed search</w:t>
      </w:r>
      <w:r>
        <w:t xml:space="preserve">’</w:t>
      </w:r>
      <w:r>
        <w:t xml:space="preserve">, in</w:t>
      </w:r>
      <w:r>
        <w:t xml:space="preserve"> </w:t>
      </w:r>
      <w:r>
        <w:rPr>
          <w:iCs/>
          <w:i/>
        </w:rPr>
        <w:t xml:space="preserve">Conference on human factors in computing systems - proceedings</w:t>
      </w:r>
      <w:r>
        <w:t xml:space="preserve">, pp. 415–422. Available at:</w:t>
      </w:r>
      <w:r>
        <w:t xml:space="preserve"> </w:t>
      </w:r>
      <w:hyperlink r:id="rId365">
        <w:r>
          <w:rPr>
            <w:rStyle w:val="Hyperlink"/>
          </w:rPr>
          <w:t xml:space="preserve">http://people.csail.mit.edu/teevan/work/publications/papers/chi04.pdf</w:t>
        </w:r>
      </w:hyperlink>
      <w:r>
        <w:t xml:space="preserve">.</w:t>
      </w:r>
    </w:p>
    <w:bookmarkEnd w:id="366"/>
    <w:bookmarkStart w:id="368" w:name="ref-teevan2001"/>
    <w:p>
      <w:pPr>
        <w:pStyle w:val="Bibliography"/>
      </w:pPr>
      <w:r>
        <w:t xml:space="preserve">Teevan, J. B. (2001)</w:t>
      </w:r>
      <w:r>
        <w:t xml:space="preserve"> </w:t>
      </w:r>
      <w:r>
        <w:t xml:space="preserve">‘</w:t>
      </w:r>
      <w:r>
        <w:t xml:space="preserve">Displaying dynamic information</w:t>
      </w:r>
      <w:r>
        <w:t xml:space="preserve">’</w:t>
      </w:r>
      <w:r>
        <w:t xml:space="preserve">, in</w:t>
      </w:r>
      <w:r>
        <w:t xml:space="preserve"> </w:t>
      </w:r>
      <w:r>
        <w:rPr>
          <w:iCs/>
          <w:i/>
        </w:rPr>
        <w:t xml:space="preserve">Conference on human factors in computing systems - proceedings</w:t>
      </w:r>
      <w:r>
        <w:t xml:space="preserve">, pp. 417–418. doi:</w:t>
      </w:r>
      <w:r>
        <w:t xml:space="preserve"> </w:t>
      </w:r>
      <w:hyperlink r:id="rId367">
        <w:r>
          <w:rPr>
            <w:rStyle w:val="Hyperlink"/>
          </w:rPr>
          <w:t xml:space="preserve">10.1145/634067.634311</w:t>
        </w:r>
      </w:hyperlink>
      <w:r>
        <w:t xml:space="preserve">.</w:t>
      </w:r>
    </w:p>
    <w:bookmarkEnd w:id="368"/>
    <w:bookmarkStart w:id="370" w:name="ref-terdiman2008"/>
    <w:p>
      <w:pPr>
        <w:pStyle w:val="Bibliography"/>
      </w:pPr>
      <w:r>
        <w:t xml:space="preserve">Terdiman, D. (2008)</w:t>
      </w:r>
      <w:r>
        <w:t xml:space="preserve"> </w:t>
      </w:r>
      <w:r>
        <w:t xml:space="preserve">‘</w:t>
      </w:r>
      <w:r>
        <w:t xml:space="preserve">Using tags to improve the Flickr experience</w:t>
      </w:r>
      <w:r>
        <w:t xml:space="preserve">’</w:t>
      </w:r>
      <w:r>
        <w:t xml:space="preserve">. Available at:</w:t>
      </w:r>
      <w:r>
        <w:t xml:space="preserve"> </w:t>
      </w:r>
      <w:hyperlink r:id="rId369">
        <w:r>
          <w:rPr>
            <w:rStyle w:val="Hyperlink"/>
          </w:rPr>
          <w:t xml:space="preserve">https://www.cnet.com/news/using-tags-to-improve-the-flickr-experience/</w:t>
        </w:r>
      </w:hyperlink>
      <w:r>
        <w:t xml:space="preserve">.</w:t>
      </w:r>
    </w:p>
    <w:bookmarkEnd w:id="370"/>
    <w:bookmarkStart w:id="372" w:name="ref-GDPR2016"/>
    <w:p>
      <w:pPr>
        <w:pStyle w:val="Bibliography"/>
      </w:pPr>
      <w:r>
        <w:t xml:space="preserve">The European Parliament and the Council of the European Union (2016)</w:t>
      </w:r>
      <w:r>
        <w:t xml:space="preserve"> </w:t>
      </w:r>
      <w:r>
        <w:t xml:space="preserve">‘</w:t>
      </w:r>
      <w:r>
        <w:t xml:space="preserve">Regulation (EU) 2016/679 of the European Parliament and of the Council of 27 April 2016 on the protection of natural persons with regard to the processing of personal data and on the free movement of such data</w:t>
      </w:r>
      <w:r>
        <w:t xml:space="preserve">’</w:t>
      </w:r>
      <w:r>
        <w:t xml:space="preserve">, pp. 16–32. Available at:</w:t>
      </w:r>
      <w:r>
        <w:t xml:space="preserve"> </w:t>
      </w:r>
      <w:hyperlink r:id="rId371">
        <w:r>
          <w:rPr>
            <w:rStyle w:val="Hyperlink"/>
          </w:rPr>
          <w:t xml:space="preserve">https://eur-lex.europa.eu/legal-content/EN/TXT/?uri=CELEX:32016R0679 https://eur-lex.europa.eu/legal-content/EN/TXT/PDF/?uri=CELEX:32016R0679&amp;from=ES</w:t>
        </w:r>
      </w:hyperlink>
      <w:r>
        <w:t xml:space="preserve">.</w:t>
      </w:r>
    </w:p>
    <w:bookmarkEnd w:id="372"/>
    <w:bookmarkStart w:id="374" w:name="ref-atebits2020"/>
    <w:p>
      <w:pPr>
        <w:pStyle w:val="Bibliography"/>
      </w:pPr>
      <w:r>
        <w:t xml:space="preserve">‘</w:t>
      </w:r>
      <w:r>
        <w:t xml:space="preserve">The GDPR: Does it Benefit Consumers in Any Practical Way?</w:t>
      </w:r>
      <w:r>
        <w:t xml:space="preserve">’</w:t>
      </w:r>
      <w:r>
        <w:t xml:space="preserve"> </w:t>
      </w:r>
      <w:r>
        <w:t xml:space="preserve">(2020). Atebits.com. Available at:</w:t>
      </w:r>
      <w:r>
        <w:t xml:space="preserve"> </w:t>
      </w:r>
      <w:hyperlink r:id="rId373">
        <w:r>
          <w:rPr>
            <w:rStyle w:val="Hyperlink"/>
          </w:rPr>
          <w:t xml:space="preserve">https://www.atebits.com/the-gdpr-does-it-benefit-consumers-in-any-practical-way/</w:t>
        </w:r>
      </w:hyperlink>
      <w:r>
        <w:t xml:space="preserve">.</w:t>
      </w:r>
    </w:p>
    <w:bookmarkEnd w:id="374"/>
    <w:bookmarkStart w:id="376" w:name="ref-britannicaPCrevolution"/>
    <w:p>
      <w:pPr>
        <w:pStyle w:val="Bibliography"/>
      </w:pPr>
      <w:r>
        <w:t xml:space="preserve">‘</w:t>
      </w:r>
      <w:r>
        <w:t xml:space="preserve">The personal computer revolution</w:t>
      </w:r>
      <w:r>
        <w:t xml:space="preserve">’</w:t>
      </w:r>
      <w:r>
        <w:t xml:space="preserve"> </w:t>
      </w:r>
      <w:r>
        <w:t xml:space="preserve">(no date) in</w:t>
      </w:r>
      <w:r>
        <w:t xml:space="preserve"> </w:t>
      </w:r>
      <w:r>
        <w:rPr>
          <w:iCs/>
          <w:i/>
        </w:rPr>
        <w:t xml:space="preserve">Britannica</w:t>
      </w:r>
      <w:r>
        <w:t xml:space="preserve">. Available at:</w:t>
      </w:r>
      <w:r>
        <w:t xml:space="preserve"> </w:t>
      </w:r>
      <w:hyperlink r:id="rId375">
        <w:r>
          <w:rPr>
            <w:rStyle w:val="Hyperlink"/>
          </w:rPr>
          <w:t xml:space="preserve">https://www.britannica.com/technology/computer/The-personal-computer-revolution</w:t>
        </w:r>
      </w:hyperlink>
      <w:r>
        <w:t xml:space="preserve">.</w:t>
      </w:r>
    </w:p>
    <w:bookmarkEnd w:id="376"/>
    <w:bookmarkStart w:id="378" w:name="ref-timely2020"/>
    <w:p>
      <w:pPr>
        <w:pStyle w:val="Bibliography"/>
      </w:pPr>
      <w:r>
        <w:t xml:space="preserve">Timely (2020)</w:t>
      </w:r>
      <w:r>
        <w:t xml:space="preserve"> </w:t>
      </w:r>
      <w:r>
        <w:t xml:space="preserve">‘</w:t>
      </w:r>
      <w:r>
        <w:t xml:space="preserve">The attention economy: what it is, what it’s doing to you</w:t>
      </w:r>
      <w:r>
        <w:t xml:space="preserve">’</w:t>
      </w:r>
      <w:r>
        <w:t xml:space="preserve">. Available at:</w:t>
      </w:r>
      <w:r>
        <w:t xml:space="preserve"> </w:t>
      </w:r>
      <w:hyperlink r:id="rId377">
        <w:r>
          <w:rPr>
            <w:rStyle w:val="Hyperlink"/>
          </w:rPr>
          <w:t xml:space="preserve">https://memory.ai/timely-blog/the-attention-economy</w:t>
        </w:r>
      </w:hyperlink>
      <w:r>
        <w:t xml:space="preserve">.</w:t>
      </w:r>
    </w:p>
    <w:bookmarkEnd w:id="378"/>
    <w:bookmarkStart w:id="380"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379">
        <w:r>
          <w:rPr>
            <w:rStyle w:val="Hyperlink"/>
          </w:rPr>
          <w:t xml:space="preserve">https://www.wired.com/insights/2014/07/data-new-oil-digital-economy/</w:t>
        </w:r>
      </w:hyperlink>
      <w:r>
        <w:t xml:space="preserve">.</w:t>
      </w:r>
    </w:p>
    <w:bookmarkEnd w:id="380"/>
    <w:bookmarkStart w:id="382" w:name="ref-tufekci2017"/>
    <w:p>
      <w:pPr>
        <w:pStyle w:val="Bibliography"/>
      </w:pPr>
      <w:r>
        <w:t xml:space="preserve">Tufekci, Z. (2017)</w:t>
      </w:r>
      <w:r>
        <w:t xml:space="preserve"> </w:t>
      </w:r>
      <w:r>
        <w:t xml:space="preserve">‘We’re building a dystopia just to make people click on ads’</w:t>
      </w:r>
      <w:r>
        <w:t xml:space="preserve">,</w:t>
      </w:r>
      <w:r>
        <w:t xml:space="preserve"> </w:t>
      </w:r>
      <w:r>
        <w:rPr>
          <w:iCs/>
          <w:i/>
        </w:rPr>
        <w:t xml:space="preserve">TED</w:t>
      </w:r>
      <w:r>
        <w:t xml:space="preserve">. TED. Available at:</w:t>
      </w:r>
      <w:r>
        <w:t xml:space="preserve"> </w:t>
      </w:r>
      <w:hyperlink r:id="rId381">
        <w:r>
          <w:rPr>
            <w:rStyle w:val="Hyperlink"/>
          </w:rPr>
          <w:t xml:space="preserve">https://www.ted.com/talks/zeynep_tufekci_we_re_building_a_dystopia_just_to_make_people_click_on_ads</w:t>
        </w:r>
      </w:hyperlink>
      <w:r>
        <w:t xml:space="preserve">.</w:t>
      </w:r>
    </w:p>
    <w:bookmarkEnd w:id="382"/>
    <w:bookmarkStart w:id="384" w:name="ref-tunikova2018"/>
    <w:p>
      <w:pPr>
        <w:pStyle w:val="Bibliography"/>
      </w:pPr>
      <w:r>
        <w:t xml:space="preserve">Tunikova, O. (2018)</w:t>
      </w:r>
      <w:r>
        <w:t xml:space="preserve"> </w:t>
      </w:r>
      <w:r>
        <w:t xml:space="preserve">‘</w:t>
      </w:r>
      <w:r>
        <w:t xml:space="preserve">Are We Consuming Too Much Information?</w:t>
      </w:r>
      <w:r>
        <w:t xml:space="preserve">’</w:t>
      </w:r>
      <w:r>
        <w:t xml:space="preserve"> Available at:</w:t>
      </w:r>
      <w:r>
        <w:t xml:space="preserve"> </w:t>
      </w:r>
      <w:hyperlink r:id="rId383">
        <w:r>
          <w:rPr>
            <w:rStyle w:val="Hyperlink"/>
          </w:rPr>
          <w:t xml:space="preserve">https://medium.com/@tunikova_k/are-we-consuming-too-much-information-b68f62500089</w:t>
        </w:r>
      </w:hyperlink>
      <w:r>
        <w:t xml:space="preserve"> </w:t>
      </w:r>
      <w:r>
        <w:t xml:space="preserve">(Accessed: 23 March 2021).</w:t>
      </w:r>
    </w:p>
    <w:bookmarkEnd w:id="384"/>
    <w:bookmarkStart w:id="385" w:name="ref-USDOHEW1973"/>
    <w:p>
      <w:pPr>
        <w:pStyle w:val="Bibliography"/>
      </w:pPr>
      <w:r>
        <w:t xml:space="preserve">US Department of Health Education and Welfare (1973)</w:t>
      </w:r>
      <w:r>
        <w:t xml:space="preserve"> </w:t>
      </w:r>
      <w:r>
        <w:t xml:space="preserve">‘</w:t>
      </w:r>
      <w:r>
        <w:t xml:space="preserve">Records Computers and the Rights of Citizens</w:t>
      </w:r>
      <w:r>
        <w:t xml:space="preserve">’</w:t>
      </w:r>
      <w:r>
        <w:t xml:space="preserve">.</w:t>
      </w:r>
    </w:p>
    <w:bookmarkEnd w:id="385"/>
    <w:bookmarkStart w:id="387" w:name="ref-ted2018"/>
    <w:p>
      <w:pPr>
        <w:pStyle w:val="Bibliography"/>
      </w:pPr>
      <w:r>
        <w:t xml:space="preserve">Various Authors (2018)</w:t>
      </w:r>
      <w:r>
        <w:t xml:space="preserve"> </w:t>
      </w:r>
      <w:r>
        <w:t xml:space="preserve">‘</w:t>
      </w:r>
      <w:r>
        <w:t xml:space="preserve">Our Digital Lives</w:t>
      </w:r>
      <w:r>
        <w:t xml:space="preserve">’</w:t>
      </w:r>
      <w:r>
        <w:t xml:space="preserve">, in</w:t>
      </w:r>
      <w:r>
        <w:t xml:space="preserve"> </w:t>
      </w:r>
      <w:r>
        <w:rPr>
          <w:iCs/>
          <w:i/>
        </w:rPr>
        <w:t xml:space="preserve">TED talks</w:t>
      </w:r>
      <w:r>
        <w:t xml:space="preserve">. TED. Available at:</w:t>
      </w:r>
      <w:r>
        <w:t xml:space="preserve"> </w:t>
      </w:r>
      <w:hyperlink r:id="rId386">
        <w:r>
          <w:rPr>
            <w:rStyle w:val="Hyperlink"/>
          </w:rPr>
          <w:t xml:space="preserve">https://www.ted.com/playlists/26/our_digital_lives</w:t>
        </w:r>
      </w:hyperlink>
      <w:r>
        <w:t xml:space="preserve">.</w:t>
      </w:r>
    </w:p>
    <w:bookmarkEnd w:id="387"/>
    <w:bookmarkStart w:id="389" w:name="ref-wagner2012"/>
    <w:p>
      <w:pPr>
        <w:pStyle w:val="Bibliography"/>
      </w:pPr>
      <w:r>
        <w:t xml:space="preserve">Wagner, A. (2012)</w:t>
      </w:r>
      <w:r>
        <w:t xml:space="preserve"> </w:t>
      </w:r>
      <w:r>
        <w:t xml:space="preserve">‘</w:t>
      </w:r>
      <w:r>
        <w:t xml:space="preserve">Is internet access a human right?</w:t>
      </w:r>
      <w:r>
        <w:t xml:space="preserve">’</w:t>
      </w:r>
      <w:r>
        <w:t xml:space="preserve"> Available at:</w:t>
      </w:r>
      <w:r>
        <w:t xml:space="preserve"> </w:t>
      </w:r>
      <w:hyperlink r:id="rId388">
        <w:r>
          <w:rPr>
            <w:rStyle w:val="Hyperlink"/>
          </w:rPr>
          <w:t xml:space="preserve">https://www.theguardian.com/law/2012/jan/11/is-internet-access-a-human-right</w:t>
        </w:r>
      </w:hyperlink>
      <w:r>
        <w:t xml:space="preserve"> </w:t>
      </w:r>
      <w:r>
        <w:t xml:space="preserve">(Accessed: 23 March 2021).</w:t>
      </w:r>
    </w:p>
    <w:bookmarkEnd w:id="389"/>
    <w:bookmarkStart w:id="390" w:name="ref-wallace2007"/>
    <w:p>
      <w:pPr>
        <w:pStyle w:val="Bibliography"/>
      </w:pPr>
      <w:r>
        <w:t xml:space="preserve">Wallace, D. P. (2007)</w:t>
      </w:r>
      <w:r>
        <w:t xml:space="preserve"> </w:t>
      </w:r>
      <w:r>
        <w:rPr>
          <w:iCs/>
          <w:i/>
        </w:rPr>
        <w:t xml:space="preserve">Knowledge management: Historical and cross-disciplinary themes</w:t>
      </w:r>
      <w:r>
        <w:t xml:space="preserve">. Libraries unlimited.</w:t>
      </w:r>
    </w:p>
    <w:bookmarkEnd w:id="390"/>
    <w:bookmarkStart w:id="392" w:name="ref-weiser1991"/>
    <w:p>
      <w:pPr>
        <w:pStyle w:val="Bibliography"/>
      </w:pPr>
      <w:r>
        <w:t xml:space="preserve">Weiser, M. (1991)</w:t>
      </w:r>
      <w:r>
        <w:t xml:space="preserve"> </w:t>
      </w:r>
      <w:r>
        <w:t xml:space="preserve">‘</w:t>
      </w:r>
      <w:r>
        <w:t xml:space="preserve">The computer for the 21st century</w:t>
      </w:r>
      <w:r>
        <w:t xml:space="preserve">’</w:t>
      </w:r>
      <w:r>
        <w:t xml:space="preserve">,</w:t>
      </w:r>
      <w:r>
        <w:t xml:space="preserve"> </w:t>
      </w:r>
      <w:r>
        <w:rPr>
          <w:iCs/>
          <w:i/>
        </w:rPr>
        <w:t xml:space="preserve">Scientific American</w:t>
      </w:r>
      <w:r>
        <w:t xml:space="preserve">, 265(3), pp. 94–105. doi:</w:t>
      </w:r>
      <w:r>
        <w:t xml:space="preserve"> </w:t>
      </w:r>
      <w:hyperlink r:id="rId391">
        <w:r>
          <w:rPr>
            <w:rStyle w:val="Hyperlink"/>
          </w:rPr>
          <w:t xml:space="preserve">10.1145/329124.329126</w:t>
        </w:r>
      </w:hyperlink>
      <w:r>
        <w:t xml:space="preserve">.</w:t>
      </w:r>
    </w:p>
    <w:bookmarkEnd w:id="392"/>
    <w:bookmarkStart w:id="394" w:name="ref-weiser1996"/>
    <w:p>
      <w:pPr>
        <w:pStyle w:val="Bibliography"/>
      </w:pPr>
      <w:r>
        <w:t xml:space="preserve">Weiser, M. and Brown, J. S. (1996)</w:t>
      </w:r>
      <w:r>
        <w:t xml:space="preserve"> </w:t>
      </w:r>
      <w:r>
        <w:t xml:space="preserve">‘</w:t>
      </w:r>
      <w:r>
        <w:t xml:space="preserve">The coming age of calm technology</w:t>
      </w:r>
      <w:r>
        <w:t xml:space="preserve">’</w:t>
      </w:r>
      <w:r>
        <w:t xml:space="preserve">,</w:t>
      </w:r>
      <w:r>
        <w:t xml:space="preserve"> </w:t>
      </w:r>
      <w:r>
        <w:rPr>
          <w:iCs/>
          <w:i/>
        </w:rPr>
        <w:t xml:space="preserve">Beyond Calculation: The Next Fifty Years of Computing</w:t>
      </w:r>
      <w:r>
        <w:t xml:space="preserve">. Available at:</w:t>
      </w:r>
      <w:r>
        <w:t xml:space="preserve"> </w:t>
      </w:r>
      <w:hyperlink r:id="rId393">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94"/>
    <w:bookmarkStart w:id="395" w:name="ref-wellisch1996"/>
    <w:p>
      <w:pPr>
        <w:pStyle w:val="Bibliography"/>
      </w:pPr>
      <w:r>
        <w:t xml:space="preserve">Wellisch, H. H. (1996)</w:t>
      </w:r>
      <w:r>
        <w:t xml:space="preserve"> </w:t>
      </w:r>
      <w:r>
        <w:rPr>
          <w:iCs/>
          <w:i/>
        </w:rPr>
        <w:t xml:space="preserve">Abstracting, indexing, classification, thesaurus construction: A glossary</w:t>
      </w:r>
      <w:r>
        <w:t xml:space="preserve">. American Society of Indexers.</w:t>
      </w:r>
    </w:p>
    <w:bookmarkEnd w:id="395"/>
    <w:bookmarkStart w:id="397" w:name="ref-whittaker2001"/>
    <w:p>
      <w:pPr>
        <w:pStyle w:val="Bibliography"/>
      </w:pPr>
      <w:r>
        <w:t xml:space="preserve">Whittaker, S. and Hirschberg, J. (2001)</w:t>
      </w:r>
      <w:r>
        <w:t xml:space="preserve"> </w:t>
      </w:r>
      <w:r>
        <w:t xml:space="preserve">‘</w:t>
      </w:r>
      <w:r>
        <w:t xml:space="preserve">The Character, Value, and Management of Personal Paper Archives</w:t>
      </w:r>
      <w:r>
        <w:t xml:space="preserve">’</w:t>
      </w:r>
      <w:r>
        <w:t xml:space="preserve">,</w:t>
      </w:r>
      <w:r>
        <w:t xml:space="preserve"> </w:t>
      </w:r>
      <w:r>
        <w:rPr>
          <w:iCs/>
          <w:i/>
        </w:rPr>
        <w:t xml:space="preserve">ACM Transactions on Computer-Human Interaction</w:t>
      </w:r>
      <w:r>
        <w:t xml:space="preserve">, 8(2), pp. 150–170. doi:</w:t>
      </w:r>
      <w:r>
        <w:t xml:space="preserve"> </w:t>
      </w:r>
      <w:hyperlink r:id="rId396">
        <w:r>
          <w:rPr>
            <w:rStyle w:val="Hyperlink"/>
          </w:rPr>
          <w:t xml:space="preserve">10.1145/376929.376932</w:t>
        </w:r>
      </w:hyperlink>
      <w:r>
        <w:t xml:space="preserve">.</w:t>
      </w:r>
    </w:p>
    <w:bookmarkEnd w:id="397"/>
    <w:bookmarkStart w:id="399" w:name="ref-ubdi2019"/>
    <w:p>
      <w:pPr>
        <w:pStyle w:val="Bibliography"/>
      </w:pPr>
      <w:r>
        <w:t xml:space="preserve">‘</w:t>
      </w:r>
      <w:r>
        <w:t xml:space="preserve">Whose data is it anyway?</w:t>
      </w:r>
      <w:r>
        <w:t xml:space="preserve">’</w:t>
      </w:r>
      <w:r>
        <w:t xml:space="preserve"> </w:t>
      </w:r>
      <w:r>
        <w:t xml:space="preserve">(2019). 04: UBDI. Available at:</w:t>
      </w:r>
      <w:r>
        <w:t xml:space="preserve"> </w:t>
      </w:r>
      <w:hyperlink r:id="rId398">
        <w:r>
          <w:rPr>
            <w:rStyle w:val="Hyperlink"/>
          </w:rPr>
          <w:t xml:space="preserve">https://www.ubdi.com/blog/whose-data-is-it-anyway</w:t>
        </w:r>
      </w:hyperlink>
      <w:r>
        <w:t xml:space="preserve"> </w:t>
      </w:r>
      <w:r>
        <w:t xml:space="preserve">(Accessed: 31 March 2021).</w:t>
      </w:r>
    </w:p>
    <w:bookmarkEnd w:id="399"/>
    <w:bookmarkStart w:id="401" w:name="ref-wikipedia2005winfs"/>
    <w:p>
      <w:pPr>
        <w:pStyle w:val="Bibliography"/>
      </w:pPr>
      <w:r>
        <w:t xml:space="preserve">‘</w:t>
      </w:r>
      <w:r>
        <w:t xml:space="preserve">WinFS</w:t>
      </w:r>
      <w:r>
        <w:t xml:space="preserve">’</w:t>
      </w:r>
      <w:r>
        <w:t xml:space="preserve"> </w:t>
      </w:r>
      <w:r>
        <w:t xml:space="preserve">(no date). Available at:</w:t>
      </w:r>
      <w:r>
        <w:t xml:space="preserve"> </w:t>
      </w:r>
      <w:hyperlink r:id="rId400">
        <w:r>
          <w:rPr>
            <w:rStyle w:val="Hyperlink"/>
          </w:rPr>
          <w:t xml:space="preserve">https://en.wikipedia.org/wiki/WinFS</w:t>
        </w:r>
      </w:hyperlink>
      <w:r>
        <w:t xml:space="preserve">.</w:t>
      </w:r>
    </w:p>
    <w:bookmarkEnd w:id="401"/>
    <w:bookmarkStart w:id="403" w:name="ref-zichichi2020"/>
    <w:p>
      <w:pPr>
        <w:pStyle w:val="Bibliography"/>
      </w:pPr>
      <w:r>
        <w:t xml:space="preserve">Zichichi, M., Ferretti, S. and D’Angelo, G. (2020)</w:t>
      </w:r>
      <w:r>
        <w:t xml:space="preserve"> </w:t>
      </w:r>
      <w:r>
        <w:t xml:space="preserve">‘</w:t>
      </w:r>
      <w:r>
        <w:t xml:space="preserve">On the Efficiency of Decentralized File Storage for Personal Information Management Systems</w:t>
      </w:r>
      <w:r>
        <w:t xml:space="preserve">’</w:t>
      </w:r>
      <w:r>
        <w:t xml:space="preserve">. Available at:</w:t>
      </w:r>
      <w:r>
        <w:t xml:space="preserve"> </w:t>
      </w:r>
      <w:hyperlink r:id="rId402">
        <w:r>
          <w:rPr>
            <w:rStyle w:val="Hyperlink"/>
          </w:rPr>
          <w:t xml:space="preserve">https://arxiv.org/abs/2007.03505</w:t>
        </w:r>
      </w:hyperlink>
      <w:r>
        <w:t xml:space="preserve">.</w:t>
      </w:r>
    </w:p>
    <w:bookmarkEnd w:id="403"/>
    <w:bookmarkStart w:id="404" w:name="ref-zins2015"/>
    <w:p>
      <w:pPr>
        <w:pStyle w:val="Bibliography"/>
      </w:pPr>
      <w:r>
        <w:t xml:space="preserve">Zins, C. (2015)</w:t>
      </w:r>
      <w:r>
        <w:t xml:space="preserve"> </w:t>
      </w:r>
      <w:r>
        <w:t xml:space="preserve">‘</w:t>
      </w:r>
      <w:r>
        <w:t xml:space="preserve">What is the meaning of "data", "information", and "knowledge"?</w:t>
      </w:r>
      <w:r>
        <w:t xml:space="preserve">’</w:t>
      </w:r>
      <w:r>
        <w:t xml:space="preserve">,</w:t>
      </w:r>
      <w:r>
        <w:t xml:space="preserve"> </w:t>
      </w:r>
      <w:r>
        <w:rPr>
          <w:iCs/>
          <w:i/>
        </w:rPr>
        <w:t xml:space="preserve">Institute of Knowledge Sharing</w:t>
      </w:r>
      <w:r>
        <w:t xml:space="preserve">, 3(1).</w:t>
      </w:r>
    </w:p>
    <w:bookmarkEnd w:id="404"/>
    <w:bookmarkStart w:id="406" w:name="ref-ziogas2020"/>
    <w:p>
      <w:pPr>
        <w:pStyle w:val="Bibliography"/>
      </w:pPr>
      <w:r>
        <w:t xml:space="preserve">Ziogas, G. (2020)</w:t>
      </w:r>
      <w:r>
        <w:t xml:space="preserve"> </w:t>
      </w:r>
      <w:r>
        <w:t xml:space="preserve">‘</w:t>
      </w:r>
      <w:r>
        <w:t xml:space="preserve">The Inventor of the World Wide Web Says the Internet Is Broken</w:t>
      </w:r>
      <w:r>
        <w:t xml:space="preserve">’</w:t>
      </w:r>
      <w:r>
        <w:t xml:space="preserve">. Available at:</w:t>
      </w:r>
      <w:r>
        <w:t xml:space="preserve"> </w:t>
      </w:r>
      <w:hyperlink r:id="rId405">
        <w:r>
          <w:rPr>
            <w:rStyle w:val="Hyperlink"/>
          </w:rPr>
          <w:t xml:space="preserve">https://medium.com/digital-diplomacy/the-inventor-of-the-world-wide-web-says-the-internet-is-broken-fbce1c8bf6cf</w:t>
        </w:r>
      </w:hyperlink>
      <w:r>
        <w:t xml:space="preserve">.</w:t>
      </w:r>
    </w:p>
    <w:bookmarkEnd w:id="406"/>
    <w:bookmarkStart w:id="408"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407">
        <w:r>
          <w:rPr>
            <w:rStyle w:val="Hyperlink"/>
          </w:rPr>
          <w:t xml:space="preserve">https://books.google.co.uk/books?id=W7ZEDgAAQBAJ</w:t>
        </w:r>
      </w:hyperlink>
      <w:r>
        <w:t xml:space="preserve">.</w:t>
      </w:r>
    </w:p>
    <w:bookmarkEnd w:id="408"/>
    <w:bookmarkStart w:id="409" w:name="ref-gil2015"/>
    <w:p>
      <w:pPr>
        <w:pStyle w:val="Bibliography"/>
      </w:pPr>
      <w:r>
        <w:t xml:space="preserve">Zúñiga, H. de, Garcia-Perdomo, V. and McGregor, S. C. (2015)</w:t>
      </w:r>
      <w:r>
        <w:t xml:space="preserve"> </w:t>
      </w:r>
      <w:r>
        <w:t xml:space="preserve">‘</w:t>
      </w:r>
      <w:r>
        <w:t xml:space="preserve">What is second screening? Exploring motivations of second screen use and its effect on online political participation</w:t>
      </w:r>
      <w:r>
        <w:t xml:space="preserve">’</w:t>
      </w:r>
      <w:r>
        <w:t xml:space="preserve">,</w:t>
      </w:r>
      <w:r>
        <w:t xml:space="preserve"> </w:t>
      </w:r>
      <w:r>
        <w:rPr>
          <w:iCs/>
          <w:i/>
        </w:rPr>
        <w:t xml:space="preserve">Journal of communication</w:t>
      </w:r>
      <w:r>
        <w:t xml:space="preserve">. Oxford University Press, 65(5), pp. 793–815.</w:t>
      </w:r>
    </w:p>
    <w:bookmarkEnd w:id="409"/>
    <w:bookmarkEnd w:id="410"/>
    <w:bookmarkEnd w:id="41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9">
    <w:p>
      <w:pPr>
        <w:pStyle w:val="FootnoteText"/>
      </w:pPr>
      <w:r>
        <w:rPr>
          <w:rStyle w:val="FootnoteReference"/>
        </w:rPr>
        <w:footnoteRef/>
      </w:r>
      <w:r>
        <w:t xml:space="preserve"> </w:t>
      </w:r>
      <w:r>
        <w:t xml:space="preserve">The usage of the abbreviation PIMS here is not to be confused with its earlier use to refer to</w:t>
      </w:r>
      <w:r>
        <w:t xml:space="preserve"> </w:t>
      </w:r>
      <w:r>
        <w:rPr>
          <w:iCs/>
          <w:i/>
        </w:rPr>
        <w:t xml:space="preserve">‘</w:t>
      </w:r>
      <w:r>
        <w:rPr>
          <w:iCs/>
          <w:i/>
        </w:rPr>
        <w:t xml:space="preserve">Personal Information Management Systems</w:t>
      </w:r>
      <w:r>
        <w:rPr>
          <w:iCs/>
          <w:i/>
        </w:rPr>
        <w:t xml:space="preserve">’</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8" Target="media/rId38.png" /><Relationship Type="http://schemas.openxmlformats.org/officeDocument/2006/relationships/hyperlink" Id="rId85" Target="http://agilemanifesto.org/" TargetMode="External" /><Relationship Type="http://schemas.openxmlformats.org/officeDocument/2006/relationships/hyperlink" Id="rId299" Target="http://bit.ly/pd-principles" TargetMode="External" /><Relationship Type="http://schemas.openxmlformats.org/officeDocument/2006/relationships/hyperlink" Id="rId277" Target="http://citeseerx.ist.psu.edu/viewdoc/summary?doi=10.1.1.232.8536" TargetMode="External" /><Relationship Type="http://schemas.openxmlformats.org/officeDocument/2006/relationships/hyperlink" Id="rId156" Target="http://dl.acm.org/citation.cfm?id=593572" TargetMode="External" /><Relationship Type="http://schemas.openxmlformats.org/officeDocument/2006/relationships/hyperlink" Id="rId62" Target="http://dx.doi.org/10.1145/2370216.2370222" TargetMode="External" /><Relationship Type="http://schemas.openxmlformats.org/officeDocument/2006/relationships/hyperlink" Id="rId365" Target="http://people.csail.mit.edu/teevan/work/publications/papers/chi04.pdf" TargetMode="External" /><Relationship Type="http://schemas.openxmlformats.org/officeDocument/2006/relationships/hyperlink" Id="rId102" Target="http://radar.oreilly.com/2011/07/why-files-need-to-die.html" TargetMode="External" /><Relationship Type="http://schemas.openxmlformats.org/officeDocument/2006/relationships/hyperlink" Id="rId330" Target="http://www.inf.ufg.br/$\sim$vagner/courses/mobilecomputing/docs/papers/03-Rogers_Ubicomp06.pdf" TargetMode="External" /><Relationship Type="http://schemas.openxmlformats.org/officeDocument/2006/relationships/hyperlink" Id="rId200" Target="http://www.minimizedistraction.com/" TargetMode="External" /><Relationship Type="http://schemas.openxmlformats.org/officeDocument/2006/relationships/hyperlink" Id="rId393" Target="http://www.teco.edu/lehre/ubiq/ubiq2000-1/calmtechnology.htm http://link.springer.com/content/pdf/10.1007/978-1-4612-0685-9_6.pdf%5Cnpapers2://publication/uuid/F86D6ECE-A71E-4D20-A47B-9AF86A84923D" TargetMode="External" /><Relationship Type="http://schemas.openxmlformats.org/officeDocument/2006/relationships/hyperlink" Id="rId188"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22" Target="http://www.weforum.org/reports/personal-data-emergence-new-asset-class" TargetMode="External" /><Relationship Type="http://schemas.openxmlformats.org/officeDocument/2006/relationships/hyperlink" Id="rId225" Target="http://www3.weforum.org/docs/WEF_RethinkingPersonalData_ANewLens_Report_2014.pdf" TargetMode="External" /><Relationship Type="http://schemas.openxmlformats.org/officeDocument/2006/relationships/hyperlink" Id="rId227" Target="http://www3.weforum.org/docs/WEF_RethinkingPersonalData_TrustandContext_Report_2014.pdf" TargetMode="External" /><Relationship Type="http://schemas.openxmlformats.org/officeDocument/2006/relationships/hyperlink" Id="rId402" Target="https://arxiv.org/abs/2007.03505" TargetMode="External" /><Relationship Type="http://schemas.openxmlformats.org/officeDocument/2006/relationships/hyperlink" Id="rId117" Target="https://blog.dashlane.com/world-password-day/" TargetMode="External" /><Relationship Type="http://schemas.openxmlformats.org/officeDocument/2006/relationships/hyperlink" Id="rId176" Target="https://blog.digi.me/2019/09/04/personal-data-has-so-much-more-value-than-pure-cash/" TargetMode="External" /><Relationship Type="http://schemas.openxmlformats.org/officeDocument/2006/relationships/hyperlink" Id="rId109" Target="https://books.google.co.uk/books?id=-MLjZzJLbpkC" TargetMode="External" /><Relationship Type="http://schemas.openxmlformats.org/officeDocument/2006/relationships/hyperlink" Id="rId181" Target="https://books.google.co.uk/books?id=8ZiWDwAAQBAJ" TargetMode="External" /><Relationship Type="http://schemas.openxmlformats.org/officeDocument/2006/relationships/hyperlink" Id="rId407" Target="https://books.google.co.uk/books?id=W7ZEDgAAQBAJ" TargetMode="External" /><Relationship Type="http://schemas.openxmlformats.org/officeDocument/2006/relationships/hyperlink" Id="rId257" Target="https://digit.fyi/data-protection-2020-the-biggest-fines-ever-issued-by-the-ico/" TargetMode="External" /><Relationship Type="http://schemas.openxmlformats.org/officeDocument/2006/relationships/hyperlink" Id="rId79" Target="https://doi.org/10.1002/(SICI)1097-4571(199506)46:5&lt;327::AID-ASI4&gt;3.0.CO;2-C" TargetMode="External" /><Relationship Type="http://schemas.openxmlformats.org/officeDocument/2006/relationships/hyperlink" Id="rId93" Target="https://doi.org/10.1002/asi" TargetMode="External" /><Relationship Type="http://schemas.openxmlformats.org/officeDocument/2006/relationships/hyperlink" Id="rId95" Target="https://doi.org/10.1002/asi.10283" TargetMode="External" /><Relationship Type="http://schemas.openxmlformats.org/officeDocument/2006/relationships/hyperlink" Id="rId172" Target="https://doi.org/10.1002/asi.24253" TargetMode="External" /><Relationship Type="http://schemas.openxmlformats.org/officeDocument/2006/relationships/hyperlink" Id="rId309" Target="https://doi.org/10.1002/elsc.200620112" TargetMode="External" /><Relationship Type="http://schemas.openxmlformats.org/officeDocument/2006/relationships/hyperlink" Id="rId60" Target="https://doi.org/10.1007/3-540-48157-5_29" TargetMode="External" /><Relationship Type="http://schemas.openxmlformats.org/officeDocument/2006/relationships/hyperlink" Id="rId245" Target="https://doi.org/10.1007/978-3-319-98192-5_17" TargetMode="External" /><Relationship Type="http://schemas.openxmlformats.org/officeDocument/2006/relationships/hyperlink" Id="rId337" Target="https://doi.org/10.1007/978-3-540-68234-9_42" TargetMode="External" /><Relationship Type="http://schemas.openxmlformats.org/officeDocument/2006/relationships/hyperlink" Id="rId54" Target="https://doi.org/10.1007/978-3-540-74829-8_89" TargetMode="External" /><Relationship Type="http://schemas.openxmlformats.org/officeDocument/2006/relationships/hyperlink" Id="rId163" Target="https://doi.org/10.1007/978-3-642-02574-7_68" TargetMode="External" /><Relationship Type="http://schemas.openxmlformats.org/officeDocument/2006/relationships/hyperlink" Id="rId161" Target="https://doi.org/10.1007/s00779-003-0253-8" TargetMode="External" /><Relationship Type="http://schemas.openxmlformats.org/officeDocument/2006/relationships/hyperlink" Id="rId263" Target="https://doi.org/10.1007/s00779-004-0291-x" TargetMode="External" /><Relationship Type="http://schemas.openxmlformats.org/officeDocument/2006/relationships/hyperlink" Id="rId135" Target="https://doi.org/10.1007/s00779-017-1071-8" TargetMode="External" /><Relationship Type="http://schemas.openxmlformats.org/officeDocument/2006/relationships/hyperlink" Id="rId119" Target="https://doi.org/10.1007/s12394-010-0062-y" TargetMode="External" /><Relationship Type="http://schemas.openxmlformats.org/officeDocument/2006/relationships/hyperlink" Id="rId265" Target="https://doi.org/10.1016/0003-6870(88)90199-8" TargetMode="External" /><Relationship Type="http://schemas.openxmlformats.org/officeDocument/2006/relationships/hyperlink" Id="rId267" Target="https://doi.org/10.1016/0020-7373(92)90054-O" TargetMode="External" /><Relationship Type="http://schemas.openxmlformats.org/officeDocument/2006/relationships/hyperlink" Id="rId77" Target="https://doi.org/10.1016/b978-0-08-051574-8.50024-8" TargetMode="External" /><Relationship Type="http://schemas.openxmlformats.org/officeDocument/2006/relationships/hyperlink" Id="rId216" Target="https://doi.org/10.1016/j.artint.2009.11.010" TargetMode="External" /><Relationship Type="http://schemas.openxmlformats.org/officeDocument/2006/relationships/hyperlink" Id="rId185" Target="https://doi.org/10.1016/j.ipm.2020.102307" TargetMode="External" /><Relationship Type="http://schemas.openxmlformats.org/officeDocument/2006/relationships/hyperlink" Id="rId343" Target="https://doi.org/10.1037/0021-9010.62.4.363" TargetMode="External" /><Relationship Type="http://schemas.openxmlformats.org/officeDocument/2006/relationships/hyperlink" Id="rId218" Target="https://doi.org/10.1037/0022-3514.64.1.35" TargetMode="External" /><Relationship Type="http://schemas.openxmlformats.org/officeDocument/2006/relationships/hyperlink" Id="rId166" Target="https://doi.org/10.1049/ic:19951427" TargetMode="External" /><Relationship Type="http://schemas.openxmlformats.org/officeDocument/2006/relationships/hyperlink" Id="rId355" Target="https://doi.org/10.1057/978-1-349-94848-2_792-1" TargetMode="External" /><Relationship Type="http://schemas.openxmlformats.org/officeDocument/2006/relationships/hyperlink" Id="rId357" Target="https://doi.org/10.1057/jit.2016.4" TargetMode="External" /><Relationship Type="http://schemas.openxmlformats.org/officeDocument/2006/relationships/hyperlink" Id="rId229" Target="https://doi.org/10.1080/13600834.2019.1573501" TargetMode="External" /><Relationship Type="http://schemas.openxmlformats.org/officeDocument/2006/relationships/hyperlink" Id="rId287" Target="https://doi.org/10.1080/13600860902742562" TargetMode="External" /><Relationship Type="http://schemas.openxmlformats.org/officeDocument/2006/relationships/hyperlink" Id="rId147" Target="https://doi.org/10.1108/eb057368" TargetMode="External" /><Relationship Type="http://schemas.openxmlformats.org/officeDocument/2006/relationships/hyperlink" Id="rId75" Target="https://doi.org/10.1109/DASC-PICom-DataCom-CyberSciTec.2016.92" TargetMode="External" /><Relationship Type="http://schemas.openxmlformats.org/officeDocument/2006/relationships/hyperlink" Id="rId334" Target="https://doi.org/10.1109/MC.2003.1185214" TargetMode="External" /><Relationship Type="http://schemas.openxmlformats.org/officeDocument/2006/relationships/hyperlink" Id="rId275" Target="https://doi.org/10.1111/j.1540-4560.1946.tb02295.x" TargetMode="External" /><Relationship Type="http://schemas.openxmlformats.org/officeDocument/2006/relationships/hyperlink" Id="rId190" Target="https://doi.org/10.1145/1107458.1107460" TargetMode="External" /><Relationship Type="http://schemas.openxmlformats.org/officeDocument/2006/relationships/hyperlink" Id="rId285" Target="https://doi.org/10.1145/1107458.1107493" TargetMode="External" /><Relationship Type="http://schemas.openxmlformats.org/officeDocument/2006/relationships/hyperlink" Id="rId253" Target="https://doi.org/10.1145/1107458.1107496" TargetMode="External" /><Relationship Type="http://schemas.openxmlformats.org/officeDocument/2006/relationships/hyperlink" Id="rId97" Target="https://doi.org/10.1145/1182475.1182476" TargetMode="External" /><Relationship Type="http://schemas.openxmlformats.org/officeDocument/2006/relationships/hyperlink" Id="rId89" Target="https://doi.org/10.1145/1402256.1402259" TargetMode="External" /><Relationship Type="http://schemas.openxmlformats.org/officeDocument/2006/relationships/hyperlink" Id="rId279" Target="https://doi.org/10.1145/1753846.1754181" TargetMode="External" /><Relationship Type="http://schemas.openxmlformats.org/officeDocument/2006/relationships/hyperlink" Id="rId91" Target="https://doi.org/10.1145/2207676.2208707" TargetMode="External" /><Relationship Type="http://schemas.openxmlformats.org/officeDocument/2006/relationships/hyperlink" Id="rId81" Target="https://doi.org/10.1145/221296.221307" TargetMode="External" /><Relationship Type="http://schemas.openxmlformats.org/officeDocument/2006/relationships/hyperlink" Id="rId113" Target="https://doi.org/10.1145/227181.227186" TargetMode="External" /><Relationship Type="http://schemas.openxmlformats.org/officeDocument/2006/relationships/hyperlink" Id="rId206" Target="https://doi.org/10.1145/2379057.2379109" TargetMode="External" /><Relationship Type="http://schemas.openxmlformats.org/officeDocument/2006/relationships/hyperlink" Id="rId124" Target="https://doi.org/10.1145/2556288.2557372" TargetMode="External" /><Relationship Type="http://schemas.openxmlformats.org/officeDocument/2006/relationships/hyperlink" Id="rId56" Target="https://doi.org/10.1145/2670528" TargetMode="External" /><Relationship Type="http://schemas.openxmlformats.org/officeDocument/2006/relationships/hyperlink" Id="rId99" Target="https://doi.org/10.1145/2804405" TargetMode="External" /><Relationship Type="http://schemas.openxmlformats.org/officeDocument/2006/relationships/hyperlink" Id="rId281" Target="https://doi.org/10.1145/3173574.3173692" TargetMode="External" /><Relationship Type="http://schemas.openxmlformats.org/officeDocument/2006/relationships/hyperlink" Id="rId316" Target="https://doi.org/10.1145/3197391.3197392" TargetMode="External" /><Relationship Type="http://schemas.openxmlformats.org/officeDocument/2006/relationships/hyperlink" Id="rId391" Target="https://doi.org/10.1145/329124.329126" TargetMode="External" /><Relationship Type="http://schemas.openxmlformats.org/officeDocument/2006/relationships/hyperlink" Id="rId137" Target="https://doi.org/10.1145/3301655" TargetMode="External" /><Relationship Type="http://schemas.openxmlformats.org/officeDocument/2006/relationships/hyperlink" Id="rId158" Target="https://doi.org/10.1145/348751.348758" TargetMode="External" /><Relationship Type="http://schemas.openxmlformats.org/officeDocument/2006/relationships/hyperlink" Id="rId283" Target="https://doi.org/10.1145/357423.357430" TargetMode="External" /><Relationship Type="http://schemas.openxmlformats.org/officeDocument/2006/relationships/hyperlink" Id="rId396" Target="https://doi.org/10.1145/376929.376932" TargetMode="External" /><Relationship Type="http://schemas.openxmlformats.org/officeDocument/2006/relationships/hyperlink" Id="rId179" Target="https://doi.org/10.1145/381854.381893" TargetMode="External" /><Relationship Type="http://schemas.openxmlformats.org/officeDocument/2006/relationships/hyperlink" Id="rId367" Target="https://doi.org/10.1145/634067.634311" TargetMode="External" /><Relationship Type="http://schemas.openxmlformats.org/officeDocument/2006/relationships/hyperlink" Id="rId311" Target="https://doi.org/10.1145/800197.806036" TargetMode="External" /><Relationship Type="http://schemas.openxmlformats.org/officeDocument/2006/relationships/hyperlink" Id="rId363" Target="https://doi.org/10.1177/2053951717736335" TargetMode="External" /><Relationship Type="http://schemas.openxmlformats.org/officeDocument/2006/relationships/hyperlink" Id="rId269" Target="https://doi.org/10.14763/2018.2.791" TargetMode="External" /><Relationship Type="http://schemas.openxmlformats.org/officeDocument/2006/relationships/hyperlink" Id="rId293" Target="https://doi.org/10.2139/ssrn.2508051" TargetMode="External" /><Relationship Type="http://schemas.openxmlformats.org/officeDocument/2006/relationships/hyperlink" Id="rId133" Target="https://doi.org/10.2139/ssrn.2874312" TargetMode="External" /><Relationship Type="http://schemas.openxmlformats.org/officeDocument/2006/relationships/hyperlink" Id="rId131" Target="https://doi.org/10.21552/edpl/2016/1/5" TargetMode="External" /><Relationship Type="http://schemas.openxmlformats.org/officeDocument/2006/relationships/hyperlink" Id="rId168" Target="https://doi.org/10.2811/031862" TargetMode="External" /><Relationship Type="http://schemas.openxmlformats.org/officeDocument/2006/relationships/hyperlink" Id="rId196" Target="https://doi.org/10.5210/fm.v0i0.1798" TargetMode="External" /><Relationship Type="http://schemas.openxmlformats.org/officeDocument/2006/relationships/hyperlink" Id="rId198" Target="https://doi.org/10.5210/fm.v16i2.3316" TargetMode="External" /><Relationship Type="http://schemas.openxmlformats.org/officeDocument/2006/relationships/hyperlink" Id="rId291" Target="https://doi.org/10.5210/fm.v17i5.4013" TargetMode="External" /><Relationship Type="http://schemas.openxmlformats.org/officeDocument/2006/relationships/hyperlink" Id="rId87" Target="https://doi.org/10.5860/choice.47-5062" TargetMode="External" /><Relationship Type="http://schemas.openxmlformats.org/officeDocument/2006/relationships/hyperlink" Id="rId341" Target="https://doi.org/10.5860/choice.50-2168" TargetMode="External" /><Relationship Type="http://schemas.openxmlformats.org/officeDocument/2006/relationships/hyperlink" Id="rId151" Target="https://en.wikipedia.org/wiki/Delicious_(website)" TargetMode="External" /><Relationship Type="http://schemas.openxmlformats.org/officeDocument/2006/relationships/hyperlink" Id="rId170" Target="https://en.wikipedia.org/wiki/Facebook&#8211;Cambridge_Analytica_data_scandal" TargetMode="External" /><Relationship Type="http://schemas.openxmlformats.org/officeDocument/2006/relationships/hyperlink" Id="rId194" Target="https://en.wikipedia.org/wiki/Google_Desktop" TargetMode="External" /><Relationship Type="http://schemas.openxmlformats.org/officeDocument/2006/relationships/hyperlink" Id="rId235" Target="https://en.wikipedia.org/wiki/Information" TargetMode="External" /><Relationship Type="http://schemas.openxmlformats.org/officeDocument/2006/relationships/hyperlink" Id="rId400" Target="https://en.wikipedia.org/wiki/WinFS" TargetMode="External" /><Relationship Type="http://schemas.openxmlformats.org/officeDocument/2006/relationships/hyperlink" Id="rId104" Target="https://eprints.ncl.ac.uk/273825" TargetMode="External" /><Relationship Type="http://schemas.openxmlformats.org/officeDocument/2006/relationships/hyperlink" Id="rId313" Target="https://eu.usatoday.com/story/tech/columnist/2020/09/07/zoom-work-from-home-future-office-after-coronavirus/5680284002/" TargetMode="External" /><Relationship Type="http://schemas.openxmlformats.org/officeDocument/2006/relationships/hyperlink" Id="rId371" Target="https://eur-lex.europa.eu/legal-content/EN/TXT/?uri=CELEX:32016R0679 https://eur-lex.europa.eu/legal-content/EN/TXT/PDF/?uri=CELEX:32016R0679&amp;from=ES" TargetMode="External" /><Relationship Type="http://schemas.openxmlformats.org/officeDocument/2006/relationships/hyperlink" Id="rId143" Target="https://grammarist.com/usage/data/" TargetMode="External" /><Relationship Type="http://schemas.openxmlformats.org/officeDocument/2006/relationships/hyperlink" Id="rId212" Target="https://hbr.org/2009/09/death-by-information-overload" TargetMode="External" /><Relationship Type="http://schemas.openxmlformats.org/officeDocument/2006/relationships/hyperlink" Id="rId232" Target="https://hdi-dai.lids.mit.edu/" TargetMode="External" /><Relationship Type="http://schemas.openxmlformats.org/officeDocument/2006/relationships/hyperlink" Id="rId210" Target="https://hdi-network.org/" TargetMode="External" /><Relationship Type="http://schemas.openxmlformats.org/officeDocument/2006/relationships/hyperlink" Id="rId208" Target="https://hdilab.com/" TargetMode="External" /><Relationship Type="http://schemas.openxmlformats.org/officeDocument/2006/relationships/hyperlink" Id="rId237" Target="https://ico.org.uk/for-organisations/guide-to-data-protection/introduction-to-data-protection/some-basic-concepts/" TargetMode="External" /><Relationship Type="http://schemas.openxmlformats.org/officeDocument/2006/relationships/hyperlink" Id="rId239" Target="https://ico.org.uk/your-data-matters/" TargetMode="External" /><Relationship Type="http://schemas.openxmlformats.org/officeDocument/2006/relationships/hyperlink" Id="rId214" Target="https://me2ba.org/wp-content/uploads/2020/09/customer-supplier-engagement-framework-updated-9-28.pdf" TargetMode="External" /><Relationship Type="http://schemas.openxmlformats.org/officeDocument/2006/relationships/hyperlink" Id="rId361"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83" Target="https://medium.com/@tunikova_k/are-we-consuming-too-much-information-b68f62500089" TargetMode="External" /><Relationship Type="http://schemas.openxmlformats.org/officeDocument/2006/relationships/hyperlink" Id="rId405" Target="https://medium.com/digital-diplomacy/the-inventor-of-the-world-wide-web-says-the-internet-is-broken-fbce1c8bf6cf" TargetMode="External" /><Relationship Type="http://schemas.openxmlformats.org/officeDocument/2006/relationships/hyperlink" Id="rId377" Target="https://memory.ai/timely-blog/the-attention-economy" TargetMode="External" /><Relationship Type="http://schemas.openxmlformats.org/officeDocument/2006/relationships/hyperlink" Id="rId301" Target="https://mydata.org/about/" TargetMode="External" /><Relationship Type="http://schemas.openxmlformats.org/officeDocument/2006/relationships/hyperlink" Id="rId297" Target="https://mydata.org/declaration/" TargetMode="External" /><Relationship Type="http://schemas.openxmlformats.org/officeDocument/2006/relationships/hyperlink" Id="rId58" Target="https://quantifiedself.com/about/what-is-quantified-self/" TargetMode="External" /><Relationship Type="http://schemas.openxmlformats.org/officeDocument/2006/relationships/hyperlink" Id="rId261" Target="https://researchcommons.waikato.ac.nz/handle/10289/4590" TargetMode="External" /><Relationship Type="http://schemas.openxmlformats.org/officeDocument/2006/relationships/hyperlink" Id="rId251" Target="https://s3.amazonaws.com/academia.edu.documents/46870765/haystack.pdf" TargetMode="External" /><Relationship Type="http://schemas.openxmlformats.org/officeDocument/2006/relationships/hyperlink" Id="rId192" Target="https://socialmediacollective.org/reading-lists/critical-algorithm-studies/" TargetMode="External" /><Relationship Type="http://schemas.openxmlformats.org/officeDocument/2006/relationships/hyperlink" Id="rId139" Target="https://solveforinteresting.com/the-three-currencies-of-the-online-economy/" TargetMode="External" /><Relationship Type="http://schemas.openxmlformats.org/officeDocument/2006/relationships/hyperlink" Id="rId352" Target="https://techcrunch.com/2011/09/22/facebook-timeline/" TargetMode="External" /><Relationship Type="http://schemas.openxmlformats.org/officeDocument/2006/relationships/hyperlink" Id="rId320" Target="https://techcrunch.com/2018/08/09/facebook-is-shutting-down-friend-list-feeds-today/" TargetMode="External" /><Relationship Type="http://schemas.openxmlformats.org/officeDocument/2006/relationships/hyperlink" Id="rId328" Target="https://ukhumanrightsblog.com/2011/08/12/full-internet-ban-for-sex-offenders-ruled-unlawful/" TargetMode="External" /><Relationship Type="http://schemas.openxmlformats.org/officeDocument/2006/relationships/hyperlink" Id="rId350" Target="https://vimeo.com/14061238" TargetMode="External" /><Relationship Type="http://schemas.openxmlformats.org/officeDocument/2006/relationships/hyperlink" Id="rId255" Target="https://web.archive.org/web/20100507215130/http://www.kk.org/quantifiedself/2007/10/what-is-the-quantifiable-self.php" TargetMode="External" /><Relationship Type="http://schemas.openxmlformats.org/officeDocument/2006/relationships/hyperlink" Id="rId339" Target="https://web.archive.org/web/20101226073246/http://cyber.law.harvard.edu/sites/cyber.law.harvard.edu/files/2009_03_24_lunchtalk.ppt" TargetMode="External" /><Relationship Type="http://schemas.openxmlformats.org/officeDocument/2006/relationships/hyperlink" Id="rId220" Target="https://web.archive.org/web/20110220013300/http://www.weforum.org/issues/rethinking-personal-data" TargetMode="External" /><Relationship Type="http://schemas.openxmlformats.org/officeDocument/2006/relationships/hyperlink" Id="rId243" Target="https://web.archive.org/web/20220312232859/https://www.ethi.me/the-mission" TargetMode="External" /><Relationship Type="http://schemas.openxmlformats.org/officeDocument/2006/relationships/hyperlink" Id="rId149" Target="https://wiki.personaldata.io/wiki/Item:Q1800" TargetMode="External" /><Relationship Type="http://schemas.openxmlformats.org/officeDocument/2006/relationships/hyperlink" Id="rId373" Target="https://www.atebits.com/the-gdpr-does-it-benefit-consumers-in-any-practical-way/" TargetMode="External" /><Relationship Type="http://schemas.openxmlformats.org/officeDocument/2006/relationships/hyperlink" Id="rId247" Target="https://www.bbc.co.uk/blogs/researchanddevelopment/2011/04/the-autumnwatch-companion---de.shtml" TargetMode="External" /><Relationship Type="http://schemas.openxmlformats.org/officeDocument/2006/relationships/hyperlink" Id="rId83" Target="https://www.bbc.co.uk/rd/projects/human-data-interaction" TargetMode="External" /><Relationship Type="http://schemas.openxmlformats.org/officeDocument/2006/relationships/hyperlink" Id="rId375" Target="https://www.britannica.com/technology/computer/The-personal-computer-revolution" TargetMode="External" /><Relationship Type="http://schemas.openxmlformats.org/officeDocument/2006/relationships/hyperlink" Id="rId64" Target="https://www.cc.gatech.edu/fce/pubs/abowd-mynatt-tochi-millenium.pdf" TargetMode="External" /><Relationship Type="http://schemas.openxmlformats.org/officeDocument/2006/relationships/hyperlink" Id="rId126" Target="https://www.citizenme.com/for-citizens/" TargetMode="External" /><Relationship Type="http://schemas.openxmlformats.org/officeDocument/2006/relationships/hyperlink" Id="rId369" Target="https://www.cnet.com/news/using-tags-to-improve-the-flickr-experience/" TargetMode="External" /><Relationship Type="http://schemas.openxmlformats.org/officeDocument/2006/relationships/hyperlink" Id="rId129" Target="https://www.collinsdictionary.com/dictionary/english/bleeding-edge" TargetMode="External" /><Relationship Type="http://schemas.openxmlformats.org/officeDocument/2006/relationships/hyperlink" Id="rId67" Target="https://www.crunchbase.com/organization/allofme" TargetMode="External" /><Relationship Type="http://schemas.openxmlformats.org/officeDocument/2006/relationships/hyperlink" Id="rId241" Target="https://www.crunchbase.com/organization/infovark" TargetMode="External" /><Relationship Type="http://schemas.openxmlformats.org/officeDocument/2006/relationships/hyperlink" Id="rId145" Target="https://www.datacy.com/personal/about-us" TargetMode="External" /><Relationship Type="http://schemas.openxmlformats.org/officeDocument/2006/relationships/hyperlink" Id="rId174" Target="https://www.huffpost.com/entry/finland-broadband-access_n_320481" TargetMode="External" /><Relationship Type="http://schemas.openxmlformats.org/officeDocument/2006/relationships/hyperlink" Id="rId202" Target="https://www.humanetech.com/who-we-are" TargetMode="External" /><Relationship Type="http://schemas.openxmlformats.org/officeDocument/2006/relationships/hyperlink" Id="rId154" Target="https://www.ncbi.nlm.nih.gov/pubmed/13056298" TargetMode="External" /><Relationship Type="http://schemas.openxmlformats.org/officeDocument/2006/relationships/hyperlink" Id="rId141" Target="https://www.nesta.org.uk/report/personal-information-management-services-an-analysis-of-an-emerging-market/" TargetMode="External" /><Relationship Type="http://schemas.openxmlformats.org/officeDocument/2006/relationships/hyperlink" Id="rId106" Target="https://www.nytimes.com/2013/02/05/opinion/brooks-the-philosophy-of-data.html" TargetMode="External" /><Relationship Type="http://schemas.openxmlformats.org/officeDocument/2006/relationships/hyperlink" Id="rId318" Target="https://www.oecd.org/digital/ieconomy/oecdguidelinesontheprotectionofprivacyandtransborderflowsofpersonaldata.htm" TargetMode="External" /><Relationship Type="http://schemas.openxmlformats.org/officeDocument/2006/relationships/hyperlink" Id="rId323" Target="https://www.openhumans.org/about/" TargetMode="External" /><Relationship Type="http://schemas.openxmlformats.org/officeDocument/2006/relationships/hyperlink" Id="rId295" Target="https://www.scottmonty.com/2011/04/brief-history-of-evolution-of-social.html" TargetMode="External" /><Relationship Type="http://schemas.openxmlformats.org/officeDocument/2006/relationships/hyperlink" Id="rId259" Target="https://www.semanticscholar.org/paper/Enabling-flow%3A-%7BA%7D-paradigm-for-document-centered-Klein-Agne/22be4a7b25e75de235e5d96bad6ab4ab4583daac" TargetMode="External" /><Relationship Type="http://schemas.openxmlformats.org/officeDocument/2006/relationships/hyperlink" Id="rId115" Target="https://www.techradar.com/uk/news/world-of-tech/who-are-the-digital-disruptors-redefining-entire-industries-1298171" TargetMode="External" /><Relationship Type="http://schemas.openxmlformats.org/officeDocument/2006/relationships/hyperlink" Id="rId332" Target="https://www.techrepublic.com/article/an-introduction-to-tim-berners-lees-semantic-web/" TargetMode="External" /><Relationship Type="http://schemas.openxmlformats.org/officeDocument/2006/relationships/hyperlink" Id="rId386" Target="https://www.ted.com/playlists/26/our_digital_lives" TargetMode="External" /><Relationship Type="http://schemas.openxmlformats.org/officeDocument/2006/relationships/hyperlink" Id="rId381" Target="https://www.ted.com/talks/zeynep_tufekci_we_re_building_a_dystopia_just_to_make_people_click_on_ads" TargetMode="External" /><Relationship Type="http://schemas.openxmlformats.org/officeDocument/2006/relationships/hyperlink" Id="rId388" Target="https://www.theguardian.com/law/2012/jan/11/is-internet-access-a-human-right" TargetMode="External" /><Relationship Type="http://schemas.openxmlformats.org/officeDocument/2006/relationships/hyperlink" Id="rId273" Target="https://www.theguardian.com/media/2011/aug/14/robert-levine-digital-free-ride" TargetMode="External" /><Relationship Type="http://schemas.openxmlformats.org/officeDocument/2006/relationships/hyperlink" Id="rId289" Target="https://www.theguardian.com/technology/2002/sep/05/security.humanrights" TargetMode="External" /><Relationship Type="http://schemas.openxmlformats.org/officeDocument/2006/relationships/hyperlink" Id="rId111" Target="https://www.theguardian.com/technology/2011/mar/15/sxsw-2011-internet-online" TargetMode="External" /><Relationship Type="http://schemas.openxmlformats.org/officeDocument/2006/relationships/hyperlink" Id="rId304" Target="https://www.timelineinc.com/" TargetMode="External" /><Relationship Type="http://schemas.openxmlformats.org/officeDocument/2006/relationships/hyperlink" Id="rId204" Target="https://www.tristanharris.com/2016/05/how-technology-hijacks-peoples-minds&#8202;-&#8202;from-a-magician-and-googles-design-ethicist/" TargetMode="External" /><Relationship Type="http://schemas.openxmlformats.org/officeDocument/2006/relationships/hyperlink" Id="rId398" Target="https://www.ubdi.com/blog/whose-data-is-it-anyway" TargetMode="External" /><Relationship Type="http://schemas.openxmlformats.org/officeDocument/2006/relationships/hyperlink" Id="rId122" Target="https://www.vox.com/policy-and-politics/2018/3/23/17151916/facebook-cambridge-analytica-trump-diagram" TargetMode="External" /><Relationship Type="http://schemas.openxmlformats.org/officeDocument/2006/relationships/hyperlink" Id="rId359" Target="https://www.wired.com/1997/02/lifestreams/" TargetMode="External" /><Relationship Type="http://schemas.openxmlformats.org/officeDocument/2006/relationships/hyperlink" Id="rId71" Target="https://www.wired.com/2005/07/gtd-a-new-cult-for-the-info-age/" TargetMode="External" /><Relationship Type="http://schemas.openxmlformats.org/officeDocument/2006/relationships/hyperlink" Id="rId379" Target="https://www.wired.com/insights/2014/07/data-new-oil-digital-economy/" TargetMode="External" /><Relationship Type="http://schemas.openxmlformats.org/officeDocument/2006/relationships/hyperlink" Id="rId69" Target="https://www.youtube.com/watch?v=JWyqt4WL6xE" TargetMode="External" /><Relationship Type="http://schemas.openxmlformats.org/officeDocument/2006/relationships/hyperlink" Id="rId73" Target="https://www.youtube.com/watch?v=mFlITzqRBWY" TargetMode="External" /><Relationship Type="http://schemas.openxmlformats.org/officeDocument/2006/relationships/hyperlink" Id="rId271" Target="https://www.zdnet.com/article/gdpr-fines-increased-by-40-last-year-and-theyre-about-to-get-a-lot-bigger/" TargetMode="External" /><Relationship Type="http://schemas.openxmlformats.org/officeDocument/2006/relationships/hyperlink" Id="rId183" Target="https://zapier.com/blog/how-to-use-tags-and-labels/" TargetMode="External" /></Relationships>
</file>

<file path=word/_rels/footnotes.xml.rels><?xml version="1.0" encoding="UTF-8"?><Relationships xmlns="http://schemas.openxmlformats.org/package/2006/relationships"><Relationship Type="http://schemas.openxmlformats.org/officeDocument/2006/relationships/hyperlink" Id="rId85" Target="http://agilemanifesto.org/" TargetMode="External" /><Relationship Type="http://schemas.openxmlformats.org/officeDocument/2006/relationships/hyperlink" Id="rId299" Target="http://bit.ly/pd-principles" TargetMode="External" /><Relationship Type="http://schemas.openxmlformats.org/officeDocument/2006/relationships/hyperlink" Id="rId277" Target="http://citeseerx.ist.psu.edu/viewdoc/summary?doi=10.1.1.232.8536" TargetMode="External" /><Relationship Type="http://schemas.openxmlformats.org/officeDocument/2006/relationships/hyperlink" Id="rId156" Target="http://dl.acm.org/citation.cfm?id=593572" TargetMode="External" /><Relationship Type="http://schemas.openxmlformats.org/officeDocument/2006/relationships/hyperlink" Id="rId62" Target="http://dx.doi.org/10.1145/2370216.2370222" TargetMode="External" /><Relationship Type="http://schemas.openxmlformats.org/officeDocument/2006/relationships/hyperlink" Id="rId365" Target="http://people.csail.mit.edu/teevan/work/publications/papers/chi04.pdf" TargetMode="External" /><Relationship Type="http://schemas.openxmlformats.org/officeDocument/2006/relationships/hyperlink" Id="rId102" Target="http://radar.oreilly.com/2011/07/why-files-need-to-die.html" TargetMode="External" /><Relationship Type="http://schemas.openxmlformats.org/officeDocument/2006/relationships/hyperlink" Id="rId330" Target="http://www.inf.ufg.br/$\sim$vagner/courses/mobilecomputing/docs/papers/03-Rogers_Ubicomp06.pdf" TargetMode="External" /><Relationship Type="http://schemas.openxmlformats.org/officeDocument/2006/relationships/hyperlink" Id="rId200" Target="http://www.minimizedistraction.com/" TargetMode="External" /><Relationship Type="http://schemas.openxmlformats.org/officeDocument/2006/relationships/hyperlink" Id="rId393" Target="http://www.teco.edu/lehre/ubiq/ubiq2000-1/calmtechnology.htm http://link.springer.com/content/pdf/10.1007/978-1-4612-0685-9_6.pdf%5Cnpapers2://publication/uuid/F86D6ECE-A71E-4D20-A47B-9AF86A84923D" TargetMode="External" /><Relationship Type="http://schemas.openxmlformats.org/officeDocument/2006/relationships/hyperlink" Id="rId188"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22" Target="http://www.weforum.org/reports/personal-data-emergence-new-asset-class" TargetMode="External" /><Relationship Type="http://schemas.openxmlformats.org/officeDocument/2006/relationships/hyperlink" Id="rId225" Target="http://www3.weforum.org/docs/WEF_RethinkingPersonalData_ANewLens_Report_2014.pdf" TargetMode="External" /><Relationship Type="http://schemas.openxmlformats.org/officeDocument/2006/relationships/hyperlink" Id="rId227" Target="http://www3.weforum.org/docs/WEF_RethinkingPersonalData_TrustandContext_Report_2014.pdf" TargetMode="External" /><Relationship Type="http://schemas.openxmlformats.org/officeDocument/2006/relationships/hyperlink" Id="rId402" Target="https://arxiv.org/abs/2007.03505" TargetMode="External" /><Relationship Type="http://schemas.openxmlformats.org/officeDocument/2006/relationships/hyperlink" Id="rId117" Target="https://blog.dashlane.com/world-password-day/" TargetMode="External" /><Relationship Type="http://schemas.openxmlformats.org/officeDocument/2006/relationships/hyperlink" Id="rId176" Target="https://blog.digi.me/2019/09/04/personal-data-has-so-much-more-value-than-pure-cash/" TargetMode="External" /><Relationship Type="http://schemas.openxmlformats.org/officeDocument/2006/relationships/hyperlink" Id="rId109" Target="https://books.google.co.uk/books?id=-MLjZzJLbpkC" TargetMode="External" /><Relationship Type="http://schemas.openxmlformats.org/officeDocument/2006/relationships/hyperlink" Id="rId181" Target="https://books.google.co.uk/books?id=8ZiWDwAAQBAJ" TargetMode="External" /><Relationship Type="http://schemas.openxmlformats.org/officeDocument/2006/relationships/hyperlink" Id="rId407" Target="https://books.google.co.uk/books?id=W7ZEDgAAQBAJ" TargetMode="External" /><Relationship Type="http://schemas.openxmlformats.org/officeDocument/2006/relationships/hyperlink" Id="rId257" Target="https://digit.fyi/data-protection-2020-the-biggest-fines-ever-issued-by-the-ico/" TargetMode="External" /><Relationship Type="http://schemas.openxmlformats.org/officeDocument/2006/relationships/hyperlink" Id="rId79" Target="https://doi.org/10.1002/(SICI)1097-4571(199506)46:5&lt;327::AID-ASI4&gt;3.0.CO;2-C" TargetMode="External" /><Relationship Type="http://schemas.openxmlformats.org/officeDocument/2006/relationships/hyperlink" Id="rId93" Target="https://doi.org/10.1002/asi" TargetMode="External" /><Relationship Type="http://schemas.openxmlformats.org/officeDocument/2006/relationships/hyperlink" Id="rId95" Target="https://doi.org/10.1002/asi.10283" TargetMode="External" /><Relationship Type="http://schemas.openxmlformats.org/officeDocument/2006/relationships/hyperlink" Id="rId172" Target="https://doi.org/10.1002/asi.24253" TargetMode="External" /><Relationship Type="http://schemas.openxmlformats.org/officeDocument/2006/relationships/hyperlink" Id="rId309" Target="https://doi.org/10.1002/elsc.200620112" TargetMode="External" /><Relationship Type="http://schemas.openxmlformats.org/officeDocument/2006/relationships/hyperlink" Id="rId60" Target="https://doi.org/10.1007/3-540-48157-5_29" TargetMode="External" /><Relationship Type="http://schemas.openxmlformats.org/officeDocument/2006/relationships/hyperlink" Id="rId245" Target="https://doi.org/10.1007/978-3-319-98192-5_17" TargetMode="External" /><Relationship Type="http://schemas.openxmlformats.org/officeDocument/2006/relationships/hyperlink" Id="rId337" Target="https://doi.org/10.1007/978-3-540-68234-9_42" TargetMode="External" /><Relationship Type="http://schemas.openxmlformats.org/officeDocument/2006/relationships/hyperlink" Id="rId54" Target="https://doi.org/10.1007/978-3-540-74829-8_89" TargetMode="External" /><Relationship Type="http://schemas.openxmlformats.org/officeDocument/2006/relationships/hyperlink" Id="rId163" Target="https://doi.org/10.1007/978-3-642-02574-7_68" TargetMode="External" /><Relationship Type="http://schemas.openxmlformats.org/officeDocument/2006/relationships/hyperlink" Id="rId161" Target="https://doi.org/10.1007/s00779-003-0253-8" TargetMode="External" /><Relationship Type="http://schemas.openxmlformats.org/officeDocument/2006/relationships/hyperlink" Id="rId263" Target="https://doi.org/10.1007/s00779-004-0291-x" TargetMode="External" /><Relationship Type="http://schemas.openxmlformats.org/officeDocument/2006/relationships/hyperlink" Id="rId135" Target="https://doi.org/10.1007/s00779-017-1071-8" TargetMode="External" /><Relationship Type="http://schemas.openxmlformats.org/officeDocument/2006/relationships/hyperlink" Id="rId119" Target="https://doi.org/10.1007/s12394-010-0062-y" TargetMode="External" /><Relationship Type="http://schemas.openxmlformats.org/officeDocument/2006/relationships/hyperlink" Id="rId265" Target="https://doi.org/10.1016/0003-6870(88)90199-8" TargetMode="External" /><Relationship Type="http://schemas.openxmlformats.org/officeDocument/2006/relationships/hyperlink" Id="rId267" Target="https://doi.org/10.1016/0020-7373(92)90054-O" TargetMode="External" /><Relationship Type="http://schemas.openxmlformats.org/officeDocument/2006/relationships/hyperlink" Id="rId77" Target="https://doi.org/10.1016/b978-0-08-051574-8.50024-8" TargetMode="External" /><Relationship Type="http://schemas.openxmlformats.org/officeDocument/2006/relationships/hyperlink" Id="rId216" Target="https://doi.org/10.1016/j.artint.2009.11.010" TargetMode="External" /><Relationship Type="http://schemas.openxmlformats.org/officeDocument/2006/relationships/hyperlink" Id="rId185" Target="https://doi.org/10.1016/j.ipm.2020.102307" TargetMode="External" /><Relationship Type="http://schemas.openxmlformats.org/officeDocument/2006/relationships/hyperlink" Id="rId343" Target="https://doi.org/10.1037/0021-9010.62.4.363" TargetMode="External" /><Relationship Type="http://schemas.openxmlformats.org/officeDocument/2006/relationships/hyperlink" Id="rId218" Target="https://doi.org/10.1037/0022-3514.64.1.35" TargetMode="External" /><Relationship Type="http://schemas.openxmlformats.org/officeDocument/2006/relationships/hyperlink" Id="rId166" Target="https://doi.org/10.1049/ic:19951427" TargetMode="External" /><Relationship Type="http://schemas.openxmlformats.org/officeDocument/2006/relationships/hyperlink" Id="rId355" Target="https://doi.org/10.1057/978-1-349-94848-2_792-1" TargetMode="External" /><Relationship Type="http://schemas.openxmlformats.org/officeDocument/2006/relationships/hyperlink" Id="rId357" Target="https://doi.org/10.1057/jit.2016.4" TargetMode="External" /><Relationship Type="http://schemas.openxmlformats.org/officeDocument/2006/relationships/hyperlink" Id="rId229" Target="https://doi.org/10.1080/13600834.2019.1573501" TargetMode="External" /><Relationship Type="http://schemas.openxmlformats.org/officeDocument/2006/relationships/hyperlink" Id="rId287" Target="https://doi.org/10.1080/13600860902742562" TargetMode="External" /><Relationship Type="http://schemas.openxmlformats.org/officeDocument/2006/relationships/hyperlink" Id="rId147" Target="https://doi.org/10.1108/eb057368" TargetMode="External" /><Relationship Type="http://schemas.openxmlformats.org/officeDocument/2006/relationships/hyperlink" Id="rId75" Target="https://doi.org/10.1109/DASC-PICom-DataCom-CyberSciTec.2016.92" TargetMode="External" /><Relationship Type="http://schemas.openxmlformats.org/officeDocument/2006/relationships/hyperlink" Id="rId334" Target="https://doi.org/10.1109/MC.2003.1185214" TargetMode="External" /><Relationship Type="http://schemas.openxmlformats.org/officeDocument/2006/relationships/hyperlink" Id="rId275" Target="https://doi.org/10.1111/j.1540-4560.1946.tb02295.x" TargetMode="External" /><Relationship Type="http://schemas.openxmlformats.org/officeDocument/2006/relationships/hyperlink" Id="rId190" Target="https://doi.org/10.1145/1107458.1107460" TargetMode="External" /><Relationship Type="http://schemas.openxmlformats.org/officeDocument/2006/relationships/hyperlink" Id="rId285" Target="https://doi.org/10.1145/1107458.1107493" TargetMode="External" /><Relationship Type="http://schemas.openxmlformats.org/officeDocument/2006/relationships/hyperlink" Id="rId253" Target="https://doi.org/10.1145/1107458.1107496" TargetMode="External" /><Relationship Type="http://schemas.openxmlformats.org/officeDocument/2006/relationships/hyperlink" Id="rId97" Target="https://doi.org/10.1145/1182475.1182476" TargetMode="External" /><Relationship Type="http://schemas.openxmlformats.org/officeDocument/2006/relationships/hyperlink" Id="rId89" Target="https://doi.org/10.1145/1402256.1402259" TargetMode="External" /><Relationship Type="http://schemas.openxmlformats.org/officeDocument/2006/relationships/hyperlink" Id="rId279" Target="https://doi.org/10.1145/1753846.1754181" TargetMode="External" /><Relationship Type="http://schemas.openxmlformats.org/officeDocument/2006/relationships/hyperlink" Id="rId91" Target="https://doi.org/10.1145/2207676.2208707" TargetMode="External" /><Relationship Type="http://schemas.openxmlformats.org/officeDocument/2006/relationships/hyperlink" Id="rId81" Target="https://doi.org/10.1145/221296.221307" TargetMode="External" /><Relationship Type="http://schemas.openxmlformats.org/officeDocument/2006/relationships/hyperlink" Id="rId113" Target="https://doi.org/10.1145/227181.227186" TargetMode="External" /><Relationship Type="http://schemas.openxmlformats.org/officeDocument/2006/relationships/hyperlink" Id="rId206" Target="https://doi.org/10.1145/2379057.2379109" TargetMode="External" /><Relationship Type="http://schemas.openxmlformats.org/officeDocument/2006/relationships/hyperlink" Id="rId124" Target="https://doi.org/10.1145/2556288.2557372" TargetMode="External" /><Relationship Type="http://schemas.openxmlformats.org/officeDocument/2006/relationships/hyperlink" Id="rId56" Target="https://doi.org/10.1145/2670528" TargetMode="External" /><Relationship Type="http://schemas.openxmlformats.org/officeDocument/2006/relationships/hyperlink" Id="rId99" Target="https://doi.org/10.1145/2804405" TargetMode="External" /><Relationship Type="http://schemas.openxmlformats.org/officeDocument/2006/relationships/hyperlink" Id="rId281" Target="https://doi.org/10.1145/3173574.3173692" TargetMode="External" /><Relationship Type="http://schemas.openxmlformats.org/officeDocument/2006/relationships/hyperlink" Id="rId316" Target="https://doi.org/10.1145/3197391.3197392" TargetMode="External" /><Relationship Type="http://schemas.openxmlformats.org/officeDocument/2006/relationships/hyperlink" Id="rId391" Target="https://doi.org/10.1145/329124.329126" TargetMode="External" /><Relationship Type="http://schemas.openxmlformats.org/officeDocument/2006/relationships/hyperlink" Id="rId137" Target="https://doi.org/10.1145/3301655" TargetMode="External" /><Relationship Type="http://schemas.openxmlformats.org/officeDocument/2006/relationships/hyperlink" Id="rId158" Target="https://doi.org/10.1145/348751.348758" TargetMode="External" /><Relationship Type="http://schemas.openxmlformats.org/officeDocument/2006/relationships/hyperlink" Id="rId283" Target="https://doi.org/10.1145/357423.357430" TargetMode="External" /><Relationship Type="http://schemas.openxmlformats.org/officeDocument/2006/relationships/hyperlink" Id="rId396" Target="https://doi.org/10.1145/376929.376932" TargetMode="External" /><Relationship Type="http://schemas.openxmlformats.org/officeDocument/2006/relationships/hyperlink" Id="rId179" Target="https://doi.org/10.1145/381854.381893" TargetMode="External" /><Relationship Type="http://schemas.openxmlformats.org/officeDocument/2006/relationships/hyperlink" Id="rId367" Target="https://doi.org/10.1145/634067.634311" TargetMode="External" /><Relationship Type="http://schemas.openxmlformats.org/officeDocument/2006/relationships/hyperlink" Id="rId311" Target="https://doi.org/10.1145/800197.806036" TargetMode="External" /><Relationship Type="http://schemas.openxmlformats.org/officeDocument/2006/relationships/hyperlink" Id="rId363" Target="https://doi.org/10.1177/2053951717736335" TargetMode="External" /><Relationship Type="http://schemas.openxmlformats.org/officeDocument/2006/relationships/hyperlink" Id="rId269" Target="https://doi.org/10.14763/2018.2.791" TargetMode="External" /><Relationship Type="http://schemas.openxmlformats.org/officeDocument/2006/relationships/hyperlink" Id="rId293" Target="https://doi.org/10.2139/ssrn.2508051" TargetMode="External" /><Relationship Type="http://schemas.openxmlformats.org/officeDocument/2006/relationships/hyperlink" Id="rId133" Target="https://doi.org/10.2139/ssrn.2874312" TargetMode="External" /><Relationship Type="http://schemas.openxmlformats.org/officeDocument/2006/relationships/hyperlink" Id="rId131" Target="https://doi.org/10.21552/edpl/2016/1/5" TargetMode="External" /><Relationship Type="http://schemas.openxmlformats.org/officeDocument/2006/relationships/hyperlink" Id="rId168" Target="https://doi.org/10.2811/031862" TargetMode="External" /><Relationship Type="http://schemas.openxmlformats.org/officeDocument/2006/relationships/hyperlink" Id="rId196" Target="https://doi.org/10.5210/fm.v0i0.1798" TargetMode="External" /><Relationship Type="http://schemas.openxmlformats.org/officeDocument/2006/relationships/hyperlink" Id="rId198" Target="https://doi.org/10.5210/fm.v16i2.3316" TargetMode="External" /><Relationship Type="http://schemas.openxmlformats.org/officeDocument/2006/relationships/hyperlink" Id="rId291" Target="https://doi.org/10.5210/fm.v17i5.4013" TargetMode="External" /><Relationship Type="http://schemas.openxmlformats.org/officeDocument/2006/relationships/hyperlink" Id="rId87" Target="https://doi.org/10.5860/choice.47-5062" TargetMode="External" /><Relationship Type="http://schemas.openxmlformats.org/officeDocument/2006/relationships/hyperlink" Id="rId341" Target="https://doi.org/10.5860/choice.50-2168" TargetMode="External" /><Relationship Type="http://schemas.openxmlformats.org/officeDocument/2006/relationships/hyperlink" Id="rId151" Target="https://en.wikipedia.org/wiki/Delicious_(website)" TargetMode="External" /><Relationship Type="http://schemas.openxmlformats.org/officeDocument/2006/relationships/hyperlink" Id="rId170" Target="https://en.wikipedia.org/wiki/Facebook&#8211;Cambridge_Analytica_data_scandal" TargetMode="External" /><Relationship Type="http://schemas.openxmlformats.org/officeDocument/2006/relationships/hyperlink" Id="rId194" Target="https://en.wikipedia.org/wiki/Google_Desktop" TargetMode="External" /><Relationship Type="http://schemas.openxmlformats.org/officeDocument/2006/relationships/hyperlink" Id="rId235" Target="https://en.wikipedia.org/wiki/Information" TargetMode="External" /><Relationship Type="http://schemas.openxmlformats.org/officeDocument/2006/relationships/hyperlink" Id="rId400" Target="https://en.wikipedia.org/wiki/WinFS" TargetMode="External" /><Relationship Type="http://schemas.openxmlformats.org/officeDocument/2006/relationships/hyperlink" Id="rId104" Target="https://eprints.ncl.ac.uk/273825" TargetMode="External" /><Relationship Type="http://schemas.openxmlformats.org/officeDocument/2006/relationships/hyperlink" Id="rId313" Target="https://eu.usatoday.com/story/tech/columnist/2020/09/07/zoom-work-from-home-future-office-after-coronavirus/5680284002/" TargetMode="External" /><Relationship Type="http://schemas.openxmlformats.org/officeDocument/2006/relationships/hyperlink" Id="rId371" Target="https://eur-lex.europa.eu/legal-content/EN/TXT/?uri=CELEX:32016R0679 https://eur-lex.europa.eu/legal-content/EN/TXT/PDF/?uri=CELEX:32016R0679&amp;from=ES" TargetMode="External" /><Relationship Type="http://schemas.openxmlformats.org/officeDocument/2006/relationships/hyperlink" Id="rId143" Target="https://grammarist.com/usage/data/" TargetMode="External" /><Relationship Type="http://schemas.openxmlformats.org/officeDocument/2006/relationships/hyperlink" Id="rId212" Target="https://hbr.org/2009/09/death-by-information-overload" TargetMode="External" /><Relationship Type="http://schemas.openxmlformats.org/officeDocument/2006/relationships/hyperlink" Id="rId232" Target="https://hdi-dai.lids.mit.edu/" TargetMode="External" /><Relationship Type="http://schemas.openxmlformats.org/officeDocument/2006/relationships/hyperlink" Id="rId210" Target="https://hdi-network.org/" TargetMode="External" /><Relationship Type="http://schemas.openxmlformats.org/officeDocument/2006/relationships/hyperlink" Id="rId208" Target="https://hdilab.com/" TargetMode="External" /><Relationship Type="http://schemas.openxmlformats.org/officeDocument/2006/relationships/hyperlink" Id="rId237" Target="https://ico.org.uk/for-organisations/guide-to-data-protection/introduction-to-data-protection/some-basic-concepts/" TargetMode="External" /><Relationship Type="http://schemas.openxmlformats.org/officeDocument/2006/relationships/hyperlink" Id="rId239" Target="https://ico.org.uk/your-data-matters/" TargetMode="External" /><Relationship Type="http://schemas.openxmlformats.org/officeDocument/2006/relationships/hyperlink" Id="rId214" Target="https://me2ba.org/wp-content/uploads/2020/09/customer-supplier-engagement-framework-updated-9-28.pdf" TargetMode="External" /><Relationship Type="http://schemas.openxmlformats.org/officeDocument/2006/relationships/hyperlink" Id="rId361"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83" Target="https://medium.com/@tunikova_k/are-we-consuming-too-much-information-b68f62500089" TargetMode="External" /><Relationship Type="http://schemas.openxmlformats.org/officeDocument/2006/relationships/hyperlink" Id="rId405" Target="https://medium.com/digital-diplomacy/the-inventor-of-the-world-wide-web-says-the-internet-is-broken-fbce1c8bf6cf" TargetMode="External" /><Relationship Type="http://schemas.openxmlformats.org/officeDocument/2006/relationships/hyperlink" Id="rId377" Target="https://memory.ai/timely-blog/the-attention-economy" TargetMode="External" /><Relationship Type="http://schemas.openxmlformats.org/officeDocument/2006/relationships/hyperlink" Id="rId301" Target="https://mydata.org/about/" TargetMode="External" /><Relationship Type="http://schemas.openxmlformats.org/officeDocument/2006/relationships/hyperlink" Id="rId297" Target="https://mydata.org/declaration/" TargetMode="External" /><Relationship Type="http://schemas.openxmlformats.org/officeDocument/2006/relationships/hyperlink" Id="rId58" Target="https://quantifiedself.com/about/what-is-quantified-self/" TargetMode="External" /><Relationship Type="http://schemas.openxmlformats.org/officeDocument/2006/relationships/hyperlink" Id="rId261" Target="https://researchcommons.waikato.ac.nz/handle/10289/4590" TargetMode="External" /><Relationship Type="http://schemas.openxmlformats.org/officeDocument/2006/relationships/hyperlink" Id="rId251" Target="https://s3.amazonaws.com/academia.edu.documents/46870765/haystack.pdf" TargetMode="External" /><Relationship Type="http://schemas.openxmlformats.org/officeDocument/2006/relationships/hyperlink" Id="rId192" Target="https://socialmediacollective.org/reading-lists/critical-algorithm-studies/" TargetMode="External" /><Relationship Type="http://schemas.openxmlformats.org/officeDocument/2006/relationships/hyperlink" Id="rId139" Target="https://solveforinteresting.com/the-three-currencies-of-the-online-economy/" TargetMode="External" /><Relationship Type="http://schemas.openxmlformats.org/officeDocument/2006/relationships/hyperlink" Id="rId352" Target="https://techcrunch.com/2011/09/22/facebook-timeline/" TargetMode="External" /><Relationship Type="http://schemas.openxmlformats.org/officeDocument/2006/relationships/hyperlink" Id="rId320" Target="https://techcrunch.com/2018/08/09/facebook-is-shutting-down-friend-list-feeds-today/" TargetMode="External" /><Relationship Type="http://schemas.openxmlformats.org/officeDocument/2006/relationships/hyperlink" Id="rId328" Target="https://ukhumanrightsblog.com/2011/08/12/full-internet-ban-for-sex-offenders-ruled-unlawful/" TargetMode="External" /><Relationship Type="http://schemas.openxmlformats.org/officeDocument/2006/relationships/hyperlink" Id="rId350" Target="https://vimeo.com/14061238" TargetMode="External" /><Relationship Type="http://schemas.openxmlformats.org/officeDocument/2006/relationships/hyperlink" Id="rId255" Target="https://web.archive.org/web/20100507215130/http://www.kk.org/quantifiedself/2007/10/what-is-the-quantifiable-self.php" TargetMode="External" /><Relationship Type="http://schemas.openxmlformats.org/officeDocument/2006/relationships/hyperlink" Id="rId339" Target="https://web.archive.org/web/20101226073246/http://cyber.law.harvard.edu/sites/cyber.law.harvard.edu/files/2009_03_24_lunchtalk.ppt" TargetMode="External" /><Relationship Type="http://schemas.openxmlformats.org/officeDocument/2006/relationships/hyperlink" Id="rId220" Target="https://web.archive.org/web/20110220013300/http://www.weforum.org/issues/rethinking-personal-data" TargetMode="External" /><Relationship Type="http://schemas.openxmlformats.org/officeDocument/2006/relationships/hyperlink" Id="rId243" Target="https://web.archive.org/web/20220312232859/https://www.ethi.me/the-mission" TargetMode="External" /><Relationship Type="http://schemas.openxmlformats.org/officeDocument/2006/relationships/hyperlink" Id="rId149" Target="https://wiki.personaldata.io/wiki/Item:Q1800" TargetMode="External" /><Relationship Type="http://schemas.openxmlformats.org/officeDocument/2006/relationships/hyperlink" Id="rId373" Target="https://www.atebits.com/the-gdpr-does-it-benefit-consumers-in-any-practical-way/" TargetMode="External" /><Relationship Type="http://schemas.openxmlformats.org/officeDocument/2006/relationships/hyperlink" Id="rId247" Target="https://www.bbc.co.uk/blogs/researchanddevelopment/2011/04/the-autumnwatch-companion---de.shtml" TargetMode="External" /><Relationship Type="http://schemas.openxmlformats.org/officeDocument/2006/relationships/hyperlink" Id="rId83" Target="https://www.bbc.co.uk/rd/projects/human-data-interaction" TargetMode="External" /><Relationship Type="http://schemas.openxmlformats.org/officeDocument/2006/relationships/hyperlink" Id="rId375" Target="https://www.britannica.com/technology/computer/The-personal-computer-revolution" TargetMode="External" /><Relationship Type="http://schemas.openxmlformats.org/officeDocument/2006/relationships/hyperlink" Id="rId64" Target="https://www.cc.gatech.edu/fce/pubs/abowd-mynatt-tochi-millenium.pdf" TargetMode="External" /><Relationship Type="http://schemas.openxmlformats.org/officeDocument/2006/relationships/hyperlink" Id="rId126" Target="https://www.citizenme.com/for-citizens/" TargetMode="External" /><Relationship Type="http://schemas.openxmlformats.org/officeDocument/2006/relationships/hyperlink" Id="rId369" Target="https://www.cnet.com/news/using-tags-to-improve-the-flickr-experience/" TargetMode="External" /><Relationship Type="http://schemas.openxmlformats.org/officeDocument/2006/relationships/hyperlink" Id="rId129" Target="https://www.collinsdictionary.com/dictionary/english/bleeding-edge" TargetMode="External" /><Relationship Type="http://schemas.openxmlformats.org/officeDocument/2006/relationships/hyperlink" Id="rId67" Target="https://www.crunchbase.com/organization/allofme" TargetMode="External" /><Relationship Type="http://schemas.openxmlformats.org/officeDocument/2006/relationships/hyperlink" Id="rId241" Target="https://www.crunchbase.com/organization/infovark" TargetMode="External" /><Relationship Type="http://schemas.openxmlformats.org/officeDocument/2006/relationships/hyperlink" Id="rId145" Target="https://www.datacy.com/personal/about-us" TargetMode="External" /><Relationship Type="http://schemas.openxmlformats.org/officeDocument/2006/relationships/hyperlink" Id="rId174" Target="https://www.huffpost.com/entry/finland-broadband-access_n_320481" TargetMode="External" /><Relationship Type="http://schemas.openxmlformats.org/officeDocument/2006/relationships/hyperlink" Id="rId202" Target="https://www.humanetech.com/who-we-are" TargetMode="External" /><Relationship Type="http://schemas.openxmlformats.org/officeDocument/2006/relationships/hyperlink" Id="rId154" Target="https://www.ncbi.nlm.nih.gov/pubmed/13056298" TargetMode="External" /><Relationship Type="http://schemas.openxmlformats.org/officeDocument/2006/relationships/hyperlink" Id="rId141" Target="https://www.nesta.org.uk/report/personal-information-management-services-an-analysis-of-an-emerging-market/" TargetMode="External" /><Relationship Type="http://schemas.openxmlformats.org/officeDocument/2006/relationships/hyperlink" Id="rId106" Target="https://www.nytimes.com/2013/02/05/opinion/brooks-the-philosophy-of-data.html" TargetMode="External" /><Relationship Type="http://schemas.openxmlformats.org/officeDocument/2006/relationships/hyperlink" Id="rId318" Target="https://www.oecd.org/digital/ieconomy/oecdguidelinesontheprotectionofprivacyandtransborderflowsofpersonaldata.htm" TargetMode="External" /><Relationship Type="http://schemas.openxmlformats.org/officeDocument/2006/relationships/hyperlink" Id="rId323" Target="https://www.openhumans.org/about/" TargetMode="External" /><Relationship Type="http://schemas.openxmlformats.org/officeDocument/2006/relationships/hyperlink" Id="rId295" Target="https://www.scottmonty.com/2011/04/brief-history-of-evolution-of-social.html" TargetMode="External" /><Relationship Type="http://schemas.openxmlformats.org/officeDocument/2006/relationships/hyperlink" Id="rId259" Target="https://www.semanticscholar.org/paper/Enabling-flow%3A-%7BA%7D-paradigm-for-document-centered-Klein-Agne/22be4a7b25e75de235e5d96bad6ab4ab4583daac" TargetMode="External" /><Relationship Type="http://schemas.openxmlformats.org/officeDocument/2006/relationships/hyperlink" Id="rId115" Target="https://www.techradar.com/uk/news/world-of-tech/who-are-the-digital-disruptors-redefining-entire-industries-1298171" TargetMode="External" /><Relationship Type="http://schemas.openxmlformats.org/officeDocument/2006/relationships/hyperlink" Id="rId332" Target="https://www.techrepublic.com/article/an-introduction-to-tim-berners-lees-semantic-web/" TargetMode="External" /><Relationship Type="http://schemas.openxmlformats.org/officeDocument/2006/relationships/hyperlink" Id="rId386" Target="https://www.ted.com/playlists/26/our_digital_lives" TargetMode="External" /><Relationship Type="http://schemas.openxmlformats.org/officeDocument/2006/relationships/hyperlink" Id="rId381" Target="https://www.ted.com/talks/zeynep_tufekci_we_re_building_a_dystopia_just_to_make_people_click_on_ads" TargetMode="External" /><Relationship Type="http://schemas.openxmlformats.org/officeDocument/2006/relationships/hyperlink" Id="rId388" Target="https://www.theguardian.com/law/2012/jan/11/is-internet-access-a-human-right" TargetMode="External" /><Relationship Type="http://schemas.openxmlformats.org/officeDocument/2006/relationships/hyperlink" Id="rId273" Target="https://www.theguardian.com/media/2011/aug/14/robert-levine-digital-free-ride" TargetMode="External" /><Relationship Type="http://schemas.openxmlformats.org/officeDocument/2006/relationships/hyperlink" Id="rId289" Target="https://www.theguardian.com/technology/2002/sep/05/security.humanrights" TargetMode="External" /><Relationship Type="http://schemas.openxmlformats.org/officeDocument/2006/relationships/hyperlink" Id="rId111" Target="https://www.theguardian.com/technology/2011/mar/15/sxsw-2011-internet-online" TargetMode="External" /><Relationship Type="http://schemas.openxmlformats.org/officeDocument/2006/relationships/hyperlink" Id="rId304" Target="https://www.timelineinc.com/" TargetMode="External" /><Relationship Type="http://schemas.openxmlformats.org/officeDocument/2006/relationships/hyperlink" Id="rId204" Target="https://www.tristanharris.com/2016/05/how-technology-hijacks-peoples-minds&#8202;-&#8202;from-a-magician-and-googles-design-ethicist/" TargetMode="External" /><Relationship Type="http://schemas.openxmlformats.org/officeDocument/2006/relationships/hyperlink" Id="rId398" Target="https://www.ubdi.com/blog/whose-data-is-it-anyway" TargetMode="External" /><Relationship Type="http://schemas.openxmlformats.org/officeDocument/2006/relationships/hyperlink" Id="rId122" Target="https://www.vox.com/policy-and-politics/2018/3/23/17151916/facebook-cambridge-analytica-trump-diagram" TargetMode="External" /><Relationship Type="http://schemas.openxmlformats.org/officeDocument/2006/relationships/hyperlink" Id="rId359" Target="https://www.wired.com/1997/02/lifestreams/" TargetMode="External" /><Relationship Type="http://schemas.openxmlformats.org/officeDocument/2006/relationships/hyperlink" Id="rId71" Target="https://www.wired.com/2005/07/gtd-a-new-cult-for-the-info-age/" TargetMode="External" /><Relationship Type="http://schemas.openxmlformats.org/officeDocument/2006/relationships/hyperlink" Id="rId379" Target="https://www.wired.com/insights/2014/07/data-new-oil-digital-economy/" TargetMode="External" /><Relationship Type="http://schemas.openxmlformats.org/officeDocument/2006/relationships/hyperlink" Id="rId69" Target="https://www.youtube.com/watch?v=JWyqt4WL6xE" TargetMode="External" /><Relationship Type="http://schemas.openxmlformats.org/officeDocument/2006/relationships/hyperlink" Id="rId73" Target="https://www.youtube.com/watch?v=mFlITzqRBWY" TargetMode="External" /><Relationship Type="http://schemas.openxmlformats.org/officeDocument/2006/relationships/hyperlink" Id="rId271" Target="https://www.zdnet.com/article/gdpr-fines-increased-by-40-last-year-and-theyre-about-to-get-a-lot-bigger/" TargetMode="External" /><Relationship Type="http://schemas.openxmlformats.org/officeDocument/2006/relationships/hyperlink" Id="rId183"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2022-08-21T11:59:08Z</dcterms:created>
  <dcterms:modified xsi:type="dcterms:W3CDTF">2022-08-21T11:59:08Z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