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Acquiring</w:t>
      </w:r>
      <w:r>
        <w:t xml:space="preserve"> </w:t>
      </w:r>
      <w:r>
        <w:t xml:space="preserve">Agency</w:t>
      </w:r>
      <w:r>
        <w:t xml:space="preserve"> </w:t>
      </w:r>
      <w:r>
        <w:t xml:space="preserve">through</w:t>
      </w:r>
      <w:r>
        <w:t xml:space="preserve"> </w:t>
      </w:r>
      <w:r>
        <w:t xml:space="preserve">Personal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3" w:name="chapter-3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Approach &amp; Methods</w:t>
      </w:r>
    </w:p>
    <w:p>
      <w:pPr>
        <w:pStyle w:val="FirstParagraph"/>
      </w:pPr>
      <w:r>
        <w:t xml:space="preserve">[Target 15,000 words]</w:t>
      </w:r>
    </w:p>
    <w:bookmarkStart w:id="20" w:name="research-desig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Research design</w:t>
      </w:r>
    </w:p>
    <w:p>
      <w:pPr>
        <w:pStyle w:val="FirstParagraph"/>
      </w:pPr>
      <w:r>
        <w:t xml:space="preserve">[Target X words]</w:t>
      </w:r>
      <w:r>
        <w:t xml:space="preserve"> </w:t>
      </w:r>
      <w:r>
        <w:t xml:space="preserve">- Explaining how we get from the research questions and literature topics to a set of methods.</w:t>
      </w:r>
      <w:r>
        <w:t xml:space="preserve"> </w:t>
      </w:r>
      <w:r>
        <w:t xml:space="preserve">- other methodological research approaches I am building upon:</w:t>
      </w:r>
      <w:r>
        <w:t xml:space="preserve"> </w:t>
      </w:r>
      <w:r>
        <w:t xml:space="preserve">- Boundary Objects [Star]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Things to think with</w:t>
      </w:r>
      <w:r>
        <w:t xml:space="preserve">”</w:t>
      </w:r>
      <w:r>
        <w:t xml:space="preserve"> </w:t>
      </w:r>
      <w:r>
        <w:t xml:space="preserve">[Brandt &amp; Messeter]</w:t>
      </w:r>
      <w:r>
        <w:t xml:space="preserve"> </w:t>
      </w:r>
      <w:r>
        <w:t xml:space="preserve">- Participatory co-design</w:t>
      </w:r>
      <w:r>
        <w:t xml:space="preserve"> </w:t>
      </w:r>
      <w:r>
        <w:t xml:space="preserve">- Home visits [Mannay]</w:t>
      </w:r>
    </w:p>
    <w:bookmarkEnd w:id="20"/>
    <w:bookmarkStart w:id="42" w:name="methodology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Methodology</w:t>
      </w:r>
    </w:p>
    <w:p>
      <w:pPr>
        <w:pStyle w:val="FirstParagraph"/>
      </w:pPr>
      <w:r>
        <w:t xml:space="preserve">Explaining the methods used, how they relate to research goals.</w:t>
      </w:r>
    </w:p>
    <w:bookmarkStart w:id="24" w:name="X6712e4c1178894e72b6e0f808676260cc554cfa"/>
    <w:p>
      <w:pPr>
        <w:pStyle w:val="Heading3"/>
      </w:pPr>
      <w:r>
        <w:rPr>
          <w:rStyle w:val="SectionNumber"/>
        </w:rPr>
        <w:t xml:space="preserve">1.2.1</w:t>
      </w:r>
      <w:r>
        <w:tab/>
      </w:r>
      <w:r>
        <w:t xml:space="preserve">Practical Explorations of real data scenarios [RQ1. CAPABILITY]</w:t>
      </w:r>
    </w:p>
    <w:p>
      <w:pPr>
        <w:pStyle w:val="FirstParagraph"/>
      </w:pPr>
      <w:r>
        <w:t xml:space="preserve">[Target X words]</w:t>
      </w:r>
    </w:p>
    <w:bookmarkStart w:id="21" w:name="gdpr-requests"/>
    <w:p>
      <w:pPr>
        <w:pStyle w:val="Heading4"/>
      </w:pPr>
      <w:r>
        <w:rPr>
          <w:rStyle w:val="SectionNumber"/>
        </w:rPr>
        <w:t xml:space="preserve">1.2.1.1</w:t>
      </w:r>
      <w:r>
        <w:tab/>
      </w:r>
      <w:r>
        <w:t xml:space="preserve">GDPR Requests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Explain the use of GDPR requests to obtain real data, both my own and participants - as an exploration of processes and what is currently possible</w:t>
      </w:r>
    </w:p>
    <w:bookmarkEnd w:id="21"/>
    <w:bookmarkStart w:id="22" w:name="storyboarding-cards"/>
    <w:p>
      <w:pPr>
        <w:pStyle w:val="Heading4"/>
      </w:pPr>
      <w:r>
        <w:rPr>
          <w:rStyle w:val="SectionNumber"/>
        </w:rPr>
        <w:t xml:space="preserve">1.2.1.2</w:t>
      </w:r>
      <w:r>
        <w:tab/>
      </w:r>
      <w:r>
        <w:t xml:space="preserve">Storyboarding cards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Explain origins in filmmaking etc and later software design, then explain the technique used in the 2018 study</w:t>
      </w:r>
      <w:r>
        <w:t xml:space="preserve"> </w:t>
      </w:r>
      <w:r>
        <w:t xml:space="preserve">(show the storyboard cards).</w:t>
      </w:r>
    </w:p>
    <w:bookmarkEnd w:id="22"/>
    <w:bookmarkStart w:id="23" w:name="online-data-review"/>
    <w:p>
      <w:pPr>
        <w:pStyle w:val="Heading4"/>
      </w:pPr>
      <w:r>
        <w:rPr>
          <w:rStyle w:val="SectionNumber"/>
        </w:rPr>
        <w:t xml:space="preserve">1.2.1.3</w:t>
      </w:r>
      <w:r>
        <w:tab/>
      </w:r>
      <w:r>
        <w:t xml:space="preserve">Online Data Review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Explain the spreadsheet based semi-quantitative approach developed and used in post-COVID 2020.</w:t>
      </w:r>
    </w:p>
    <w:bookmarkEnd w:id="23"/>
    <w:bookmarkEnd w:id="24"/>
    <w:bookmarkStart w:id="28" w:name="X9b7e8a963d4c800cf6a80719d960d61cb13e1d8"/>
    <w:p>
      <w:pPr>
        <w:pStyle w:val="Heading3"/>
      </w:pPr>
      <w:r>
        <w:rPr>
          <w:rStyle w:val="SectionNumber"/>
        </w:rPr>
        <w:t xml:space="preserve">1.2.2</w:t>
      </w:r>
      <w:r>
        <w:tab/>
      </w:r>
      <w:r>
        <w:t xml:space="preserve">Identifying and overcoming data barriers [RQ2. BARRIERS]</w:t>
      </w:r>
    </w:p>
    <w:bookmarkStart w:id="25" w:name="self-gdpr"/>
    <w:p>
      <w:pPr>
        <w:pStyle w:val="Heading4"/>
      </w:pPr>
      <w:r>
        <w:rPr>
          <w:rStyle w:val="SectionNumber"/>
        </w:rPr>
        <w:t xml:space="preserve">1.2.2.1</w:t>
      </w:r>
      <w:r>
        <w:tab/>
      </w:r>
      <w:r>
        <w:t xml:space="preserve">Self GDPR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Explain own explorations with GDPR.</w:t>
      </w:r>
    </w:p>
    <w:bookmarkEnd w:id="25"/>
    <w:bookmarkStart w:id="26" w:name="web-augmentation-and-disruption"/>
    <w:p>
      <w:pPr>
        <w:pStyle w:val="Heading4"/>
      </w:pPr>
      <w:r>
        <w:rPr>
          <w:rStyle w:val="SectionNumber"/>
        </w:rPr>
        <w:t xml:space="preserve">1.2.2.2</w:t>
      </w:r>
      <w:r>
        <w:tab/>
      </w:r>
      <w:r>
        <w:t xml:space="preserve">Web augmentation and disruption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Explain work on web augmentation as a way to get data and/or build new capabilities.</w:t>
      </w:r>
    </w:p>
    <w:bookmarkEnd w:id="26"/>
    <w:bookmarkStart w:id="27" w:name="X1ff958e1ab6f06e66a0e22acb6199499fdb98bc"/>
    <w:p>
      <w:pPr>
        <w:pStyle w:val="Heading4"/>
      </w:pPr>
      <w:r>
        <w:rPr>
          <w:rStyle w:val="SectionNumber"/>
        </w:rPr>
        <w:t xml:space="preserve">1.2.2.3</w:t>
      </w:r>
      <w:r>
        <w:tab/>
      </w:r>
      <w:r>
        <w:t xml:space="preserve">Prototyping and Data Scripting Experiments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Explain own explorations with using data from GDPR (saving detail for C5/6)</w:t>
      </w:r>
    </w:p>
    <w:bookmarkEnd w:id="27"/>
    <w:bookmarkEnd w:id="28"/>
    <w:bookmarkStart w:id="33" w:name="X0f5860f29284cb2bff579341615ee28b86a4a3b"/>
    <w:p>
      <w:pPr>
        <w:pStyle w:val="Heading3"/>
      </w:pPr>
      <w:r>
        <w:rPr>
          <w:rStyle w:val="SectionNumber"/>
        </w:rPr>
        <w:t xml:space="preserve">1.2.3</w:t>
      </w:r>
      <w:r>
        <w:tab/>
      </w:r>
      <w:r>
        <w:t xml:space="preserve">Engaging people with data, understanding their perspectives [RQ3. DATA/LIFE]</w:t>
      </w:r>
    </w:p>
    <w:p>
      <w:pPr>
        <w:pStyle w:val="FirstParagraph"/>
      </w:pPr>
      <w:r>
        <w:t xml:space="preserve">[Target X words]</w:t>
      </w:r>
    </w:p>
    <w:bookmarkStart w:id="29" w:name="data-cards-and-card-sorting-techniques"/>
    <w:p>
      <w:pPr>
        <w:pStyle w:val="Heading4"/>
      </w:pPr>
      <w:r>
        <w:rPr>
          <w:rStyle w:val="SectionNumber"/>
        </w:rPr>
        <w:t xml:space="preserve">1.2.3.1</w:t>
      </w:r>
      <w:r>
        <w:tab/>
      </w:r>
      <w:r>
        <w:t xml:space="preserve">Data Cards and Card Sorting Techniques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Describe and show both the Family Civic Data cards used in 2017 study and the data cards developed at the BBC.</w:t>
      </w:r>
    </w:p>
    <w:p>
      <w:pPr>
        <w:pStyle w:val="BodyText"/>
      </w:pPr>
      <w:r>
        <w:t xml:space="preserve">Describe the card-sorting techniques used</w:t>
      </w:r>
    </w:p>
    <w:p>
      <w:pPr>
        <w:numPr>
          <w:ilvl w:val="0"/>
          <w:numId w:val="1001"/>
        </w:numPr>
        <w:pStyle w:val="Compact"/>
      </w:pPr>
      <w:r>
        <w:t xml:space="preserve">the riskiness vs who-should-control-it corkboard technique used in 2017 study</w:t>
      </w:r>
    </w:p>
    <w:p>
      <w:pPr>
        <w:numPr>
          <w:ilvl w:val="0"/>
          <w:numId w:val="1001"/>
        </w:numPr>
        <w:pStyle w:val="Compact"/>
      </w:pPr>
      <w:r>
        <w:t xml:space="preserve">card sorting done in 2018 study as warm up.</w:t>
      </w:r>
    </w:p>
    <w:bookmarkEnd w:id="29"/>
    <w:bookmarkStart w:id="30" w:name="sketch-interviewing"/>
    <w:p>
      <w:pPr>
        <w:pStyle w:val="Heading4"/>
      </w:pPr>
      <w:r>
        <w:rPr>
          <w:rStyle w:val="SectionNumber"/>
        </w:rPr>
        <w:t xml:space="preserve">1.2.3.2</w:t>
      </w:r>
      <w:r>
        <w:tab/>
      </w:r>
      <w:r>
        <w:t xml:space="preserve">Sketch Interviewing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Describe technique used in late 2017 and in late 2019/pre-covid 2020. Reference Euijin Hwang’s thesis and wherever he got it from.</w:t>
      </w:r>
    </w:p>
    <w:bookmarkEnd w:id="30"/>
    <w:bookmarkStart w:id="31" w:name="family-facts"/>
    <w:p>
      <w:pPr>
        <w:pStyle w:val="Heading4"/>
      </w:pPr>
      <w:r>
        <w:rPr>
          <w:rStyle w:val="SectionNumber"/>
        </w:rPr>
        <w:t xml:space="preserve">1.2.3.3</w:t>
      </w:r>
      <w:r>
        <w:tab/>
      </w:r>
      <w:r>
        <w:t xml:space="preserve">Family Facts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Describe the facts-on-poles technique used in 2017 study.</w:t>
      </w:r>
    </w:p>
    <w:bookmarkEnd w:id="31"/>
    <w:bookmarkStart w:id="32" w:name="private-data-viewing"/>
    <w:p>
      <w:pPr>
        <w:pStyle w:val="Heading4"/>
      </w:pPr>
      <w:r>
        <w:rPr>
          <w:rStyle w:val="SectionNumber"/>
        </w:rPr>
        <w:t xml:space="preserve">1.2.3.4</w:t>
      </w:r>
      <w:r>
        <w:tab/>
      </w:r>
      <w:r>
        <w:t xml:space="preserve">Private Data Viewing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This possibly should get cut - but I did develop the technique (privacy monitors etc)</w:t>
      </w:r>
    </w:p>
    <w:bookmarkEnd w:id="32"/>
    <w:bookmarkEnd w:id="33"/>
    <w:bookmarkStart w:id="40" w:name="X81167cfd8e6653c7d9958512f5ccff8fde6a1d7"/>
    <w:p>
      <w:pPr>
        <w:pStyle w:val="Heading3"/>
      </w:pPr>
      <w:r>
        <w:rPr>
          <w:rStyle w:val="SectionNumber"/>
        </w:rPr>
        <w:t xml:space="preserve">1.2.4</w:t>
      </w:r>
      <w:r>
        <w:tab/>
      </w:r>
      <w:r>
        <w:t xml:space="preserve">Designing a world with greater agency [RQ4. DESIRES]</w:t>
      </w:r>
    </w:p>
    <w:bookmarkStart w:id="34" w:name="co-design-workshops"/>
    <w:p>
      <w:pPr>
        <w:pStyle w:val="Heading4"/>
      </w:pPr>
      <w:r>
        <w:rPr>
          <w:rStyle w:val="SectionNumber"/>
        </w:rPr>
        <w:t xml:space="preserve">1.2.4.1</w:t>
      </w:r>
      <w:r>
        <w:tab/>
      </w:r>
      <w:r>
        <w:t xml:space="preserve">Co-Design workshops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Describe use of co-design workshops in family homes and in bigger groups.</w:t>
      </w:r>
    </w:p>
    <w:bookmarkEnd w:id="34"/>
    <w:bookmarkStart w:id="35" w:name="qualitative-interviews"/>
    <w:p>
      <w:pPr>
        <w:pStyle w:val="Heading4"/>
      </w:pPr>
      <w:r>
        <w:rPr>
          <w:rStyle w:val="SectionNumber"/>
        </w:rPr>
        <w:t xml:space="preserve">1.2.4.2</w:t>
      </w:r>
      <w:r>
        <w:tab/>
      </w:r>
      <w:r>
        <w:t xml:space="preserve">Qualitative interviews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Describe use of 1:1 interviews.</w:t>
      </w:r>
    </w:p>
    <w:bookmarkEnd w:id="35"/>
    <w:bookmarkStart w:id="36" w:name="ideation-grids"/>
    <w:p>
      <w:pPr>
        <w:pStyle w:val="Heading4"/>
      </w:pPr>
      <w:r>
        <w:rPr>
          <w:rStyle w:val="SectionNumber"/>
        </w:rPr>
        <w:t xml:space="preserve">1.2.4.3</w:t>
      </w:r>
      <w:r>
        <w:tab/>
      </w:r>
      <w:r>
        <w:t xml:space="preserve">Ideation Grids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Quick explainer and reference to Golembewski</w:t>
      </w:r>
    </w:p>
    <w:bookmarkEnd w:id="36"/>
    <w:bookmarkStart w:id="37" w:name="sentence-ranking"/>
    <w:p>
      <w:pPr>
        <w:pStyle w:val="Heading4"/>
      </w:pPr>
      <w:r>
        <w:rPr>
          <w:rStyle w:val="SectionNumber"/>
        </w:rPr>
        <w:t xml:space="preserve">1.2.4.4</w:t>
      </w:r>
      <w:r>
        <w:tab/>
      </w:r>
      <w:r>
        <w:t xml:space="preserve">Sentence Ranking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Describe sentence ranking exercises done in 2018 study</w:t>
      </w:r>
    </w:p>
    <w:bookmarkEnd w:id="37"/>
    <w:bookmarkStart w:id="38" w:name="group-poster-making"/>
    <w:p>
      <w:pPr>
        <w:pStyle w:val="Heading4"/>
      </w:pPr>
      <w:r>
        <w:rPr>
          <w:rStyle w:val="SectionNumber"/>
        </w:rPr>
        <w:t xml:space="preserve">1.2.4.5</w:t>
      </w:r>
      <w:r>
        <w:tab/>
      </w:r>
      <w:r>
        <w:t xml:space="preserve">Group Poster Making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Not sure if this really needs a section, but was used in 2018 study.</w:t>
      </w:r>
    </w:p>
    <w:bookmarkEnd w:id="38"/>
    <w:bookmarkStart w:id="39" w:name="data-modelling-interface-prototyping"/>
    <w:p>
      <w:pPr>
        <w:pStyle w:val="Heading4"/>
      </w:pPr>
      <w:r>
        <w:rPr>
          <w:rStyle w:val="SectionNumber"/>
        </w:rPr>
        <w:t xml:space="preserve">1.2.4.6</w:t>
      </w:r>
      <w:r>
        <w:tab/>
      </w:r>
      <w:r>
        <w:t xml:space="preserve">Data Modelling, Interface Prototyping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Explain the exploratory work I have done through SILVER &amp; BBC in developing interfaces as well as the work to model different levels of access / mental models of data.</w:t>
      </w:r>
    </w:p>
    <w:bookmarkEnd w:id="39"/>
    <w:bookmarkEnd w:id="40"/>
    <w:bookmarkStart w:id="41" w:name="notes"/>
    <w:p>
      <w:pPr>
        <w:pStyle w:val="Heading3"/>
      </w:pPr>
      <w:r>
        <w:rPr>
          <w:rStyle w:val="SectionNumber"/>
        </w:rPr>
        <w:t xml:space="preserve">1.2.5</w:t>
      </w:r>
      <w:r>
        <w:tab/>
      </w:r>
      <w:r>
        <w:t xml:space="preserve">Notes</w:t>
      </w:r>
    </w:p>
    <w:p>
      <w:pPr>
        <w:pStyle w:val="FirstParagraph"/>
      </w:pPr>
      <w:r>
        <w:t xml:space="preserve">How to give overview of my involvements with study partners/placements (SILVER/councils/BBC…?)</w:t>
      </w:r>
    </w:p>
    <w:bookmarkEnd w:id="41"/>
    <w:bookmarkEnd w:id="42"/>
    <w:bookmarkEnd w:id="43"/>
    <w:bookmarkStart w:id="44" w:name="bibliography"/>
    <w:p>
      <w:pPr>
        <w:pStyle w:val="Heading1"/>
      </w:pPr>
      <w:r>
        <w:t xml:space="preserve">Bibliography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Acquiring Agency through Personal Data</dc:title>
  <dc:creator>Alex Bowyer</dc:creator>
  <cp:keywords/>
  <dcterms:created xsi:type="dcterms:W3CDTF">2020-11-12T16:32:15Z</dcterms:created>
  <dcterms:modified xsi:type="dcterms:W3CDTF">2020-11-12T16:32:15Z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src/harvard-newcastle-university.csl</vt:lpwstr>
  </property>
  <property fmtid="{D5CDD505-2E9C-101B-9397-08002B2CF9AE}" pid="4" name="css">
    <vt:lpwstr/>
  </property>
  <property fmtid="{D5CDD505-2E9C-101B-9397-08002B2CF9AE}" pid="5" name="link-citations">
    <vt:lpwstr>True</vt:lpwstr>
  </property>
  <property fmtid="{D5CDD505-2E9C-101B-9397-08002B2CF9AE}" pid="6" name="thesis-source">
    <vt:lpwstr>https://github.com/alexbfree/thesis</vt:lpwstr>
  </property>
</Properties>
</file>