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chapter-4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The Human Perspective on Data and Data-Centrism</w:t>
      </w:r>
    </w:p>
    <w:p>
      <w:pPr>
        <w:pStyle w:val="FirstParagraph"/>
      </w:pPr>
      <w:r>
        <w:t xml:space="preserve">[Target x words]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2021-03-19T17:08:58Z</dcterms:created>
  <dcterms:modified xsi:type="dcterms:W3CDTF">2021-03-19T17:08:58Z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odt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