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Section III: Defining A New Research Agenda: Human Data Relations</w:t>
      </w:r>
    </w:p>
    <w:p>
      <w:pPr>
        <w:pStyle w:val="BodyText"/>
      </w:pPr>
    </w:p>
    <w:p>
      <w:pPr>
        <w:pStyle w:val="BodyText"/>
      </w:pPr>
      <w:r>
        <w:t xml:space="preserve">Introduction to Section III</w:t>
      </w:r>
    </w:p>
    <w:p>
      <w:pPr>
        <w:pStyle w:val="BodyText"/>
      </w:pPr>
    </w:p>
    <w:p>
      <w:pPr>
        <w:pStyle w:val="BodyText"/>
      </w:pPr>
      <w:r>
        <w:t xml:space="preserve">It will be already evident to the reader that there are significant overlaps and parallels to be drawn across the findings and discursive insights in Case Study One (CS1) and Case Study Two (CS2). Section III will take a step back to examine both Case Studies together through the lens of the research questions. The goal here is to produce a unified summary of findings and insights that can serve as a concrete answer to the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In the first discussion chapter,</w:t>
      </w:r>
      <w:r>
        <w:t xml:space="preserve"> </w:t>
      </w:r>
      <w:hyperlink w:anchor="chapter-6">
        <w:r>
          <w:rPr>
            <w:rStyle w:val="Hyperlink"/>
          </w:rPr>
          <w:t xml:space="preserve">Chapter 6</w:t>
        </w:r>
      </w:hyperlink>
      <w:r>
        <w:t xml:space="preserve">, these RQs will be answered, drawing references from both Case Studies and from prior literature. A standard participatory research thesis would then conclude at this point, but the dual track approach of this PhD [</w:t>
      </w:r>
      <w:hyperlink w:anchor="X03a4300e5939d1d7fbfb90958aac5b413468ba3">
        <w:r>
          <w:rPr>
            <w:rStyle w:val="Hyperlink"/>
          </w:rPr>
          <w:t xml:space="preserve">3.2.2</w:t>
        </w:r>
      </w:hyperlink>
      <w:r>
        <w:t xml:space="preserve">;</w:t>
      </w:r>
      <w:r>
        <w:t xml:space="preserve"> </w:t>
      </w:r>
      <w:hyperlink w:anchor="figure-3.2">
        <w:r>
          <w:rPr>
            <w:rStyle w:val="Hyperlink"/>
          </w:rPr>
          <w:t xml:space="preserve">Figure 3.2</w:t>
        </w:r>
      </w:hyperlink>
      <w:r>
        <w:t xml:space="preserve">] allows the research to not only specify what people want from their data and relationships, but to explore how those goals might be actively pursued through innovation, activism and design. Therefore, in</w:t>
      </w:r>
      <w:r>
        <w:t xml:space="preserve"> </w:t>
      </w:r>
      <w:hyperlink w:anchor="chapter-7">
        <w:r>
          <w:rPr>
            <w:rStyle w:val="Hyperlink"/>
          </w:rPr>
          <w:t xml:space="preserve">Chapter 7</w:t>
        </w:r>
      </w:hyperlink>
      <w:r>
        <w:t xml:space="preserve">, the uncovered wants around data and relationships involving data are formulated into a defined research agenda, laying out the objectives and context for the practical pursuit of these goals. This new research agenda, named</w:t>
      </w:r>
      <w:r>
        <w:t xml:space="preserve"> </w:t>
      </w:r>
      <w:r>
        <w:rPr>
          <w:iCs/>
          <w:i/>
        </w:rPr>
        <w:t xml:space="preserve">Human Data Relations (HDR)</w:t>
      </w:r>
      <w:r>
        <w:t xml:space="preserve">, provides the basis for the remainder of the thesis as well as a framework for others to continue to pursue these data-related wants in future, especially through the approaches laid out in</w:t>
      </w:r>
      <w:r>
        <w:t xml:space="preserve"> </w:t>
      </w:r>
      <w:hyperlink w:anchor="X1f7a3a299f62225cba076fc6d3d6e677f303482">
        <w:r>
          <w:rPr>
            <w:rStyle w:val="Hyperlink"/>
          </w:rPr>
          <w:t xml:space="preserve">9.3</w:t>
        </w:r>
      </w:hyperlink>
      <w:r>
        <w:t xml:space="preserve">,</w:t>
      </w:r>
      <w:r>
        <w:t xml:space="preserve"> </w:t>
      </w:r>
      <w:hyperlink w:anchor="X84473f470864e067ee3a22e64b47b0a1c356f29">
        <w:r>
          <w:rPr>
            <w:rStyle w:val="Hyperlink"/>
          </w:rPr>
          <w:t xml:space="preserve">9.4</w:t>
        </w:r>
      </w:hyperlink>
      <w:r>
        <w:t xml:space="preserve">,</w:t>
      </w:r>
      <w:r>
        <w:t xml:space="preserve"> </w:t>
      </w:r>
      <w:hyperlink w:anchor="X6d06bb31b570b94d7b4325f511f853dbe771c21">
        <w:r>
          <w:rPr>
            <w:rStyle w:val="Hyperlink"/>
          </w:rPr>
          <w:t xml:space="preserve">9.5</w:t>
        </w:r>
      </w:hyperlink>
      <w:r>
        <w:t xml:space="preserve"> </w:t>
      </w:r>
      <w:r>
        <w:t xml:space="preserve">and</w:t>
      </w:r>
      <w:r>
        <w:t xml:space="preserve"> </w:t>
      </w:r>
      <w:hyperlink w:anchor="X5b7e6d36dc0113f61b36c700817d42b96f7b037">
        <w:r>
          <w:rPr>
            <w:rStyle w:val="Hyperlink"/>
          </w:rPr>
          <w:t xml:space="preserve">9.6</w:t>
        </w:r>
      </w:hyperlink>
      <w:r>
        <w:t xml:space="preserve">; and through the Principles for Generative Action provided in</w:t>
      </w:r>
      <w:r>
        <w:t xml:space="preserve"> </w:t>
      </w:r>
      <w:hyperlink w:anchor="Xd679968a7da96b70d4b4612e43ae2e670bb068a">
        <w:r>
          <w:rPr>
            <w:rStyle w:val="Hyperlink"/>
          </w:rPr>
          <w:t xml:space="preserve">10.1</w:t>
        </w:r>
      </w:hyperlink>
      <w:r>
        <w:t xml:space="preserve">.</w:t>
      </w:r>
    </w:p>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The answers to the two RQs [see</w:t>
      </w:r>
      <w:r>
        <w:t xml:space="preserve"> </w:t>
      </w:r>
      <w:hyperlink w:anchor="section-iii-introduction">
        <w:r>
          <w:rPr>
            <w:rStyle w:val="Hyperlink"/>
          </w:rPr>
          <w:t xml:space="preserve">Section III Introduction above</w:t>
        </w:r>
      </w:hyperlink>
      <w:r>
        <w:t xml:space="preserve">] can be more usefully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w:t>
      </w:r>
      <w:r>
        <w:t xml:space="preserve"> </w:t>
      </w:r>
      <w:hyperlink w:anchor="chapter-7">
        <w:r>
          <w:rPr>
            <w:rStyle w:val="Hyperlink"/>
          </w:rPr>
          <w:t xml:space="preserve">Chapter 7</w:t>
        </w:r>
      </w:hyperlink>
      <w:r>
        <w:t xml:space="preserve">,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will then be contextualised [</w:t>
      </w:r>
      <w:hyperlink w:anchor="X3c10c50990743199cc887aaacd3f88a0a0a026e">
        <w:r>
          <w:rPr>
            <w:rStyle w:val="Hyperlink"/>
          </w:rPr>
          <w:t xml:space="preserve">6.3</w:t>
        </w:r>
      </w:hyperlink>
      <w:r>
        <w:t xml:space="preserve">] as an answer to the overall research question, in conclusion of the participatory track [</w:t>
      </w:r>
      <w:hyperlink w:anchor="X03a4300e5939d1d7fbfb90958aac5b413468ba3">
        <w:r>
          <w:rPr>
            <w:rStyle w:val="Hyperlink"/>
          </w:rPr>
          <w:t xml:space="preserve">3.2.2</w:t>
        </w:r>
      </w:hyperlink>
      <w:r>
        <w:t xml:space="preserve">]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Based on the findings and discussions thus far, we can conclude that, according to an individualist perspective,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11</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8a50e98458a9c28886ed15ffb2cc666b2d3d49b">
        <w:r>
          <w:rPr>
            <w:rStyle w:val="Hyperlink"/>
          </w:rPr>
          <w:t xml:space="preserve">4.4.3</w:t>
        </w:r>
      </w:hyperlink>
      <w:r>
        <w:t xml:space="preserve">] and the private sector [</w:t>
      </w:r>
      <w:hyperlink w:anchor="X4ca9366c29642259cbedd78bc2e6060dedd4050">
        <w:r>
          <w:rPr>
            <w:rStyle w:val="Hyperlink"/>
          </w:rPr>
          <w:t xml:space="preserve">5.5.3</w:t>
        </w:r>
      </w:hyperlink>
      <w:r>
        <w:t xml:space="preserve">] has shown. In both domains, people do not have awareness, let alone access, to the extent of data that exists about them. In</w:t>
      </w:r>
      <w:r>
        <w:t xml:space="preserve"> </w:t>
      </w:r>
      <w:hyperlink w:anchor="X00139890117e70243966276028d2cd05592d54b">
        <w:r>
          <w:rPr>
            <w:rStyle w:val="Hyperlink"/>
          </w:rPr>
          <w:t xml:space="preserve">5.5.4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00139890117e70243966276028d2cd05592d54b">
        <w:r>
          <w:rPr>
            <w:rStyle w:val="Hyperlink"/>
          </w:rPr>
          <w:t xml:space="preserve">5.5.4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7d362c1e174c59583bc075f9c4f790b095f0935">
        <w:r>
          <w:rPr>
            <w:rStyle w:val="Hyperlink"/>
          </w:rPr>
          <w:t xml:space="preserve">4.3.3</w:t>
        </w:r>
      </w:hyperlink>
      <w:r>
        <w:t xml:space="preserve">;</w:t>
      </w:r>
      <w:r>
        <w:t xml:space="preserve"> </w:t>
      </w:r>
      <w:hyperlink w:anchor="Xdeeef76ef3c6bd7a322612266668f43721e50f7">
        <w:r>
          <w:rPr>
            <w:rStyle w:val="Hyperlink"/>
          </w:rPr>
          <w:t xml:space="preserve">4.3.5</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10ac37eff2b603f1775724ef374f54b7ba1ddc0">
        <w:r>
          <w:rPr>
            <w:rStyle w:val="Hyperlink"/>
          </w:rPr>
          <w:t xml:space="preserve">5.5.4</w:t>
        </w:r>
      </w:hyperlink>
      <w:r>
        <w:t xml:space="preserve">]. Such fears are well-founded, with mistreatment through incorrect data known in both settings [</w:t>
      </w:r>
      <w:hyperlink w:anchor="X4bf33bfd9c3793655f2a19fca0ee1ca41e62e6e">
        <w:r>
          <w:rPr>
            <w:rStyle w:val="Hyperlink"/>
          </w:rPr>
          <w:t xml:space="preserve">4.3.2</w:t>
        </w:r>
      </w:hyperlink>
      <w:r>
        <w:t xml:space="preserve">;</w:t>
      </w:r>
      <w:hyperlink w:anchor="X00139890117e70243966276028d2cd05592d54b">
        <w:r>
          <w:rPr>
            <w:rStyle w:val="Hyperlink"/>
          </w:rPr>
          <w:t xml:space="preserve">5.5.4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00139890117e70243966276028d2cd05592d54b">
        <w:r>
          <w:rPr>
            <w:rStyle w:val="Hyperlink"/>
          </w:rPr>
          <w:t xml:space="preserve">5.5.4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deeef76ef3c6bd7a322612266668f43721e50f7">
        <w:r>
          <w:rPr>
            <w:rStyle w:val="Hyperlink"/>
          </w:rPr>
          <w:t xml:space="preserve">4.3.5</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1ac9a64a711d9d1b7130e24a92eb95b0850c705">
        <w:r>
          <w:rPr>
            <w:rStyle w:val="Hyperlink"/>
          </w:rPr>
          <w:t xml:space="preserve">5.6.3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1918ec11813e2a958c673c0624094b8c07c76a0">
        <w:r>
          <w:rPr>
            <w:rStyle w:val="Hyperlink"/>
          </w:rPr>
          <w:t xml:space="preserve">4.6</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d9a9eb3723d36c07bbcef114c168744dedfa05e">
        <w:r>
          <w:rPr>
            <w:rStyle w:val="Hyperlink"/>
          </w:rPr>
          <w:t xml:space="preserve">5.4.2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[see</w:t>
      </w:r>
      <w:r>
        <w:t xml:space="preserve"> </w:t>
      </w:r>
      <w:hyperlink w:anchor="section-ii-research-contexts">
        <w:r>
          <w:rPr>
            <w:rStyle w:val="Hyperlink"/>
          </w:rPr>
          <w:t xml:space="preserve">Section II Introduction</w:t>
        </w:r>
      </w:hyperlink>
      <w:r>
        <w:t xml:space="preserve">;</w:t>
      </w:r>
      <w:r>
        <w:t xml:space="preserve"> </w:t>
      </w:r>
      <w:hyperlink w:anchor="X4bf33bfd9c3793655f2a19fca0ee1ca41e62e6e">
        <w:r>
          <w:rPr>
            <w:rStyle w:val="Hyperlink"/>
          </w:rPr>
          <w:t xml:space="preserve">4.3.2</w:t>
        </w:r>
      </w:hyperlink>
      <w:r>
        <w:t xml:space="preserve">], PS, and in CS1 [</w:t>
      </w:r>
      <w:hyperlink w:anchor="Xdeeef76ef3c6bd7a322612266668f43721e50f7">
        <w:r>
          <w:rPr>
            <w:rStyle w:val="Hyperlink"/>
          </w:rPr>
          <w:t xml:space="preserve">4.3.5</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9a192666c004f35303d55baa6cc828eb977144f">
        <w:r>
          <w:rPr>
            <w:rStyle w:val="Hyperlink"/>
          </w:rPr>
          <w:t xml:space="preserve">4.5.2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1ac9a64a711d9d1b7130e24a92eb95b0850c705">
        <w:r>
          <w:rPr>
            <w:rStyle w:val="Hyperlink"/>
          </w:rPr>
          <w:t xml:space="preserve">5.6.3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a8a36a7b302407e13c1d9b4e5e8f3c545a0ddd">
        <w:r>
          <w:rPr>
            <w:rStyle w:val="Hyperlink"/>
          </w:rPr>
          <w:t xml:space="preserve">4.4.2</w:t>
        </w:r>
      </w:hyperlink>
      <w:r>
        <w:t xml:space="preserve">;</w:t>
      </w:r>
      <w:r>
        <w:t xml:space="preserve"> </w:t>
      </w:r>
      <w:hyperlink w:anchor="X9a192666c004f35303d55baa6cc828eb977144f">
        <w:r>
          <w:rPr>
            <w:rStyle w:val="Hyperlink"/>
          </w:rPr>
          <w:t xml:space="preserve">4.5.2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53e307231acdff3f38f8ee491635458d85a7cb">
        <w:r>
          <w:rPr>
            <w:rStyle w:val="Hyperlink"/>
          </w:rPr>
          <w:t xml:space="preserve">5.5.3</w:t>
        </w:r>
      </w:hyperlink>
      <w:r>
        <w:t xml:space="preserve">], or that they lacked the skill to properly interpret the data [</w:t>
      </w:r>
      <w:hyperlink w:anchor="X00139890117e70243966276028d2cd05592d54b">
        <w:r>
          <w:rPr>
            <w:rStyle w:val="Hyperlink"/>
          </w:rPr>
          <w:t xml:space="preserve">5.5.3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7e544a72c8723af13c586970466ffb0a52945f4">
        <w:r>
          <w:rPr>
            <w:rStyle w:val="Hyperlink"/>
          </w:rPr>
          <w:t xml:space="preserve">4.4.2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96d7e8adc7f12d5c73dc58b089cb28c15f7a28b">
        <w:r>
          <w:rPr>
            <w:rStyle w:val="Hyperlink"/>
          </w:rPr>
          <w:t xml:space="preserve">4.4.3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2d09f34970bc84346435f2ffe98303e41132089">
        <w:r>
          <w:rPr>
            <w:rStyle w:val="Hyperlink"/>
          </w:rPr>
          <w:t xml:space="preserve">5.6.1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f22b95221eb22454564d12ef149a38d5d2d3178">
        <w:r>
          <w:rPr>
            <w:rStyle w:val="Hyperlink"/>
          </w:rPr>
          <w:t xml:space="preserve">5.5.2</w:t>
        </w:r>
      </w:hyperlink>
      <w:r>
        <w:t xml:space="preserve">], and most companies offered negligible follow-up support after data had been delivered [</w:t>
      </w:r>
      <w:hyperlink w:anchor="X4220954772525d32e725d96f6075161e9a9a85f">
        <w:r>
          <w:rPr>
            <w:rStyle w:val="Hyperlink"/>
          </w:rPr>
          <w:t xml:space="preserve">5.4.3</w:t>
        </w:r>
      </w:hyperlink>
      <w:r>
        <w:t xml:space="preserve">]. Further investigations into data access conducted as part of the</w:t>
      </w:r>
      <w:r>
        <w:t xml:space="preserve"> </w:t>
      </w:r>
      <w:r>
        <w:rPr>
          <w:iCs/>
          <w:i/>
        </w:rPr>
        <w:t xml:space="preserve">digipower</w:t>
      </w:r>
      <w:r>
        <w:t xml:space="preserve"> </w:t>
      </w:r>
      <w:r>
        <w:t xml:space="preserve">investigation [See</w:t>
      </w:r>
      <w:r>
        <w:t xml:space="preserve"> </w:t>
      </w:r>
      <w:hyperlink w:anchor="IV.2">
        <w:r>
          <w:rPr>
            <w:rStyle w:val="Hyperlink"/>
          </w:rPr>
          <w:t xml:space="preserve">Section IV Introduction</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4220954772525d32e725d96f6075161e9a9a85f">
        <w:r>
          <w:rPr>
            <w:rStyle w:val="Hyperlink"/>
          </w:rPr>
          <w:t xml:space="preserve">5.4.3</w:t>
        </w:r>
      </w:hyperlink>
      <w:r>
        <w:t xml:space="preserve">;</w:t>
      </w:r>
      <w:r>
        <w:t xml:space="preserve"> </w:t>
      </w:r>
      <w:hyperlink w:anchor="X7d8ce5a0ae662493bb38d43806403145933adad">
        <w:r>
          <w:rPr>
            <w:rStyle w:val="Hyperlink"/>
          </w:rPr>
          <w:t xml:space="preserve">5.5.2</w:t>
        </w:r>
      </w:hyperlink>
      <w:r>
        <w:t xml:space="preserve">] and near-total lack of access to data on the public sector side [</w:t>
      </w:r>
      <w:hyperlink w:anchor="X2043015a56d104971ef923915c87ee0baff96da">
        <w:r>
          <w:rPr>
            <w:rStyle w:val="Hyperlink"/>
          </w:rPr>
          <w:t xml:space="preserve">4.4.2</w:t>
        </w:r>
      </w:hyperlink>
      <w:r>
        <w:t xml:space="preserve">;</w:t>
      </w:r>
      <w:hyperlink w:anchor="X7e544a72c8723af13c586970466ffb0a52945f4">
        <w:r>
          <w:rPr>
            <w:rStyle w:val="Hyperlink"/>
          </w:rPr>
          <w:t xml:space="preserve">4.4.2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7d8ce5a0ae662493bb38d43806403145933adad">
        <w:r>
          <w:rPr>
            <w:rStyle w:val="Hyperlink"/>
          </w:rPr>
          <w:t xml:space="preserve">5.5.2</w:t>
        </w:r>
      </w:hyperlink>
      <w:r>
        <w:t xml:space="preserve">;</w:t>
      </w:r>
      <w:r>
        <w:t xml:space="preserve"> </w:t>
      </w:r>
      <w:hyperlink w:anchor="X2d09f34970bc84346435f2ffe98303e41132089">
        <w:r>
          <w:rPr>
            <w:rStyle w:val="Hyperlink"/>
          </w:rPr>
          <w:t xml:space="preserve">5.6.1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1ac9a64a711d9d1b7130e24a92eb95b0850c705">
        <w:r>
          <w:rPr>
            <w:rStyle w:val="Hyperlink"/>
          </w:rPr>
          <w:t xml:space="preserve">5.6.3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7d362c1e174c59583bc075f9c4f790b095f0935">
        <w:r>
          <w:rPr>
            <w:rStyle w:val="Hyperlink"/>
          </w:rPr>
          <w:t xml:space="preserve">4.3.3</w:t>
        </w:r>
      </w:hyperlink>
      <w:r>
        <w:t xml:space="preserve">;</w:t>
      </w:r>
      <w:r>
        <w:t xml:space="preserve"> </w:t>
      </w:r>
      <w:hyperlink w:anchor="Xb1b42a2e1146c856174525258f2b4e24b0c9626">
        <w:r>
          <w:rPr>
            <w:rStyle w:val="Hyperlink"/>
          </w:rPr>
          <w:t xml:space="preserve">4.4.4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00e277670e0905424acbfaaabd92875716c802a">
        <w:r>
          <w:rPr>
            <w:rStyle w:val="Hyperlink"/>
          </w:rPr>
          <w:t xml:space="preserve">4.4.4</w:t>
        </w:r>
      </w:hyperlink>
      <w:r>
        <w:t xml:space="preserve">]. This led in some cases to withholding of information or distrust of support workers, harming the effectiveness of a relationship that is designed to empower [</w:t>
      </w:r>
      <w:hyperlink w:anchor="Xfd5e5d395c7cb4645820b58e23fdf6fe34349ab">
        <w:r>
          <w:rPr>
            <w:rStyle w:val="Hyperlink"/>
          </w:rPr>
          <w:t xml:space="preserve">4.5.1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4220954772525d32e725d96f6075161e9a9a85f">
        <w:r>
          <w:rPr>
            <w:rStyle w:val="Hyperlink"/>
          </w:rPr>
          <w:t xml:space="preserve">5.4.3</w:t>
        </w:r>
      </w:hyperlink>
      <w:r>
        <w:t xml:space="preserve">], and concerns over data being held out of their sight for long periods of time [</w:t>
      </w:r>
      <w:hyperlink w:anchor="X4ca9366c29642259cbedd78bc2e6060dedd4050">
        <w:r>
          <w:rPr>
            <w:rStyle w:val="Hyperlink"/>
          </w:rPr>
          <w:t xml:space="preserve">5.5.3</w:t>
        </w:r>
      </w:hyperlink>
      <w:r>
        <w:t xml:space="preserve">] as well as similar feelings of resignation or lack of choice [</w:t>
      </w:r>
      <w:hyperlink w:anchor="X00139890117e70243966276028d2cd05592d54b">
        <w:r>
          <w:rPr>
            <w:rStyle w:val="Hyperlink"/>
          </w:rPr>
          <w:t xml:space="preserve">5.5.4</w:t>
        </w:r>
      </w:hyperlink>
      <w:r>
        <w:t xml:space="preserve">;</w:t>
      </w:r>
      <w:r>
        <w:t xml:space="preserve"> </w:t>
      </w:r>
      <w:hyperlink w:anchor="Xf5d4f6e0458dabaec2721a7d16765ac6d643567">
        <w:r>
          <w:rPr>
            <w:rStyle w:val="Hyperlink"/>
          </w:rPr>
          <w:t xml:space="preserve">5.7</w:t>
        </w:r>
      </w:hyperlink>
      <w:r>
        <w:t xml:space="preserve">]. Denying access to held data was seen as a key source of holding power over individuals [</w:t>
      </w:r>
      <w:hyperlink w:anchor="X00139890117e70243966276028d2cd05592d54b">
        <w:r>
          <w:rPr>
            <w:rStyle w:val="Hyperlink"/>
          </w:rPr>
          <w:t xml:space="preserve">5.5.4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1ac9a64a711d9d1b7130e24a92eb95b0850c705">
        <w:r>
          <w:rPr>
            <w:rStyle w:val="Hyperlink"/>
          </w:rPr>
          <w:t xml:space="preserve">5.6.3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262cd4b6878756308bb897aef02e9ea807e22b4">
        <w:r>
          <w:rPr>
            <w:rStyle w:val="Hyperlink"/>
          </w:rPr>
          <w:t xml:space="preserve">4.3.3</w:t>
        </w:r>
      </w:hyperlink>
      <w:r>
        <w:t xml:space="preserve">;</w:t>
      </w:r>
      <w:r>
        <w:t xml:space="preserve"> </w:t>
      </w:r>
      <w:hyperlink w:anchor="X3a7aa56a5ff9217150046690bc260be25b5bc5e">
        <w:r>
          <w:rPr>
            <w:rStyle w:val="Hyperlink"/>
          </w:rPr>
          <w:t xml:space="preserve">4.4.3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00139890117e70243966276028d2cd05592d54b">
        <w:r>
          <w:rPr>
            <w:rStyle w:val="Hyperlink"/>
          </w:rPr>
          <w:t xml:space="preserve">5.5.3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00139890117e70243966276028d2cd05592d54b">
        <w:r>
          <w:rPr>
            <w:rStyle w:val="Hyperlink"/>
          </w:rPr>
          <w:t xml:space="preserve">5.5.3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107933e36d629d35aeb2d908af141fe8263c4a1">
        <w:r>
          <w:rPr>
            <w:rStyle w:val="Hyperlink"/>
          </w:rPr>
          <w:t xml:space="preserve">4.4.2</w:t>
        </w:r>
      </w:hyperlink>
      <w:r>
        <w:t xml:space="preserve">;</w:t>
      </w:r>
      <w:r>
        <w:t xml:space="preserve"> </w:t>
      </w:r>
      <w:hyperlink w:anchor="X0489ce856e6b117f0d501675990cb5a263a20df">
        <w:r>
          <w:rPr>
            <w:rStyle w:val="Hyperlink"/>
          </w:rPr>
          <w:t xml:space="preserve">5.5.2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1ac9a64a711d9d1b7130e24a92eb95b0850c705">
        <w:r>
          <w:rPr>
            <w:rStyle w:val="Hyperlink"/>
          </w:rPr>
          <w:t xml:space="preserve">5.6.3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00139890117e70243966276028d2cd05592d54b">
        <w:r>
          <w:rPr>
            <w:rStyle w:val="Hyperlink"/>
          </w:rPr>
          <w:t xml:space="preserve">5.5.3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a8a36a7b302407e13c1d9b4e5e8f3c545a0ddd">
        <w:r>
          <w:rPr>
            <w:rStyle w:val="Hyperlink"/>
          </w:rPr>
          <w:t xml:space="preserve">4.4.2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3a7aa56a5ff9217150046690bc260be25b5bc5e">
        <w:r>
          <w:rPr>
            <w:rStyle w:val="Hyperlink"/>
          </w:rPr>
          <w:t xml:space="preserve">4.4.3</w:t>
        </w:r>
      </w:hyperlink>
      <w:r>
        <w:t xml:space="preserve">;</w:t>
      </w:r>
      <w:r>
        <w:t xml:space="preserve"> </w:t>
      </w:r>
      <w:hyperlink w:anchor="X02f29604c97c2ae8e172ab48be96d7ab95ec30c">
        <w:r>
          <w:rPr>
            <w:rStyle w:val="Hyperlink"/>
          </w:rPr>
          <w:t xml:space="preserve">4.4.4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53e307231acdff3f38f8ee491635458d85a7cb">
        <w:r>
          <w:rPr>
            <w:rStyle w:val="Hyperlink"/>
          </w:rPr>
          <w:t xml:space="preserve">5.5.3</w:t>
        </w:r>
      </w:hyperlink>
      <w:r>
        <w:t xml:space="preserve">]. In CS2 most participants’ comments on returned data indicated that it had not been not presented in a way optimised for understanding [</w:t>
      </w:r>
      <w:hyperlink w:anchor="X00139890117e70243966276028d2cd05592d54b">
        <w:r>
          <w:rPr>
            <w:rStyle w:val="Hyperlink"/>
          </w:rPr>
          <w:t xml:space="preserve">5.5.3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9a192666c004f35303d55baa6cc828eb977144f">
        <w:r>
          <w:rPr>
            <w:rStyle w:val="Hyperlink"/>
          </w:rPr>
          <w:t xml:space="preserve">4.5.2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a8a36a7b302407e13c1d9b4e5e8f3c545a0ddd">
        <w:r>
          <w:rPr>
            <w:rStyle w:val="Hyperlink"/>
          </w:rPr>
          <w:t xml:space="preserve">4.4.2</w:t>
        </w:r>
      </w:hyperlink>
      <w:r>
        <w:t xml:space="preserve">]. Participant-designed interfaces in CS1 included pie charts, graphs, spider diagrams and timelines, all designed to convey information more intuitively [</w:t>
      </w:r>
      <w:hyperlink w:anchor="X9a8a36a7b302407e13c1d9b4e5e8f3c545a0ddd">
        <w:r>
          <w:rPr>
            <w:rStyle w:val="Hyperlink"/>
          </w:rPr>
          <w:t xml:space="preserve">4.4.2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00139890117e70243966276028d2cd05592d54b">
        <w:r>
          <w:rPr>
            <w:rStyle w:val="Hyperlink"/>
          </w:rPr>
          <w:t xml:space="preserve">5.5.3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53e307231acdff3f38f8ee491635458d85a7cb">
        <w:r>
          <w:rPr>
            <w:rStyle w:val="Hyperlink"/>
          </w:rPr>
          <w:t xml:space="preserve">5.5.3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bc954f986ea78ee55f14e1ee288f60983e46fb5">
        <w:r>
          <w:rPr>
            <w:rStyle w:val="Hyperlink"/>
          </w:rPr>
          <w:t xml:space="preserve">3.4.2</w:t>
        </w:r>
      </w:hyperlink>
      <w:r>
        <w:t xml:space="preserve">;</w:t>
      </w:r>
      <w:r>
        <w:t xml:space="preserve"> </w:t>
      </w:r>
      <w:hyperlink w:anchor="X9a192666c004f35303d55baa6cc828eb977144f">
        <w:r>
          <w:rPr>
            <w:rStyle w:val="Hyperlink"/>
          </w:rPr>
          <w:t xml:space="preserve">4.5.2</w:t>
        </w:r>
      </w:hyperlink>
      <w:r>
        <w:t xml:space="preserve">]. In the care context the use of data representations as a focal point or evidence for was thought to be more productive and empowering [</w:t>
      </w:r>
      <w:hyperlink w:anchor="X2043015a56d104971ef923915c87ee0baff96da">
        <w:r>
          <w:rPr>
            <w:rStyle w:val="Hyperlink"/>
          </w:rPr>
          <w:t xml:space="preserve">4.4.2</w:t>
        </w:r>
      </w:hyperlink>
      <w:r>
        <w:t xml:space="preserve">;</w:t>
      </w:r>
      <w:r>
        <w:t xml:space="preserve"> </w:t>
      </w:r>
      <w:hyperlink w:anchor="Xfd5e5d395c7cb4645820b58e23fdf6fe34349ab">
        <w:r>
          <w:rPr>
            <w:rStyle w:val="Hyperlink"/>
          </w:rPr>
          <w:t xml:space="preserve">4.5.1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2ad50ca4cbd63a3f83ddbd28315b55b52f600fb">
        <w:r>
          <w:rPr>
            <w:rStyle w:val="Hyperlink"/>
          </w:rPr>
          <w:t xml:space="preserve">4.4.2</w:t>
        </w:r>
      </w:hyperlink>
      <w:r>
        <w:t xml:space="preserve">;</w:t>
      </w:r>
      <w:r>
        <w:t xml:space="preserve"> </w:t>
      </w:r>
      <w:hyperlink w:anchor="X3a7aa56a5ff9217150046690bc260be25b5bc5e">
        <w:r>
          <w:rPr>
            <w:rStyle w:val="Hyperlink"/>
          </w:rPr>
          <w:t xml:space="preserve">4.4.3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7e544a72c8723af13c586970466ffb0a52945f4">
        <w:r>
          <w:rPr>
            <w:rStyle w:val="Hyperlink"/>
          </w:rPr>
          <w:t xml:space="preserve">4.4.2</w:t>
        </w:r>
      </w:hyperlink>
      <w:r>
        <w:t xml:space="preserve">]. In CS2, where participants were asked about the value they saw in the data companies held about them [</w:t>
      </w:r>
      <w:hyperlink w:anchor="X4220954772525d32e725d96f6075161e9a9a85f">
        <w:r>
          <w:rPr>
            <w:rStyle w:val="Hyperlink"/>
          </w:rPr>
          <w:t xml:space="preserve">5.4.3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4220954772525d32e725d96f6075161e9a9a85f">
        <w:r>
          <w:rPr>
            <w:rStyle w:val="Hyperlink"/>
          </w:rPr>
          <w:t xml:space="preserve">5.4.3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00139890117e70243966276028d2cd05592d54b">
        <w:r>
          <w:rPr>
            <w:rStyle w:val="Hyperlink"/>
          </w:rPr>
          <w:t xml:space="preserve">5.5.3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00139890117e70243966276028d2cd05592d54b">
        <w:r>
          <w:rPr>
            <w:rStyle w:val="Hyperlink"/>
          </w:rPr>
          <w:t xml:space="preserve">5.5.3</w:t>
        </w:r>
      </w:hyperlink>
      <w:r>
        <w:t xml:space="preserve">]. Long term data was seen as a liability [</w:t>
      </w:r>
      <w:hyperlink w:anchor="X4ca9366c29642259cbedd78bc2e6060dedd4050">
        <w:r>
          <w:rPr>
            <w:rStyle w:val="Hyperlink"/>
          </w:rPr>
          <w:t xml:space="preserve">5.5.3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4ca9366c29642259cbedd78bc2e6060dedd4050">
        <w:r>
          <w:rPr>
            <w:rStyle w:val="Hyperlink"/>
          </w:rPr>
          <w:t xml:space="preserve">5.5.3</w:t>
        </w:r>
      </w:hyperlink>
      <w:r>
        <w:t xml:space="preserve">;</w:t>
      </w:r>
      <w:r>
        <w:t xml:space="preserve"> </w:t>
      </w:r>
      <w:hyperlink w:anchor="X153e307231acdff3f38f8ee491635458d85a7cb">
        <w:r>
          <w:rPr>
            <w:rStyle w:val="Hyperlink"/>
          </w:rPr>
          <w:t xml:space="preserve">5.5.4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107933e36d629d35aeb2d908af141fe8263c4a1">
        <w:r>
          <w:rPr>
            <w:rStyle w:val="Hyperlink"/>
          </w:rPr>
          <w:t xml:space="preserve">4.4.2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504a380131537ca023ba35dc482b1ac74b6aba1">
        <w:r>
          <w:rPr>
            <w:rStyle w:val="Hyperlink"/>
          </w:rPr>
          <w:t xml:space="preserve">4.4.3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00139890117e70243966276028d2cd05592d54b">
        <w:r>
          <w:rPr>
            <w:rStyle w:val="Hyperlink"/>
          </w:rPr>
          <w:t xml:space="preserve">5.5.3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4220954772525d32e725d96f6075161e9a9a85f">
        <w:r>
          <w:rPr>
            <w:rStyle w:val="Hyperlink"/>
          </w:rPr>
          <w:t xml:space="preserve">5.4.3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4ca9366c29642259cbedd78bc2e6060dedd4050">
        <w:r>
          <w:rPr>
            <w:rStyle w:val="Hyperlink"/>
          </w:rPr>
          <w:t xml:space="preserve">5.5.4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00e277670e0905424acbfaaabd92875716c802a">
        <w:r>
          <w:rPr>
            <w:rStyle w:val="Hyperlink"/>
          </w:rPr>
          <w:t xml:space="preserve">4.4.4</w:t>
        </w:r>
      </w:hyperlink>
      <w:r>
        <w:t xml:space="preserve">]. In CS2, this manifested as feelings of not having the technical skills necessary to explore their returned data [</w:t>
      </w:r>
      <w:hyperlink w:anchor="X1ac9a64a711d9d1b7130e24a92eb95b0850c705">
        <w:r>
          <w:rPr>
            <w:rStyle w:val="Hyperlink"/>
          </w:rPr>
          <w:t xml:space="preserve">5.6.3</w:t>
        </w:r>
      </w:hyperlink>
      <w:r>
        <w:t xml:space="preserve">] and that without better tools individuals were not getting the same view of data that service provider staff have [P2 in</w:t>
      </w:r>
      <w:r>
        <w:t xml:space="preserve"> </w:t>
      </w:r>
      <w:hyperlink w:anchor="X00139890117e70243966276028d2cd05592d54b">
        <w:r>
          <w:rPr>
            <w:rStyle w:val="Hyperlink"/>
          </w:rPr>
          <w:t xml:space="preserve">5.5.3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00139890117e70243966276028d2cd05592d54b">
        <w:r>
          <w:rPr>
            <w:rStyle w:val="Hyperlink"/>
          </w:rPr>
          <w:t xml:space="preserve">5.5.3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53e307231acdff3f38f8ee491635458d85a7cb">
        <w:r>
          <w:rPr>
            <w:rStyle w:val="Hyperlink"/>
          </w:rPr>
          <w:t xml:space="preserve">5.5.3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f5d4f6e0458dabaec2721a7d16765ac6d643567">
        <w:r>
          <w:rPr>
            <w:rStyle w:val="Hyperlink"/>
          </w:rPr>
          <w:t xml:space="preserve">5.7</w:t>
        </w:r>
      </w:hyperlink>
      <w:r>
        <w:t xml:space="preserve"> </w:t>
      </w:r>
      <w:r>
        <w:t xml:space="preserve">and</w:t>
      </w:r>
      <w:r>
        <w:t xml:space="preserve"> </w:t>
      </w:r>
      <w:hyperlink w:anchor="X153e307231acdff3f38f8ee491635458d85a7cb">
        <w:r>
          <w:rPr>
            <w:rStyle w:val="Hyperlink"/>
          </w:rPr>
          <w:t xml:space="preserve">5.5.3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53e307231acdff3f38f8ee491635458d85a7cb">
        <w:r>
          <w:rPr>
            <w:rStyle w:val="Hyperlink"/>
          </w:rPr>
          <w:t xml:space="preserve">5.5.3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53e307231acdff3f38f8ee491635458d85a7cb">
        <w:r>
          <w:rPr>
            <w:rStyle w:val="Hyperlink"/>
          </w:rPr>
          <w:t xml:space="preserve">5.5.3</w:t>
        </w:r>
      </w:hyperlink>
      <w:r>
        <w:t xml:space="preserve">]. This dichotomy of needs is discussed in</w:t>
      </w:r>
      <w:r>
        <w:t xml:space="preserve"> </w:t>
      </w:r>
      <w:hyperlink w:anchor="X2d09f34970bc84346435f2ffe98303e41132089">
        <w:r>
          <w:rPr>
            <w:rStyle w:val="Hyperlink"/>
          </w:rPr>
          <w:t xml:space="preserve">5.6.1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00139890117e70243966276028d2cd05592d54b">
        <w:r>
          <w:rPr>
            <w:rStyle w:val="Hyperlink"/>
          </w:rPr>
          <w:t xml:space="preserve">5.5.3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9a192666c004f35303d55baa6cc828eb977144f">
        <w:r>
          <w:rPr>
            <w:rStyle w:val="Hyperlink"/>
          </w:rPr>
          <w:t xml:space="preserve">4.5.2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1ac9a64a711d9d1b7130e24a92eb95b0850c705">
        <w:r>
          <w:rPr>
            <w:rStyle w:val="Hyperlink"/>
          </w:rPr>
          <w:t xml:space="preserve">5.6.3</w:t>
        </w:r>
      </w:hyperlink>
      <w:r>
        <w:t xml:space="preserve">;</w:t>
      </w:r>
      <w:r>
        <w:t xml:space="preserve"> </w:t>
      </w:r>
      <w:hyperlink w:anchor="Xf5d4f6e0458dabaec2721a7d16765ac6d643567">
        <w:r>
          <w:rPr>
            <w:rStyle w:val="Hyperlink"/>
          </w:rPr>
          <w:t xml:space="preserve">5.7</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7e544a72c8723af13c586970466ffb0a52945f4">
        <w:r>
          <w:rPr>
            <w:rStyle w:val="Hyperlink"/>
          </w:rPr>
          <w:t xml:space="preserve">4.4.2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deeef76ef3c6bd7a322612266668f43721e50f7">
        <w:r>
          <w:rPr>
            <w:rStyle w:val="Hyperlink"/>
          </w:rPr>
          <w:t xml:space="preserve">4.3.5</w:t>
        </w:r>
      </w:hyperlink>
      <w:r>
        <w:t xml:space="preserve">;</w:t>
      </w:r>
      <w:r>
        <w:t xml:space="preserve"> </w:t>
      </w:r>
      <w:hyperlink w:anchor="X9a8a36a7b302407e13c1d9b4e5e8f3c545a0ddd">
        <w:r>
          <w:rPr>
            <w:rStyle w:val="Hyperlink"/>
          </w:rPr>
          <w:t xml:space="preserve">4.4.2</w:t>
        </w:r>
      </w:hyperlink>
      <w:r>
        <w:t xml:space="preserve">;</w:t>
      </w:r>
      <w:r>
        <w:t xml:space="preserve"> </w:t>
      </w:r>
      <w:hyperlink w:anchor="X3a7aa56a5ff9217150046690bc260be25b5bc5e">
        <w:r>
          <w:rPr>
            <w:rStyle w:val="Hyperlink"/>
          </w:rPr>
          <w:t xml:space="preserve">4.4.3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e764b34bb9cf18ff85fc0a77c2cd10063248c10">
        <w:r>
          <w:rPr>
            <w:rStyle w:val="Hyperlink"/>
          </w:rPr>
          <w:t xml:space="preserve">5.4</w:t>
        </w:r>
      </w:hyperlink>
      <w:r>
        <w:t xml:space="preserve">;</w:t>
      </w:r>
      <w:r>
        <w:t xml:space="preserve"> </w:t>
      </w:r>
      <w:hyperlink w:anchor="Xf5d4f6e0458dabaec2721a7d16765ac6d643567">
        <w:r>
          <w:rPr>
            <w:rStyle w:val="Hyperlink"/>
          </w:rPr>
          <w:t xml:space="preserve">5.7</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2d09f34970bc84346435f2ffe98303e41132089">
        <w:r>
          <w:rPr>
            <w:rStyle w:val="Hyperlink"/>
          </w:rPr>
          <w:t xml:space="preserve">5.6.1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f5d4f6e0458dabaec2721a7d16765ac6d643567">
        <w:r>
          <w:rPr>
            <w:rStyle w:val="Hyperlink"/>
          </w:rPr>
          <w:t xml:space="preserve">5.7</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00139890117e70243966276028d2cd05592d54b">
        <w:r>
          <w:rPr>
            <w:rStyle w:val="Hyperlink"/>
          </w:rPr>
          <w:t xml:space="preserve">5.5.3</w:t>
        </w:r>
      </w:hyperlink>
      <w:r>
        <w:t xml:space="preserve">]. For self-improvement and improving one’s situation (a key goal of EH), access to metrics visible in data are extremely important, so that one might measure progress [</w:t>
      </w:r>
      <w:hyperlink w:anchor="X107933e36d629d35aeb2d908af141fe8263c4a1">
        <w:r>
          <w:rPr>
            <w:rStyle w:val="Hyperlink"/>
          </w:rPr>
          <w:t xml:space="preserve">4.4.2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107933e36d629d35aeb2d908af141fe8263c4a1">
        <w:r>
          <w:rPr>
            <w:rStyle w:val="Hyperlink"/>
          </w:rPr>
          <w:t xml:space="preserve">4.4.2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53e307231acdff3f38f8ee491635458d85a7cb">
        <w:r>
          <w:rPr>
            <w:rStyle w:val="Hyperlink"/>
          </w:rPr>
          <w:t xml:space="preserve">5.5.3</w:t>
        </w:r>
      </w:hyperlink>
      <w:r>
        <w:t xml:space="preserve">], and wanted visualisations that would allow them to discover patterns and insights, and tools to explore their data [</w:t>
      </w:r>
      <w:hyperlink w:anchor="X00139890117e70243966276028d2cd05592d54b">
        <w:r>
          <w:rPr>
            <w:rStyle w:val="Hyperlink"/>
          </w:rPr>
          <w:t xml:space="preserve">5.5.3</w:t>
        </w:r>
      </w:hyperlink>
      <w:r>
        <w:t xml:space="preserve">;</w:t>
      </w:r>
      <w:r>
        <w:t xml:space="preserve"> </w:t>
      </w:r>
      <w:hyperlink w:anchor="X1ac9a64a711d9d1b7130e24a92eb95b0850c705">
        <w:r>
          <w:rPr>
            <w:rStyle w:val="Hyperlink"/>
          </w:rPr>
          <w:t xml:space="preserve">5.6.3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1ac9a64a711d9d1b7130e24a92eb95b0850c705">
        <w:r>
          <w:rPr>
            <w:rStyle w:val="Hyperlink"/>
          </w:rPr>
          <w:t xml:space="preserve">5.6.3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f5d4f6e0458dabaec2721a7d16765ac6d643567">
        <w:r>
          <w:rPr>
            <w:rStyle w:val="Hyperlink"/>
          </w:rPr>
          <w:t xml:space="preserve">5.7</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3883f9a9f04a04af0c790df93d414e14826cfb7">
        <w:r>
          <w:rPr>
            <w:rStyle w:val="Hyperlink"/>
          </w:rPr>
          <w:t xml:space="preserve">4.4</w:t>
        </w:r>
      </w:hyperlink>
      <w:r>
        <w:t xml:space="preserve">] and from CS2 [</w:t>
      </w:r>
      <w:hyperlink w:anchor="Xf66ffa0d783df84c67ba37533f91b9f3782a063">
        <w:r>
          <w:rPr>
            <w:rStyle w:val="Hyperlink"/>
          </w:rPr>
          <w:t xml:space="preserve">5.5</w:t>
        </w:r>
      </w:hyperlink>
      <w:r>
        <w:t xml:space="preserve">], especially from an individualist perspective of individuals’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4bf33bfd9c3793655f2a19fca0ee1ca41e62e6e">
        <w:r>
          <w:rPr>
            <w:rStyle w:val="Hyperlink"/>
          </w:rPr>
          <w:t xml:space="preserve">4.3.2</w:t>
        </w:r>
      </w:hyperlink>
      <w:r>
        <w:t xml:space="preserve">]. In CS1 participants agreed that people need rights to see how their data is used [</w:t>
      </w:r>
      <w:hyperlink w:anchor="Xdeeef76ef3c6bd7a322612266668f43721e50f7">
        <w:r>
          <w:rPr>
            <w:rStyle w:val="Hyperlink"/>
          </w:rPr>
          <w:t xml:space="preserve">4.3.5</w:t>
        </w:r>
      </w:hyperlink>
      <w:r>
        <w:t xml:space="preserve">]. CS2 revealed a clear desire for awareness of how data is used, how decisions are made, and how this might affect them [</w:t>
      </w:r>
      <w:hyperlink w:anchor="X0489ce856e6b117f0d501675990cb5a263a20df">
        <w:r>
          <w:rPr>
            <w:rStyle w:val="Hyperlink"/>
          </w:rPr>
          <w:t xml:space="preserve">5.5.2</w:t>
        </w:r>
      </w:hyperlink>
      <w:r>
        <w:t xml:space="preserve">], with over 74% of goals in pursuing GDPR requests relating to wanting greater insight into personal data use practices [</w:t>
      </w:r>
      <w:hyperlink w:anchor="Xd9a9eb3723d36c07bbcef114c168744dedfa05e">
        <w:r>
          <w:rPr>
            <w:rStyle w:val="Hyperlink"/>
          </w:rPr>
          <w:t xml:space="preserve">5.4.2</w:t>
        </w:r>
      </w:hyperlink>
      <w:r>
        <w:t xml:space="preserve">]. 70% of participants wanted to understand what providers infer from their data and this was unmet in 73% of cases and fully met in only 7% of cases [</w:t>
      </w:r>
      <w:hyperlink w:anchor="Xd9a9eb3723d36c07bbcef114c168744dedfa05e">
        <w:r>
          <w:rPr>
            <w:rStyle w:val="Hyperlink"/>
          </w:rPr>
          <w:t xml:space="preserve">5.4.2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4ca9366c29642259cbedd78bc2e6060dedd4050">
        <w:r>
          <w:rPr>
            <w:rStyle w:val="Hyperlink"/>
          </w:rPr>
          <w:t xml:space="preserve">5.5.3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d9a9eb3723d36c07bbcef114c168744dedfa05e">
        <w:r>
          <w:rPr>
            <w:rStyle w:val="Hyperlink"/>
          </w:rPr>
          <w:t xml:space="preserve">5.4.2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5c213d3f7d5eb3b3913f2bcc99b547ab52233a9">
        <w:r>
          <w:rPr>
            <w:rStyle w:val="Hyperlink"/>
          </w:rPr>
          <w:t xml:space="preserve">4.3.1</w:t>
        </w:r>
      </w:hyperlink>
      <w:r>
        <w:t xml:space="preserve">;</w:t>
      </w:r>
      <w:r>
        <w:t xml:space="preserve"> </w:t>
      </w:r>
      <w:hyperlink w:anchor="Xfd5e5d395c7cb4645820b58e23fdf6fe34349ab">
        <w:r>
          <w:rPr>
            <w:rStyle w:val="Hyperlink"/>
          </w:rPr>
          <w:t xml:space="preserve">4.5.1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4ca9366c29642259cbedd78bc2e6060dedd4050">
        <w:r>
          <w:rPr>
            <w:rStyle w:val="Hyperlink"/>
          </w:rPr>
          <w:t xml:space="preserve">5.5.4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5d05199b7d43b0bd203a9cf2e8e874dad4ff45f">
        <w:r>
          <w:rPr>
            <w:rStyle w:val="Hyperlink"/>
          </w:rPr>
          <w:t xml:space="preserve">4.3</w:t>
        </w:r>
      </w:hyperlink>
      <w:r>
        <w:t xml:space="preserve">]. This equates in practice to a complete lack of accountability over data practice [</w:t>
      </w:r>
      <w:hyperlink w:anchor="Xfd5e5d395c7cb4645820b58e23fdf6fe34349ab">
        <w:r>
          <w:rPr>
            <w:rStyle w:val="Hyperlink"/>
          </w:rPr>
          <w:t xml:space="preserve">4.5.1</w:t>
        </w:r>
      </w:hyperlink>
      <w:r>
        <w:t xml:space="preserve">;</w:t>
      </w:r>
      <w:r>
        <w:t xml:space="preserve"> </w:t>
      </w:r>
      <w:hyperlink w:anchor="X1918ec11813e2a958c673c0624094b8c07c76a0">
        <w:r>
          <w:rPr>
            <w:rStyle w:val="Hyperlink"/>
          </w:rPr>
          <w:t xml:space="preserve">4.6</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7d8ce5a0ae662493bb38d43806403145933adad">
        <w:r>
          <w:rPr>
            <w:rStyle w:val="Hyperlink"/>
          </w:rPr>
          <w:t xml:space="preserve">5.5.2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deeef76ef3c6bd7a322612266668f43721e50f7">
        <w:r>
          <w:rPr>
            <w:rStyle w:val="Hyperlink"/>
          </w:rPr>
          <w:t xml:space="preserve">4.3.5</w:t>
        </w:r>
      </w:hyperlink>
      <w:r>
        <w:t xml:space="preserve">;</w:t>
      </w:r>
      <w:r>
        <w:t xml:space="preserve"> </w:t>
      </w:r>
      <w:hyperlink w:anchor="X3a7aa56a5ff9217150046690bc260be25b5bc5e">
        <w:r>
          <w:rPr>
            <w:rStyle w:val="Hyperlink"/>
          </w:rPr>
          <w:t xml:space="preserve">4.4.3</w:t>
        </w:r>
      </w:hyperlink>
      <w:r>
        <w:t xml:space="preserve">]. Therefore, transparency is vital in order to ensure data is fair and accurate to them, yet it is not available [</w:t>
      </w:r>
      <w:hyperlink w:anchor="X00e277670e0905424acbfaaabd92875716c802a">
        <w:r>
          <w:rPr>
            <w:rStyle w:val="Hyperlink"/>
          </w:rPr>
          <w:t xml:space="preserve">4.4.4</w:t>
        </w:r>
      </w:hyperlink>
      <w:r>
        <w:t xml:space="preserve">] so they have no means to ensure this. Similarly in CS2, the most popular GDPR goals around understanding inferences made from data about people [</w:t>
      </w:r>
      <w:hyperlink w:anchor="X4220954772525d32e725d96f6075161e9a9a85f">
        <w:r>
          <w:rPr>
            <w:rStyle w:val="Hyperlink"/>
          </w:rPr>
          <w:t xml:space="preserve">5.4.3</w:t>
        </w:r>
      </w:hyperlink>
      <w:r>
        <w:t xml:space="preserve">] remained unmet. Data was incomplete, delayed, or inaccessible [</w:t>
      </w:r>
      <w:hyperlink w:anchor="Xd9a9eb3723d36c07bbcef114c168744dedfa05e">
        <w:r>
          <w:rPr>
            <w:rStyle w:val="Hyperlink"/>
          </w:rPr>
          <w:t xml:space="preserve">5.4.2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2902b4cdc2a826d64840aa586dae8f5626e82e7">
        <w:r>
          <w:rPr>
            <w:rStyle w:val="Hyperlink"/>
          </w:rPr>
          <w:t xml:space="preserve">5.4.4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53e307231acdff3f38f8ee491635458d85a7cb">
        <w:r>
          <w:rPr>
            <w:rStyle w:val="Hyperlink"/>
          </w:rPr>
          <w:t xml:space="preserve">5.5.3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10ac37eff2b603f1775724ef374f54b7ba1ddc0">
        <w:r>
          <w:rPr>
            <w:rStyle w:val="Hyperlink"/>
          </w:rPr>
          <w:t xml:space="preserve">5.5.4</w:t>
        </w:r>
      </w:hyperlink>
      <w:r>
        <w:t xml:space="preserve">;</w:t>
      </w:r>
      <w:r>
        <w:t xml:space="preserve"> </w:t>
      </w:r>
      <w:hyperlink w:anchor="Xf5d4f6e0458dabaec2721a7d16765ac6d643567">
        <w:r>
          <w:rPr>
            <w:rStyle w:val="Hyperlink"/>
          </w:rPr>
          <w:t xml:space="preserve">5.7</w:t>
        </w:r>
      </w:hyperlink>
      <w:r>
        <w:t xml:space="preserve">]) can harm trust, as in the majority of cases (52%) can harm trust [</w:t>
      </w:r>
      <w:hyperlink w:anchor="X2902b4cdc2a826d64840aa586dae8f5626e82e7">
        <w:r>
          <w:rPr>
            <w:rStyle w:val="Hyperlink"/>
          </w:rPr>
          <w:t xml:space="preserve">5.4.4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4ca9366c29642259cbedd78bc2e6060dedd4050">
        <w:r>
          <w:rPr>
            <w:rStyle w:val="Hyperlink"/>
          </w:rPr>
          <w:t xml:space="preserve">5.5.4</w:t>
        </w:r>
      </w:hyperlink>
      <w:r>
        <w:t xml:space="preserve">]. Privacy policies that contradicted expectations or lacked sufficient explanations also led to distrust [</w:t>
      </w:r>
      <w:hyperlink w:anchor="X2902b4cdc2a826d64840aa586dae8f5626e82e7">
        <w:r>
          <w:rPr>
            <w:rStyle w:val="Hyperlink"/>
          </w:rPr>
          <w:t xml:space="preserve">5.4.4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4bf33bfd9c3793655f2a19fca0ee1ca41e62e6e">
        <w:r>
          <w:rPr>
            <w:rStyle w:val="Hyperlink"/>
          </w:rPr>
          <w:t xml:space="preserve">4.3.2</w:t>
        </w:r>
      </w:hyperlink>
      <w:r>
        <w:t xml:space="preserve">; PS]. When families felt alienated from their data, trust was absent [</w:t>
      </w:r>
      <w:hyperlink w:anchor="Xfd5e5d395c7cb4645820b58e23fdf6fe34349ab">
        <w:r>
          <w:rPr>
            <w:rStyle w:val="Hyperlink"/>
          </w:rPr>
          <w:t xml:space="preserve">4.5.1</w:t>
        </w:r>
      </w:hyperlink>
      <w:r>
        <w:t xml:space="preserve">], and a lack of transparency and accountability makes it hard for families to maintain trust in the system [</w:t>
      </w:r>
      <w:hyperlink w:anchor="X1918ec11813e2a958c673c0624094b8c07c76a0">
        <w:r>
          <w:rPr>
            <w:rStyle w:val="Hyperlink"/>
          </w:rPr>
          <w:t xml:space="preserve">4.6</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02f29604c97c2ae8e172ab48be96d7ab95ec30c">
        <w:r>
          <w:rPr>
            <w:rStyle w:val="Hyperlink"/>
          </w:rPr>
          <w:t xml:space="preserve">4.4.4</w:t>
        </w:r>
      </w:hyperlink>
      <w:r>
        <w:t xml:space="preserve">]. CS2 highlighted the potential benefits of increased consumer loyalty that greater transparency might bring [</w:t>
      </w:r>
      <w:hyperlink w:anchor="X50cfb66b1912fccfdb12a41362d2393042887e5">
        <w:r>
          <w:rPr>
            <w:rStyle w:val="Hyperlink"/>
          </w:rPr>
          <w:t xml:space="preserve">5.6.2</w:t>
        </w:r>
      </w:hyperlink>
      <w:r>
        <w:t xml:space="preserve">], as well as the need for policymakers to legislate in favour of increasing individuals’ understanding of data practices [</w:t>
      </w:r>
      <w:hyperlink w:anchor="X2d09f34970bc84346435f2ffe98303e41132089">
        <w:r>
          <w:rPr>
            <w:rStyle w:val="Hyperlink"/>
          </w:rPr>
          <w:t xml:space="preserve">5.6.1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2d09f34970bc84346435f2ffe98303e41132089">
        <w:r>
          <w:rPr>
            <w:rStyle w:val="Hyperlink"/>
          </w:rPr>
          <w:t xml:space="preserve">5.6.1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153e307231acdff3f38f8ee491635458d85a7cb">
        <w:r>
          <w:rPr>
            <w:rStyle w:val="Hyperlink"/>
          </w:rPr>
          <w:t xml:space="preserve">5.5.4</w:t>
        </w:r>
      </w:hyperlink>
      <w:r>
        <w:t xml:space="preserve">], and both studies’ findings suggest that a proactive attitude can do just that [</w:t>
      </w:r>
      <w:hyperlink w:anchor="Xfd5e5d395c7cb4645820b58e23fdf6fe34349ab">
        <w:r>
          <w:rPr>
            <w:rStyle w:val="Hyperlink"/>
          </w:rPr>
          <w:t xml:space="preserve">4.5.1</w:t>
        </w:r>
      </w:hyperlink>
      <w:r>
        <w:t xml:space="preserve">;</w:t>
      </w:r>
      <w:r>
        <w:t xml:space="preserve"> </w:t>
      </w:r>
      <w:hyperlink w:anchor="Xb1b42a2e1146c856174525258f2b4e24b0c9626">
        <w:r>
          <w:rPr>
            <w:rStyle w:val="Hyperlink"/>
          </w:rPr>
          <w:t xml:space="preserve">4.4.4</w:t>
        </w:r>
      </w:hyperlink>
      <w:r>
        <w:t xml:space="preserve">;</w:t>
      </w:r>
      <w:r>
        <w:t xml:space="preserve"> </w:t>
      </w:r>
      <w:hyperlink w:anchor="X50cfb66b1912fccfdb12a41362d2393042887e5">
        <w:r>
          <w:rPr>
            <w:rStyle w:val="Hyperlink"/>
          </w:rPr>
          <w:t xml:space="preserve">5.6.2</w:t>
        </w:r>
      </w:hyperlink>
      <w:r>
        <w:t xml:space="preserve">;</w:t>
      </w:r>
      <w:r>
        <w:t xml:space="preserve"> </w:t>
      </w:r>
      <w:hyperlink w:anchor="Xf5d4f6e0458dabaec2721a7d16765ac6d643567">
        <w:r>
          <w:rPr>
            <w:rStyle w:val="Hyperlink"/>
          </w:rPr>
          <w:t xml:space="preserve">5.7</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2902b4cdc2a826d64840aa586dae8f5626e82e7">
        <w:r>
          <w:rPr>
            <w:rStyle w:val="Hyperlink"/>
          </w:rPr>
          <w:t xml:space="preserve">5.4.4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10ac37eff2b603f1775724ef374f54b7ba1ddc0">
        <w:r>
          <w:rPr>
            <w:rStyle w:val="Hyperlink"/>
          </w:rPr>
          <w:t xml:space="preserve">5.5.4</w:t>
        </w:r>
      </w:hyperlink>
      <w:r>
        <w:t xml:space="preserve">]. Data holders should not only be transparent, but should follow this up by acting upon subsequent feedback, improving practices that individuals discover and challenge [</w:t>
      </w:r>
      <w:hyperlink w:anchor="X4ca9366c29642259cbedd78bc2e6060dedd4050">
        <w:r>
          <w:rPr>
            <w:rStyle w:val="Hyperlink"/>
          </w:rPr>
          <w:t xml:space="preserve">5.5.4</w:t>
        </w:r>
      </w:hyperlink>
      <w:r>
        <w:t xml:space="preserve">]. By shining a light, accountability becomes real and change for the better can occur. Ultimately, increasing transparency can help providers uncover exactly what they need to do to earn greater trust [</w:t>
      </w:r>
      <w:hyperlink w:anchor="Xf5d4f6e0458dabaec2721a7d16765ac6d643567">
        <w:r>
          <w:rPr>
            <w:rStyle w:val="Hyperlink"/>
          </w:rPr>
          <w:t xml:space="preserve">5.7</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1ac9a64a711d9d1b7130e24a92eb95b0850c705">
        <w:r>
          <w:rPr>
            <w:rStyle w:val="Hyperlink"/>
          </w:rPr>
          <w:t xml:space="preserve">5.6.3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4220954772525d32e725d96f6075161e9a9a85f">
        <w:r>
          <w:rPr>
            <w:rStyle w:val="Hyperlink"/>
          </w:rPr>
          <w:t xml:space="preserve">5.4.3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4bf33bfd9c3793655f2a19fca0ee1ca41e62e6e">
        <w:r>
          <w:rPr>
            <w:rStyle w:val="Hyperlink"/>
          </w:rPr>
          <w:t xml:space="preserve">4.3.2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d9a9eb3723d36c07bbcef114c168744dedfa05e">
        <w:r>
          <w:rPr>
            <w:rStyle w:val="Hyperlink"/>
          </w:rPr>
          <w:t xml:space="preserve">5.4.2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4ca9366c29642259cbedd78bc2e6060dedd4050">
        <w:r>
          <w:rPr>
            <w:rStyle w:val="Hyperlink"/>
          </w:rPr>
          <w:t xml:space="preserve">5.5.3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9a192666c004f35303d55baa6cc828eb977144f">
        <w:r>
          <w:rPr>
            <w:rStyle w:val="Hyperlink"/>
          </w:rPr>
          <w:t xml:space="preserve">4.5.2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 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4ca9366c29642259cbedd78bc2e6060dedd4050">
        <w:r>
          <w:rPr>
            <w:rStyle w:val="Hyperlink"/>
          </w:rPr>
          <w:t xml:space="preserve">5.5.3</w:t>
        </w:r>
      </w:hyperlink>
      <w:r>
        <w:t xml:space="preserve">]. Governance over individual data rights has two elements. First, to support individuals in complaints or challenges, which are currently unevenly enforced [</w:t>
      </w:r>
      <w:hyperlink w:anchor="X2d09f34970bc84346435f2ffe98303e41132089">
        <w:r>
          <w:rPr>
            <w:rStyle w:val="Hyperlink"/>
          </w:rPr>
          <w:t xml:space="preserve">5.6.1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00139890117e70243966276028d2cd05592d54b">
        <w:r>
          <w:rPr>
            <w:rStyle w:val="Hyperlink"/>
          </w:rPr>
          <w:t xml:space="preserve">5.5.4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02f29604c97c2ae8e172ab48be96d7ab95ec30c">
        <w:r>
          <w:rPr>
            <w:rStyle w:val="Hyperlink"/>
          </w:rPr>
          <w:t xml:space="preserve">4.4.4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00139890117e70243966276028d2cd05592d54b">
        <w:r>
          <w:rPr>
            <w:rStyle w:val="Hyperlink"/>
          </w:rPr>
          <w:t xml:space="preserve">5.5.4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504a380131537ca023ba35dc482b1ac74b6aba1">
        <w:r>
          <w:rPr>
            <w:rStyle w:val="Hyperlink"/>
          </w:rPr>
          <w:t xml:space="preserve">4.4.3</w:t>
        </w:r>
      </w:hyperlink>
      <w:r>
        <w:t xml:space="preserve">], to be able to check data together with support workers, with the record of that check becoming part of the data [</w:t>
      </w:r>
      <w:hyperlink w:anchor="X5e67fba6abebc328b1f0bead3acf36322e69e17">
        <w:r>
          <w:rPr>
            <w:rStyle w:val="Hyperlink"/>
          </w:rPr>
          <w:t xml:space="preserve">4.4.3</w:t>
        </w:r>
      </w:hyperlink>
      <w:r>
        <w:t xml:space="preserve">], or to have granular access controls over precisely which data could be seen by whom [</w:t>
      </w:r>
      <w:hyperlink w:anchor="Xf64bb82db22956b8a6ad718fe7865ed25a0c6c4">
        <w:r>
          <w:rPr>
            <w:rStyle w:val="Hyperlink"/>
          </w:rPr>
          <w:t xml:space="preserve">4.4.3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00139890117e70243966276028d2cd05592d54b">
        <w:r>
          <w:rPr>
            <w:rStyle w:val="Hyperlink"/>
          </w:rPr>
          <w:t xml:space="preserve">5.5.4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3a7aa56a5ff9217150046690bc260be25b5bc5e">
        <w:r>
          <w:rPr>
            <w:rStyle w:val="Hyperlink"/>
          </w:rPr>
          <w:t xml:space="preserve">4.4.3</w:t>
        </w:r>
      </w:hyperlink>
      <w:r>
        <w:t xml:space="preserve">] and maintaining a constant attitude of seeking to understand more deeply than the data record can allow [</w:t>
      </w:r>
      <w:hyperlink w:anchor="Xb1b42a2e1146c856174525258f2b4e24b0c9626">
        <w:r>
          <w:rPr>
            <w:rStyle w:val="Hyperlink"/>
          </w:rPr>
          <w:t xml:space="preserve">4.4.4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4bf33bfd9c3793655f2a19fca0ee1ca41e62e6e">
        <w:r>
          <w:rPr>
            <w:rStyle w:val="Hyperlink"/>
          </w:rPr>
          <w:t xml:space="preserve">4.3.2</w:t>
        </w:r>
      </w:hyperlink>
      <w:r>
        <w:t xml:space="preserve">;</w:t>
      </w:r>
      <w:r>
        <w:t xml:space="preserve"> </w:t>
      </w:r>
      <w:hyperlink w:anchor="Xdeeef76ef3c6bd7a322612266668f43721e50f7">
        <w:r>
          <w:rPr>
            <w:rStyle w:val="Hyperlink"/>
          </w:rPr>
          <w:t xml:space="preserve">4.3.5</w:t>
        </w:r>
      </w:hyperlink>
      <w:r>
        <w:t xml:space="preserve">;</w:t>
      </w:r>
      <w:r>
        <w:t xml:space="preserve"> </w:t>
      </w:r>
      <w:hyperlink w:anchor="X96d7e8adc7f12d5c73dc58b089cb28c15f7a28b">
        <w:r>
          <w:rPr>
            <w:rStyle w:val="Hyperlink"/>
          </w:rPr>
          <w:t xml:space="preserve">4.4.3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4bf33bfd9c3793655f2a19fca0ee1ca41e62e6e">
        <w:r>
          <w:rPr>
            <w:rStyle w:val="Hyperlink"/>
          </w:rPr>
          <w:t xml:space="preserve">4.3.2</w:t>
        </w:r>
      </w:hyperlink>
      <w:r>
        <w:t xml:space="preserve">;</w:t>
      </w:r>
      <w:r>
        <w:t xml:space="preserve"> </w:t>
      </w:r>
      <w:hyperlink w:anchor="X107933e36d629d35aeb2d908af141fe8263c4a1">
        <w:r>
          <w:rPr>
            <w:rStyle w:val="Hyperlink"/>
          </w:rPr>
          <w:t xml:space="preserve">4.4.2</w:t>
        </w:r>
      </w:hyperlink>
      <w:r>
        <w:t xml:space="preserve">]. Systems and processes must treat data as dynamic [</w:t>
      </w:r>
      <w:hyperlink w:anchor="X96d7e8adc7f12d5c73dc58b089cb28c15f7a28b">
        <w:r>
          <w:rPr>
            <w:rStyle w:val="Hyperlink"/>
          </w:rPr>
          <w:t xml:space="preserve">4.4.3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2d09f34970bc84346435f2ffe98303e41132089">
        <w:r>
          <w:rPr>
            <w:rStyle w:val="Hyperlink"/>
          </w:rPr>
          <w:t xml:space="preserve">5.6.1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are be explored further in Section IV.</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3d49915eae53800c735cfc0f01c21a9d05e727a">
        <w:r>
          <w:rPr>
            <w:rStyle w:val="Hyperlink"/>
          </w:rPr>
          <w:t xml:space="preserve">3.4.3</w:t>
        </w:r>
      </w:hyperlink>
      <w:r>
        <w:t xml:space="preserve">;</w:t>
      </w:r>
      <w:r>
        <w:t xml:space="preserve"> </w:t>
      </w:r>
      <w:hyperlink w:anchor="X9a8a36a7b302407e13c1d9b4e5e8f3c545a0ddd">
        <w:r>
          <w:rPr>
            <w:rStyle w:val="Hyperlink"/>
          </w:rPr>
          <w:t xml:space="preserve">4.4.2</w:t>
        </w:r>
      </w:hyperlink>
      <w:r>
        <w:t xml:space="preserve">;</w:t>
      </w:r>
      <w:r>
        <w:t xml:space="preserve"> </w:t>
      </w:r>
      <w:hyperlink w:anchor="X7e544a72c8723af13c586970466ffb0a52945f4">
        <w:r>
          <w:rPr>
            <w:rStyle w:val="Hyperlink"/>
          </w:rPr>
          <w:t xml:space="preserve">4.4.2</w:t>
        </w:r>
      </w:hyperlink>
      <w:r>
        <w:t xml:space="preserve">], but no such interfaces exist. The entirety of their data access and influence is limited to what can be achieved verbally with their support workers [</w:t>
      </w:r>
      <w:hyperlink w:anchor="Xbab51b354b67876c6284de28df0e549940fb873">
        <w:r>
          <w:rPr>
            <w:rStyle w:val="Hyperlink"/>
          </w:rPr>
          <w:t xml:space="preserve">4.3.4</w:t>
        </w:r>
      </w:hyperlink>
      <w:r>
        <w:t xml:space="preserve">;</w:t>
      </w:r>
      <w:r>
        <w:t xml:space="preserve"> </w:t>
      </w:r>
      <w:hyperlink w:anchor="Xb8938636fe209df72afeee0da7ccac88ff1f5b9">
        <w:r>
          <w:rPr>
            <w:rStyle w:val="Hyperlink"/>
          </w:rPr>
          <w:t xml:space="preserve">4.5.3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4220954772525d32e725d96f6075161e9a9a85f">
        <w:r>
          <w:rPr>
            <w:rStyle w:val="Hyperlink"/>
          </w:rPr>
          <w:t xml:space="preserve">5.4.3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4220954772525d32e725d96f6075161e9a9a85f">
        <w:r>
          <w:rPr>
            <w:rStyle w:val="Hyperlink"/>
          </w:rPr>
          <w:t xml:space="preserve">5.4.3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4ca9366c29642259cbedd78bc2e6060dedd4050">
        <w:r>
          <w:rPr>
            <w:rStyle w:val="Hyperlink"/>
          </w:rPr>
          <w:t xml:space="preserve">5.5.3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ba1cdcd02c8fe15ffff21ff0cb646a3324830ca">
        <w:r>
          <w:rPr>
            <w:rStyle w:val="Hyperlink"/>
          </w:rPr>
          <w:t xml:space="preserve">4.1.1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00139890117e70243966276028d2cd05592d54b">
        <w:r>
          <w:rPr>
            <w:rStyle w:val="Hyperlink"/>
          </w:rPr>
          <w:t xml:space="preserve">5.5.4</w:t>
        </w:r>
      </w:hyperlink>
      <w:r>
        <w:t xml:space="preserve">] to actual harms caused by erroneous or unfair judgements [</w:t>
      </w:r>
      <w:hyperlink w:anchor="X4bf33bfd9c3793655f2a19fca0ee1ca41e62e6e">
        <w:r>
          <w:rPr>
            <w:rStyle w:val="Hyperlink"/>
          </w:rPr>
          <w:t xml:space="preserve">4.3.2</w:t>
        </w:r>
      </w:hyperlink>
      <w:r>
        <w:t xml:space="preserve">]. Service providers holding data need to contextualise data as an incomplete view into the complex human world, and seek greater understanding [</w:t>
      </w:r>
      <w:hyperlink w:anchor="Xb1b42a2e1146c856174525258f2b4e24b0c9626">
        <w:r>
          <w:rPr>
            <w:rStyle w:val="Hyperlink"/>
          </w:rPr>
          <w:t xml:space="preserve">4.4.4</w:t>
        </w:r>
      </w:hyperlink>
      <w:r>
        <w:t xml:space="preserve">] while looking for positives in data [</w:t>
      </w:r>
      <w:hyperlink w:anchor="X00e277670e0905424acbfaaabd92875716c802a">
        <w:r>
          <w:rPr>
            <w:rStyle w:val="Hyperlink"/>
          </w:rPr>
          <w:t xml:space="preserve">4.4.4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ba1cdcd02c8fe15ffff21ff0cb646a3324830ca">
        <w:r>
          <w:rPr>
            <w:rStyle w:val="Hyperlink"/>
          </w:rPr>
          <w:t xml:space="preserve">4.1.1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fd5e5d395c7cb4645820b58e23fdf6fe34349ab">
        <w:r>
          <w:rPr>
            <w:rStyle w:val="Hyperlink"/>
          </w:rPr>
          <w:t xml:space="preserve">4.5.1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b8938636fe209df72afeee0da7ccac88ff1f5b9">
        <w:r>
          <w:rPr>
            <w:rStyle w:val="Hyperlink"/>
          </w:rPr>
          <w:t xml:space="preserve">4.5.3</w:t>
        </w:r>
      </w:hyperlink>
      <w:r>
        <w:t xml:space="preserve">]. One-time consent is ineffective and meaningless [</w:t>
      </w:r>
      <w:hyperlink w:anchor="X1918ec11813e2a958c673c0624094b8c07c76a0">
        <w:r>
          <w:rPr>
            <w:rStyle w:val="Hyperlink"/>
          </w:rPr>
          <w:t xml:space="preserve">4.6</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deeef76ef3c6bd7a322612266668f43721e50f7">
        <w:r>
          <w:rPr>
            <w:rStyle w:val="Hyperlink"/>
          </w:rPr>
          <w:t xml:space="preserve">4.3.5</w:t>
        </w:r>
      </w:hyperlink>
      <w:r>
        <w:t xml:space="preserve">;</w:t>
      </w:r>
      <w:r>
        <w:t xml:space="preserve"> </w:t>
      </w:r>
      <w:hyperlink w:anchor="X107933e36d629d35aeb2d908af141fe8263c4a1">
        <w:r>
          <w:rPr>
            <w:rStyle w:val="Hyperlink"/>
          </w:rPr>
          <w:t xml:space="preserve">4.4.2</w:t>
        </w:r>
      </w:hyperlink>
      <w:r>
        <w:t xml:space="preserve">], in order to ask questions or explain datapoints. In CS2, participants had questions about their data that they wanted to answer [</w:t>
      </w:r>
      <w:hyperlink w:anchor="X4220954772525d32e725d96f6075161e9a9a85f">
        <w:r>
          <w:rPr>
            <w:rStyle w:val="Hyperlink"/>
          </w:rPr>
          <w:t xml:space="preserve">5.4.3</w:t>
        </w:r>
      </w:hyperlink>
      <w:r>
        <w:t xml:space="preserve">], yet these questions remained unanswered [</w:t>
      </w:r>
      <w:hyperlink w:anchor="Xf22b95221eb22454564d12ef149a38d5d2d3178">
        <w:r>
          <w:rPr>
            <w:rStyle w:val="Hyperlink"/>
          </w:rPr>
          <w:t xml:space="preserve">5.5.2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5.5.2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5e67fba6abebc328b1f0bead3acf36322e69e17">
        <w:r>
          <w:rPr>
            <w:rStyle w:val="Hyperlink"/>
          </w:rPr>
          <w:t xml:space="preserve">4.4.3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504a380131537ca023ba35dc482b1ac74b6aba1">
        <w:r>
          <w:rPr>
            <w:rStyle w:val="Hyperlink"/>
          </w:rPr>
          <w:t xml:space="preserve">4.4.3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In a PDE context, this idea has been taken further by</w:t>
      </w:r>
      <w:r>
        <w:t xml:space="preserve"> </w:t>
      </w:r>
      <w:r>
        <w:rPr>
          <w:iCs/>
          <w:i/>
        </w:rPr>
        <w:t xml:space="preserve">Self-Sovereign Identity (SSI)</w:t>
      </w:r>
      <w:r>
        <w:t xml:space="preserve"> </w:t>
      </w:r>
      <w:r>
        <w:t xml:space="preserve">(</w:t>
      </w:r>
      <w:hyperlink w:anchor="ref-satoru2021">
        <w:r>
          <w:rPr>
            <w:rStyle w:val="Hyperlink"/>
          </w:rPr>
          <w:t xml:space="preserve">Hori, 2021</w:t>
        </w:r>
      </w:hyperlink>
      <w:r>
        <w:t xml:space="preserve">)</w:t>
      </w:r>
      <w:r>
        <w:t xml:space="preserve"> </w:t>
      </w:r>
      <w:r>
        <w:t xml:space="preserve">which explores the idea of people owning and creating their own identity data. In CS1, support workers recognised the need to work with families to understand their situation better [</w:t>
      </w:r>
      <w:hyperlink w:anchor="X2043015a56d104971ef923915c87ee0baff96da">
        <w:r>
          <w:rPr>
            <w:rStyle w:val="Hyperlink"/>
          </w:rPr>
          <w:t xml:space="preserve">4.4.2</w:t>
        </w:r>
      </w:hyperlink>
      <w:r>
        <w:t xml:space="preserve">], rather than just look at data. These findings show it is important to give the human data subject a role in data creation or checking, and that if they are involved, to ensure a fairer and more complete view can be obtained than the limited view presented by the data record [</w:t>
      </w:r>
      <w:hyperlink w:anchor="X3a7aa56a5ff9217150046690bc260be25b5bc5e">
        <w:r>
          <w:rPr>
            <w:rStyle w:val="Hyperlink"/>
          </w:rPr>
          <w:t xml:space="preserve">4.4.3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fd5e5d395c7cb4645820b58e23fdf6fe34349ab">
        <w:r>
          <w:rPr>
            <w:rStyle w:val="Hyperlink"/>
          </w:rPr>
          <w:t xml:space="preserve">4.5.1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4220954772525d32e725d96f6075161e9a9a85f">
        <w:r>
          <w:rPr>
            <w:rStyle w:val="Hyperlink"/>
          </w:rPr>
          <w:t xml:space="preserve">5.4.3</w:t>
        </w:r>
      </w:hyperlink>
      <w:r>
        <w:t xml:space="preserve">] and in the low trust ratings [</w:t>
      </w:r>
      <w:hyperlink w:anchor="X2902b4cdc2a826d64840aa586dae8f5626e82e7">
        <w:r>
          <w:rPr>
            <w:rStyle w:val="Hyperlink"/>
          </w:rPr>
          <w:t xml:space="preserve">5.4.4</w:t>
        </w:r>
      </w:hyperlink>
      <w:r>
        <w:t xml:space="preserve">] given to many providers after seeing data returns. It seems that data and knowledge would become more accurate when it is closer the data is to the individuals concerned [</w:t>
      </w:r>
      <w:hyperlink w:anchor="Xb8938636fe209df72afeee0da7ccac88ff1f5b9">
        <w:r>
          <w:rPr>
            <w:rStyle w:val="Hyperlink"/>
          </w:rPr>
          <w:t xml:space="preserve">4.5.3</w:t>
        </w:r>
      </w:hyperlink>
      <w:r>
        <w:t xml:space="preserve">;</w:t>
      </w:r>
      <w:r>
        <w:t xml:space="preserve"> </w:t>
      </w:r>
      <w:hyperlink w:anchor="X1918ec11813e2a958c673c0624094b8c07c76a0">
        <w:r>
          <w:rPr>
            <w:rStyle w:val="Hyperlink"/>
          </w:rPr>
          <w:t xml:space="preserve">4.6</w:t>
        </w:r>
      </w:hyperlink>
      <w:r>
        <w:t xml:space="preserve">]. Data created and handled far from the family would intuitively be less accurate and less likely to have been considered from their perspective [</w:t>
      </w:r>
      <w:hyperlink w:anchor="X4bf33bfd9c3793655f2a19fca0ee1ca41e62e6e">
        <w:r>
          <w:rPr>
            <w:rStyle w:val="Hyperlink"/>
          </w:rPr>
          <w:t xml:space="preserve">4.3.2</w:t>
        </w:r>
      </w:hyperlink>
      <w:r>
        <w:t xml:space="preserve">]. Organisations on both sides value data accuracy [</w:t>
      </w:r>
      <w:hyperlink w:anchor="X7d362c1e174c59583bc075f9c4f790b095f0935">
        <w:r>
          <w:rPr>
            <w:rStyle w:val="Hyperlink"/>
          </w:rPr>
          <w:t xml:space="preserve">4.3.3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fd5e5d395c7cb4645820b58e23fdf6fe34349ab">
        <w:r>
          <w:rPr>
            <w:rStyle w:val="Hyperlink"/>
          </w:rPr>
          <w:t xml:space="preserve">4.5.1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153e307231acdff3f38f8ee491635458d85a7cb">
        <w:r>
          <w:rPr>
            <w:rStyle w:val="Hyperlink"/>
          </w:rPr>
          <w:t xml:space="preserve">5.5.4</w:t>
        </w:r>
      </w:hyperlink>
      <w:r>
        <w:t xml:space="preserve">;</w:t>
      </w:r>
      <w:r>
        <w:t xml:space="preserve"> </w:t>
      </w:r>
      <w:hyperlink w:anchor="X4ca9366c29642259cbedd78bc2e6060dedd4050">
        <w:r>
          <w:rPr>
            <w:rStyle w:val="Hyperlink"/>
          </w:rPr>
          <w:t xml:space="preserve">5.5.4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8cbcb7cef9521c96c80a1a730e6569d6e1dfa4d">
        <w:r>
          <w:rPr>
            <w:rStyle w:val="Hyperlink"/>
          </w:rPr>
          <w:t xml:space="preserve">4.2.3</w:t>
        </w:r>
      </w:hyperlink>
      <w:r>
        <w:t xml:space="preserve">]) findings as a possible way to meet the needs of both supported families and support workers. Shared values were identified [</w:t>
      </w:r>
      <w:hyperlink w:anchor="Xdeeef76ef3c6bd7a322612266668f43721e50f7">
        <w:r>
          <w:rPr>
            <w:rStyle w:val="Hyperlink"/>
          </w:rPr>
          <w:t xml:space="preserve">4.3.5</w:t>
        </w:r>
      </w:hyperlink>
      <w:r>
        <w:t xml:space="preserve">] and a model for shared data interaction builds upon the findings [</w:t>
      </w:r>
      <w:hyperlink w:anchor="Xb8938636fe209df72afeee0da7ccac88ff1f5b9">
        <w:r>
          <w:rPr>
            <w:rStyle w:val="Hyperlink"/>
          </w:rPr>
          <w:t xml:space="preserve">4.5.3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2043015a56d104971ef923915c87ee0baff96da">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w:t>
      </w:r>
      <w:r>
        <w:t xml:space="preserve"> </w:t>
      </w:r>
      <w:hyperlink w:anchor="Xfd5e5d395c7cb4645820b58e23fdf6fe34349ab">
        <w:r>
          <w:rPr>
            <w:rStyle w:val="Hyperlink"/>
          </w:rPr>
          <w:t xml:space="preserve">4.5.1</w:t>
        </w:r>
      </w:hyperlink>
      <w:r>
        <w:t xml:space="preserve">]. Families and staff saw potential benefits from checking data together [</w:t>
      </w:r>
      <w:hyperlink w:anchor="X5e67fba6abebc328b1f0bead3acf36322e69e17">
        <w:r>
          <w:rPr>
            <w:rStyle w:val="Hyperlink"/>
          </w:rPr>
          <w:t xml:space="preserve">4.4.3</w:t>
        </w:r>
      </w:hyperlink>
      <w:r>
        <w:t xml:space="preserve">], using specific datapoints in discussions as evidence</w:t>
      </w:r>
      <w:r>
        <w:t xml:space="preserve"> </w:t>
      </w:r>
      <w:r>
        <w:t xml:space="preserve">[</w:t>
      </w:r>
      <w:hyperlink w:anchor="X2043015a56d104971ef923915c87ee0baff96da">
        <w:r>
          <w:rPr>
            <w:rStyle w:val="Hyperlink"/>
          </w:rPr>
          <w:t xml:space="preserve">4.4.2</w:t>
        </w:r>
      </w:hyperlink>
      <w:r>
        <w:t xml:space="preserve">], or to help families open up [</w:t>
      </w:r>
      <w:hyperlink w:anchor="X9a192666c004f35303d55baa6cc828eb977144f">
        <w:r>
          <w:rPr>
            <w:rStyle w:val="Hyperlink"/>
          </w:rPr>
          <w:t xml:space="preserve">4.5.2</w:t>
        </w:r>
      </w:hyperlink>
      <w:r>
        <w:t xml:space="preserve">], on top of the simple benefits of making all evidence equally visible [</w:t>
      </w:r>
      <w:hyperlink w:anchor="X2043015a56d104971ef923915c87ee0baff96da">
        <w:r>
          <w:rPr>
            <w:rStyle w:val="Hyperlink"/>
          </w:rPr>
          <w:t xml:space="preserve">4.4.2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2d09f34970bc84346435f2ffe98303e41132089">
        <w:r>
          <w:rPr>
            <w:rStyle w:val="Hyperlink"/>
          </w:rPr>
          <w:t xml:space="preserve">5.6.1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107933e36d629d35aeb2d908af141fe8263c4a1">
        <w:r>
          <w:rPr>
            <w:rStyle w:val="Hyperlink"/>
          </w:rPr>
          <w:t xml:space="preserve">4.4.2</w:t>
        </w:r>
      </w:hyperlink>
      <w:r>
        <w:t xml:space="preserve">] can unlock new individual benefits from data [</w:t>
      </w:r>
      <w:hyperlink w:anchor="X153e307231acdff3f38f8ee491635458d85a7cb">
        <w:r>
          <w:rPr>
            <w:rStyle w:val="Hyperlink"/>
          </w:rPr>
          <w:t xml:space="preserve">5.5.3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9a192666c004f35303d55baa6cc828eb977144f">
        <w:r>
          <w:rPr>
            <w:rStyle w:val="Hyperlink"/>
          </w:rPr>
          <w:t xml:space="preserve">4.5.2</w:t>
        </w:r>
      </w:hyperlink>
      <w:r>
        <w:t xml:space="preserve">;</w:t>
      </w:r>
      <w:r>
        <w:t xml:space="preserve"> </w:t>
      </w:r>
      <w:hyperlink w:anchor="Xb8938636fe209df72afeee0da7ccac88ff1f5b9">
        <w:r>
          <w:rPr>
            <w:rStyle w:val="Hyperlink"/>
          </w:rPr>
          <w:t xml:space="preserve">4.5.3</w:t>
        </w:r>
      </w:hyperlink>
      <w:r>
        <w:t xml:space="preserve">], as well as enabling ongoing individual oversight [</w:t>
      </w:r>
      <w:hyperlink w:anchor="X9a192666c004f35303d55baa6cc828eb977144f">
        <w:r>
          <w:rPr>
            <w:rStyle w:val="Hyperlink"/>
          </w:rPr>
          <w:t xml:space="preserve">4.5.2</w:t>
        </w:r>
      </w:hyperlink>
      <w:r>
        <w:t xml:space="preserve">] and dynamic consent [</w:t>
      </w:r>
      <w:hyperlink w:anchor="X02f29604c97c2ae8e172ab48be96d7ab95ec30c">
        <w:r>
          <w:rPr>
            <w:rStyle w:val="Hyperlink"/>
          </w:rPr>
          <w:t xml:space="preserve">4.4.4</w:t>
        </w:r>
      </w:hyperlink>
      <w:r>
        <w:t xml:space="preserve">]. In the face of providers making decisions based on unseen data using processes that cannot be observed, people feel excluded and powerless [</w:t>
      </w:r>
      <w:hyperlink w:anchor="X00139890117e70243966276028d2cd05592d54b">
        <w:r>
          <w:rPr>
            <w:rStyle w:val="Hyperlink"/>
          </w:rPr>
          <w:t xml:space="preserve">5.5.4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2d09f34970bc84346435f2ffe98303e41132089">
        <w:r>
          <w:rPr>
            <w:rStyle w:val="Hyperlink"/>
          </w:rPr>
          <w:t xml:space="preserve">5.6.1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4ca9366c29642259cbedd78bc2e6060dedd4050">
        <w:r>
          <w:rPr>
            <w:rStyle w:val="Hyperlink"/>
          </w:rPr>
          <w:t xml:space="preserve">5.5.4</w:t>
        </w:r>
      </w:hyperlink>
      <w:r>
        <w:t xml:space="preserve">] and lamented the inability to discuss data or resolve questions [</w:t>
      </w:r>
      <w:hyperlink w:anchor="X4220954772525d32e725d96f6075161e9a9a85f">
        <w:r>
          <w:rPr>
            <w:rStyle w:val="Hyperlink"/>
          </w:rPr>
          <w:t xml:space="preserve">5.4.3</w:t>
        </w:r>
      </w:hyperlink>
      <w:r>
        <w:t xml:space="preserve">;</w:t>
      </w:r>
      <w:r>
        <w:t xml:space="preserve"> </w:t>
      </w:r>
      <w:hyperlink w:anchor="Xf22b95221eb22454564d12ef149a38d5d2d3178">
        <w:r>
          <w:rPr>
            <w:rStyle w:val="Hyperlink"/>
          </w:rPr>
          <w:t xml:space="preserve">5.5.2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7e544a72c8723af13c586970466ffb0a52945f4">
        <w:r>
          <w:rPr>
            <w:rStyle w:val="Hyperlink"/>
          </w:rPr>
          <w:t xml:space="preserve">4.4.2</w:t>
        </w:r>
      </w:hyperlink>
      <w:r>
        <w:t xml:space="preserve">]. People do not want to be severed or alienated from their data, yet they feel they have no choice but to relinquish access and involvement [</w:t>
      </w:r>
      <w:hyperlink w:anchor="X9a192666c004f35303d55baa6cc828eb977144f">
        <w:r>
          <w:rPr>
            <w:rStyle w:val="Hyperlink"/>
          </w:rPr>
          <w:t xml:space="preserve">4.5.2</w:t>
        </w:r>
      </w:hyperlink>
      <w:r>
        <w:t xml:space="preserve">;</w:t>
      </w:r>
      <w:r>
        <w:t xml:space="preserve"> </w:t>
      </w:r>
      <w:hyperlink w:anchor="X00139890117e70243966276028d2cd05592d54b">
        <w:r>
          <w:rPr>
            <w:rStyle w:val="Hyperlink"/>
          </w:rPr>
          <w:t xml:space="preserve">5.5.4</w:t>
        </w:r>
      </w:hyperlink>
      <w:r>
        <w:t xml:space="preserve">]. Ideally, all data-using organisations would have a human face or point of contact that individuals can address questions to and in whom their trust of the organisation can be embodied [</w:t>
      </w:r>
      <w:hyperlink w:anchor="X9a192666c004f35303d55baa6cc828eb977144f">
        <w:r>
          <w:rPr>
            <w:rStyle w:val="Hyperlink"/>
          </w:rPr>
          <w:t xml:space="preserve">4.5.2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00139890117e70243966276028d2cd05592d54b">
        <w:r>
          <w:rPr>
            <w:rStyle w:val="Hyperlink"/>
          </w:rPr>
          <w:t xml:space="preserve">5.5.4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What people need, even more than rights to transparency over data, is for better decisions to be made where data is used</w:t>
      </w:r>
      <w:r>
        <w:t xml:space="preserve"> </w:t>
      </w:r>
      <w:r>
        <w:t xml:space="preserve">(</w:t>
      </w:r>
      <w:hyperlink w:anchor="ref-edwards2017">
        <w:r>
          <w:rPr>
            <w:rStyle w:val="Hyperlink"/>
          </w:rPr>
          <w:t xml:space="preserve">Edwards and Veale, 2017</w:t>
        </w:r>
      </w:hyperlink>
      <w:r>
        <w:t xml:space="preserve">,</w:t>
      </w:r>
      <w:r>
        <w:t xml:space="preserve"> </w:t>
      </w:r>
      <w:hyperlink w:anchor="ref-edwards2018">
        <w:r>
          <w:rPr>
            <w:rStyle w:val="Hyperlink"/>
          </w:rPr>
          <w:t xml:space="preserve">2018</w:t>
        </w:r>
      </w:hyperlink>
      <w:r>
        <w:t xml:space="preserve">)</w:t>
      </w:r>
      <w:r>
        <w:t xml:space="preserve">.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1">
        <w:r>
          <w:rPr>
            <w:rStyle w:val="Hyperlink"/>
            <w:bCs/>
            <w:b/>
          </w:rPr>
          <w:t xml:space="preserve">11</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1918ec11813e2a958c673c0624094b8c07c76a0">
        <w:r>
          <w:rPr>
            <w:rStyle w:val="Hyperlink"/>
          </w:rPr>
          <w:t xml:space="preserve">4.6</w:t>
        </w:r>
      </w:hyperlink>
      <w:r>
        <w:t xml:space="preserve">;</w:t>
      </w:r>
      <w:r>
        <w:t xml:space="preserve"> </w:t>
      </w:r>
      <w:hyperlink w:anchor="X0489ce856e6b117f0d501675990cb5a263a20df">
        <w:r>
          <w:rPr>
            <w:rStyle w:val="Hyperlink"/>
          </w:rPr>
          <w:t xml:space="preserve">5.5.2</w:t>
        </w:r>
      </w:hyperlink>
      <w:r>
        <w:t xml:space="preserve">;</w:t>
      </w:r>
      <w:r>
        <w:t xml:space="preserve"> </w:t>
      </w:r>
      <w:hyperlink w:anchor="X4ca9366c29642259cbedd78bc2e6060dedd4050">
        <w:r>
          <w:rPr>
            <w:rStyle w:val="Hyperlink"/>
          </w:rPr>
          <w:t xml:space="preserve">5.5.3</w:t>
        </w:r>
      </w:hyperlink>
      <w:r>
        <w:t xml:space="preserve">;</w:t>
      </w:r>
      <w:r>
        <w:t xml:space="preserve"> </w:t>
      </w:r>
      <w:hyperlink w:anchor="X00139890117e70243966276028d2cd05592d54b">
        <w:r>
          <w:rPr>
            <w:rStyle w:val="Hyperlink"/>
          </w:rPr>
          <w:t xml:space="preserve">5.5.4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2902b4cdc2a826d64840aa586dae8f5626e82e7">
        <w:r>
          <w:rPr>
            <w:rStyle w:val="Hyperlink"/>
          </w:rPr>
          <w:t xml:space="preserve">5.4.4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328e55f0b8c991dca9b1bed7c3b0763f63cd1bf">
        <w:r>
          <w:rPr>
            <w:rStyle w:val="Hyperlink"/>
          </w:rPr>
          <w:t xml:space="preserve">4.4.1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02f29604c97c2ae8e172ab48be96d7ab95ec30c">
        <w:r>
          <w:rPr>
            <w:rStyle w:val="Hyperlink"/>
          </w:rPr>
          <w:t xml:space="preserve">4.4.4</w:t>
        </w:r>
      </w:hyperlink>
      <w:r>
        <w:t xml:space="preserve">], or through new models of data involvement in the commercial context [</w:t>
      </w:r>
      <w:hyperlink w:anchor="X50cfb66b1912fccfdb12a41362d2393042887e5">
        <w:r>
          <w:rPr>
            <w:rStyle w:val="Hyperlink"/>
          </w:rPr>
          <w:t xml:space="preserve">5.6.2</w:t>
        </w:r>
      </w:hyperlink>
      <w:r>
        <w:t xml:space="preserve">]. If the locus of decision making [</w:t>
      </w:r>
      <w:hyperlink w:anchor="Xb8938636fe209df72afeee0da7ccac88ff1f5b9">
        <w:r>
          <w:rPr>
            <w:rStyle w:val="Hyperlink"/>
          </w:rPr>
          <w:t xml:space="preserve">4.5.3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b8938636fe209df72afeee0da7ccac88ff1f5b9">
        <w:r>
          <w:rPr>
            <w:rStyle w:val="Hyperlink"/>
          </w:rPr>
          <w:t xml:space="preserve">4.5.3</w:t>
        </w:r>
      </w:hyperlink>
      <w:r>
        <w:t xml:space="preserve">;</w:t>
      </w:r>
      <w:r>
        <w:t xml:space="preserve"> </w:t>
      </w:r>
      <w:r>
        <w:t xml:space="preserve">Hori (</w:t>
      </w:r>
      <w:hyperlink w:anchor="ref-satoru2021">
        <w:r>
          <w:rPr>
            <w:rStyle w:val="Hyperlink"/>
          </w:rPr>
          <w:t xml:space="preserve">2021</w:t>
        </w:r>
      </w:hyperlink>
      <w:r>
        <w:t xml:space="preserve">)</w:t>
      </w:r>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50cfb66b1912fccfdb12a41362d2393042887e5">
        <w:r>
          <w:rPr>
            <w:rStyle w:val="Hyperlink"/>
          </w:rPr>
          <w:t xml:space="preserve">5.6.2</w:t>
        </w:r>
      </w:hyperlink>
      <w:r>
        <w:t xml:space="preserve">], and potentially to capitalise on new demands for data insight tools [</w:t>
      </w:r>
      <w:hyperlink w:anchor="X1ac9a64a711d9d1b7130e24a92eb95b0850c705">
        <w:r>
          <w:rPr>
            <w:rStyle w:val="Hyperlink"/>
          </w:rPr>
          <w:t xml:space="preserve">5.6.3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moving away from legal box-ticking (be it capturing informed consent [</w:t>
      </w:r>
      <w:hyperlink w:anchor="X6442478f1f952d62cb89e1b634d5937a7d2863f">
        <w:r>
          <w:rPr>
            <w:rStyle w:val="Hyperlink"/>
          </w:rPr>
          <w:t xml:space="preserve">4.1.2</w:t>
        </w:r>
      </w:hyperlink>
      <w:r>
        <w:t xml:space="preserve">], or satisfying GDPR requests [</w:t>
      </w:r>
      <w:hyperlink w:anchor="X2d09f34970bc84346435f2ffe98303e41132089">
        <w:r>
          <w:rPr>
            <w:rStyle w:val="Hyperlink"/>
          </w:rPr>
          <w:t xml:space="preserve">5.6.1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this thesis initially set out to answer through its participatory track [</w:t>
      </w:r>
      <w:hyperlink w:anchor="X03a4300e5939d1d7fbfb90958aac5b413468ba3">
        <w:r>
          <w:rPr>
            <w:rStyle w:val="Hyperlink"/>
          </w:rPr>
          <w:t xml:space="preserve">3.2.2</w:t>
        </w:r>
      </w:hyperlink>
      <w:r>
        <w:t xml:space="preserve">]. This data-empowered and process-involved future is what better data relations would look like. The next chapter frames these wants as a new research agenda, which underpins the embedded research track that has been running alongside the Case Studies. The focus for the remainder of this thesis will now shift to a more practical research question, exploring how the identified wants might be achieved in practice.</w:t>
      </w:r>
    </w:p>
    <w:p>
      <w:r>
        <w:pict>
          <v:rect style="width:0;height:1.5pt" o:hralign="center" o:hrstd="t" o:hr="t"/>
        </w:pict>
      </w:r>
    </w:p>
    <w:bookmarkEnd w:id="31"/>
    <w:bookmarkEnd w:id="32"/>
    <w:bookmarkEnd w:id="33"/>
    <w:bookmarkStart w:id="149" w:name="bibliography"/>
    <w:p>
      <w:pPr>
        <w:pStyle w:val="Heading1"/>
      </w:pPr>
      <w:r>
        <w:t xml:space="preserve">Bibliography</w:t>
      </w:r>
    </w:p>
    <w:bookmarkStart w:id="148"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dwards2017"/>
    <w:p>
      <w:pPr>
        <w:pStyle w:val="Bibliography"/>
      </w:pPr>
      <w:r>
        <w:t xml:space="preserve">Edwards, L. and Veale, M. (2017)</w:t>
      </w:r>
      <w:r>
        <w:t xml:space="preserve"> </w:t>
      </w:r>
      <w:r>
        <w:t xml:space="preserve">‘Slave to the algorithm? Why a’right to an explanation’is probably not the remedy you are looking for’</w:t>
      </w:r>
      <w:r>
        <w:t xml:space="preserve">,</w:t>
      </w:r>
      <w:r>
        <w:t xml:space="preserve"> </w:t>
      </w:r>
      <w:r>
        <w:rPr>
          <w:iCs/>
          <w:i/>
        </w:rPr>
        <w:t xml:space="preserve">Duke L. &amp; Tech. Rev.</w:t>
      </w:r>
      <w:r>
        <w:t xml:space="preserve"> HeinOnline, 16, p. 18.</w:t>
      </w:r>
    </w:p>
    <w:bookmarkEnd w:id="78"/>
    <w:bookmarkStart w:id="79" w:name="ref-edwards2018"/>
    <w:p>
      <w:pPr>
        <w:pStyle w:val="Bibliography"/>
      </w:pPr>
      <w:r>
        <w:t xml:space="preserve">Edwards, L. and Veale, M. (2018)</w:t>
      </w:r>
      <w:r>
        <w:t xml:space="preserve"> </w:t>
      </w:r>
      <w:r>
        <w:t xml:space="preserve">‘Enslaving the algorithm: From a</w:t>
      </w:r>
      <w:r>
        <w:t xml:space="preserve"> </w:t>
      </w:r>
      <w:r>
        <w:t xml:space="preserve">“right to an explanation”</w:t>
      </w:r>
      <w:r>
        <w:t xml:space="preserve"> </w:t>
      </w:r>
      <w:r>
        <w:t xml:space="preserve">to a</w:t>
      </w:r>
      <w:r>
        <w:t xml:space="preserve"> </w:t>
      </w:r>
      <w:r>
        <w:t xml:space="preserve">“right to better decisions”</w:t>
      </w:r>
      <w:r>
        <w:t xml:space="preserve">?’</w:t>
      </w:r>
      <w:r>
        <w:t xml:space="preserve">,</w:t>
      </w:r>
      <w:r>
        <w:t xml:space="preserve"> </w:t>
      </w:r>
      <w:r>
        <w:rPr>
          <w:iCs/>
          <w:i/>
        </w:rPr>
        <w:t xml:space="preserve">IEEE Security &amp; Privacy</w:t>
      </w:r>
      <w:r>
        <w:t xml:space="preserve">. IEEE, 16(3), pp. 46–54.</w:t>
      </w:r>
    </w:p>
    <w:bookmarkEnd w:id="79"/>
    <w:bookmarkStart w:id="80"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80"/>
    <w:bookmarkStart w:id="81" w:name="ref-fisch2015"/>
    <w:p>
      <w:pPr>
        <w:pStyle w:val="Bibliography"/>
      </w:pPr>
      <w:r>
        <w:t xml:space="preserve">Fisch, J. (2015)</w:t>
      </w:r>
      <w:r>
        <w:t xml:space="preserve"> </w:t>
      </w:r>
      <w:r>
        <w:t xml:space="preserve">‘Individual self-determination’</w:t>
      </w:r>
      <w:r>
        <w:t xml:space="preserve">, in. Cambridge University Press.</w:t>
      </w:r>
    </w:p>
    <w:bookmarkEnd w:id="81"/>
    <w:bookmarkStart w:id="83"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2">
        <w:r>
          <w:rPr>
            <w:rStyle w:val="Hyperlink"/>
          </w:rPr>
          <w:t xml:space="preserve">https://mitpress.mit.edu/books/raw-data-oxymoron</w:t>
        </w:r>
      </w:hyperlink>
      <w:r>
        <w:t xml:space="preserve">.</w:t>
      </w:r>
    </w:p>
    <w:bookmarkEnd w:id="83"/>
    <w:bookmarkStart w:id="85"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4">
        <w:r>
          <w:rPr>
            <w:rStyle w:val="Hyperlink"/>
          </w:rPr>
          <w:t xml:space="preserve">10.1561/XXXXXXXXX.Boris</w:t>
        </w:r>
      </w:hyperlink>
      <w:r>
        <w:t xml:space="preserve">.</w:t>
      </w:r>
    </w:p>
    <w:bookmarkEnd w:id="85"/>
    <w:bookmarkStart w:id="86"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6"/>
    <w:bookmarkStart w:id="8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7">
        <w:r>
          <w:rPr>
            <w:rStyle w:val="Hyperlink"/>
          </w:rPr>
          <w:t xml:space="preserve">10.5210/fm.v16i2.3316</w:t>
        </w:r>
      </w:hyperlink>
      <w:r>
        <w:t xml:space="preserve">.</w:t>
      </w:r>
    </w:p>
    <w:bookmarkEnd w:id="88"/>
    <w:bookmarkStart w:id="90"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9">
        <w:r>
          <w:rPr>
            <w:rStyle w:val="Hyperlink"/>
          </w:rPr>
          <w:t xml:space="preserve">https://www.britannica.com/dictionary/Hobson%27s-choice</w:t>
        </w:r>
      </w:hyperlink>
      <w:r>
        <w:t xml:space="preserve">.</w:t>
      </w:r>
    </w:p>
    <w:bookmarkEnd w:id="90"/>
    <w:bookmarkStart w:id="92"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91">
        <w:r>
          <w:rPr>
            <w:rStyle w:val="Hyperlink"/>
          </w:rPr>
          <w:t xml:space="preserve">http://www.weforum.org/reports/personal-data-emergence-new-asset-class</w:t>
        </w:r>
      </w:hyperlink>
      <w:r>
        <w:t xml:space="preserve">.</w:t>
      </w:r>
    </w:p>
    <w:bookmarkEnd w:id="92"/>
    <w:bookmarkStart w:id="94"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3">
        <w:r>
          <w:rPr>
            <w:rStyle w:val="Hyperlink"/>
          </w:rPr>
          <w:t xml:space="preserve">http://www3.weforum.org/docs/WEF_RethinkingPersonalData_ANewLens_Report_2014.pdf</w:t>
        </w:r>
      </w:hyperlink>
      <w:r>
        <w:t xml:space="preserve">.</w:t>
      </w:r>
    </w:p>
    <w:bookmarkEnd w:id="94"/>
    <w:bookmarkStart w:id="96"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5">
        <w:r>
          <w:rPr>
            <w:rStyle w:val="Hyperlink"/>
          </w:rPr>
          <w:t xml:space="preserve">http://www3.weforum.org/docs/WEF_RethinkingPersonalData_TrustandContext_Report_2014.pdf</w:t>
        </w:r>
      </w:hyperlink>
      <w:r>
        <w:t xml:space="preserve">.</w:t>
      </w:r>
    </w:p>
    <w:bookmarkEnd w:id="96"/>
    <w:bookmarkStart w:id="98" w:name="ref-satoru2021"/>
    <w:p>
      <w:pPr>
        <w:pStyle w:val="Bibliography"/>
      </w:pPr>
      <w:r>
        <w:t xml:space="preserve">Hori, S. (2021)</w:t>
      </w:r>
      <w:r>
        <w:t xml:space="preserve"> </w:t>
      </w:r>
      <w:r>
        <w:t xml:space="preserve">‘Self-sovereign identity: The future of personal data ownership?’</w:t>
      </w:r>
      <w:r>
        <w:t xml:space="preserve">,</w:t>
      </w:r>
      <w:r>
        <w:t xml:space="preserve"> </w:t>
      </w:r>
      <w:r>
        <w:rPr>
          <w:iCs/>
          <w:i/>
        </w:rPr>
        <w:t xml:space="preserve">World Economic Forum</w:t>
      </w:r>
      <w:r>
        <w:t xml:space="preserve">. available at:</w:t>
      </w:r>
      <w:r>
        <w:t xml:space="preserve"> </w:t>
      </w:r>
      <w:hyperlink r:id="rId97">
        <w:r>
          <w:rPr>
            <w:rStyle w:val="Hyperlink"/>
          </w:rPr>
          <w:t xml:space="preserve">https://www.weforum.org/agenda/2021/08/self-sovereign-identity-future-personal-data-ownership/</w:t>
        </w:r>
      </w:hyperlink>
      <w:r>
        <w:t xml:space="preserve">.</w:t>
      </w:r>
    </w:p>
    <w:bookmarkEnd w:id="98"/>
    <w:bookmarkStart w:id="10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9">
        <w:r>
          <w:rPr>
            <w:rStyle w:val="Hyperlink"/>
          </w:rPr>
          <w:t xml:space="preserve">https://ico.org.uk/your-data-matters/</w:t>
        </w:r>
      </w:hyperlink>
      <w:r>
        <w:t xml:space="preserve">.</w:t>
      </w:r>
    </w:p>
    <w:bookmarkEnd w:id="100"/>
    <w:bookmarkStart w:id="102"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1">
        <w:r>
          <w:rPr>
            <w:rStyle w:val="Hyperlink"/>
          </w:rPr>
          <w:t xml:space="preserve">10.1038/ejhg.2014.71</w:t>
        </w:r>
      </w:hyperlink>
      <w:r>
        <w:t xml:space="preserve">.</w:t>
      </w:r>
    </w:p>
    <w:bookmarkEnd w:id="102"/>
    <w:bookmarkStart w:id="104"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103">
        <w:r>
          <w:rPr>
            <w:rStyle w:val="Hyperlink"/>
          </w:rPr>
          <w:t xml:space="preserve">10.2139/ssrn.3887097</w:t>
        </w:r>
      </w:hyperlink>
      <w:r>
        <w:t xml:space="preserve">.</w:t>
      </w:r>
    </w:p>
    <w:bookmarkEnd w:id="104"/>
    <w:bookmarkStart w:id="10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5">
        <w:r>
          <w:rPr>
            <w:rStyle w:val="Hyperlink"/>
          </w:rPr>
          <w:t xml:space="preserve">10.14763/2018.2.791</w:t>
        </w:r>
      </w:hyperlink>
      <w:r>
        <w:t xml:space="preserve">.</w:t>
      </w:r>
    </w:p>
    <w:bookmarkEnd w:id="106"/>
    <w:bookmarkStart w:id="108"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7">
        <w:r>
          <w:rPr>
            <w:rStyle w:val="Hyperlink"/>
          </w:rPr>
          <w:t xml:space="preserve">10.1145/1753846.1754181</w:t>
        </w:r>
      </w:hyperlink>
      <w:r>
        <w:t xml:space="preserve">.</w:t>
      </w:r>
    </w:p>
    <w:bookmarkEnd w:id="108"/>
    <w:bookmarkStart w:id="110"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9">
        <w:r>
          <w:rPr>
            <w:rStyle w:val="Hyperlink"/>
          </w:rPr>
          <w:t xml:space="preserve">10.1145/2493432.2493446</w:t>
        </w:r>
      </w:hyperlink>
      <w:r>
        <w:t xml:space="preserve">.</w:t>
      </w:r>
    </w:p>
    <w:bookmarkEnd w:id="110"/>
    <w:bookmarkStart w:id="111" w:name="ref-mcnamee2019"/>
    <w:p>
      <w:pPr>
        <w:pStyle w:val="Bibliography"/>
      </w:pPr>
      <w:r>
        <w:t xml:space="preserve">McNamee, R. (2019)</w:t>
      </w:r>
      <w:r>
        <w:t xml:space="preserve"> </w:t>
      </w:r>
      <w:r>
        <w:rPr>
          <w:iCs/>
          <w:i/>
        </w:rPr>
        <w:t xml:space="preserve">Zucked: Waking up to the Facebook Catasrophe</w:t>
      </w:r>
      <w:r>
        <w:t xml:space="preserve">, p. 336.</w:t>
      </w:r>
    </w:p>
    <w:bookmarkEnd w:id="111"/>
    <w:bookmarkStart w:id="113"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12">
        <w:r>
          <w:rPr>
            <w:rStyle w:val="Hyperlink"/>
          </w:rPr>
          <w:t xml:space="preserve">https://www.fastcompany.com/90310803/here-are-the-data-brokers-quietly-buying-and-selling-your-personal-information</w:t>
        </w:r>
      </w:hyperlink>
      <w:r>
        <w:t xml:space="preserve">.</w:t>
      </w:r>
    </w:p>
    <w:bookmarkEnd w:id="113"/>
    <w:bookmarkStart w:id="115"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4">
        <w:r>
          <w:rPr>
            <w:rStyle w:val="Hyperlink"/>
          </w:rPr>
          <w:t xml:space="preserve">https://www.merriam-webster.com/dictionary/usability</w:t>
        </w:r>
      </w:hyperlink>
      <w:r>
        <w:t xml:space="preserve">.</w:t>
      </w:r>
    </w:p>
    <w:bookmarkEnd w:id="115"/>
    <w:bookmarkStart w:id="117"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6">
        <w:r>
          <w:rPr>
            <w:rStyle w:val="Hyperlink"/>
          </w:rPr>
          <w:t xml:space="preserve">https://www.merriam-webster.com/dictionary/usable</w:t>
        </w:r>
      </w:hyperlink>
      <w:r>
        <w:t xml:space="preserve">.</w:t>
      </w:r>
    </w:p>
    <w:bookmarkEnd w:id="117"/>
    <w:bookmarkStart w:id="119"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8">
        <w:r>
          <w:rPr>
            <w:rStyle w:val="Hyperlink"/>
          </w:rPr>
          <w:t xml:space="preserve">10.5210/fm.v17i5.4013</w:t>
        </w:r>
      </w:hyperlink>
      <w:r>
        <w:t xml:space="preserve">.</w:t>
      </w:r>
    </w:p>
    <w:bookmarkEnd w:id="119"/>
    <w:bookmarkStart w:id="121"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0">
        <w:r>
          <w:rPr>
            <w:rStyle w:val="Hyperlink"/>
          </w:rPr>
          <w:t xml:space="preserve">10.2139/ssrn.2508051</w:t>
        </w:r>
      </w:hyperlink>
      <w:r>
        <w:t xml:space="preserve">.</w:t>
      </w:r>
    </w:p>
    <w:bookmarkEnd w:id="121"/>
    <w:bookmarkStart w:id="123"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2">
        <w:r>
          <w:rPr>
            <w:rStyle w:val="Hyperlink"/>
          </w:rPr>
          <w:t xml:space="preserve">10.1089/big.2013.0029</w:t>
        </w:r>
      </w:hyperlink>
      <w:r>
        <w:t xml:space="preserve">.</w:t>
      </w:r>
    </w:p>
    <w:bookmarkEnd w:id="123"/>
    <w:bookmarkStart w:id="125"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4">
        <w:r>
          <w:rPr>
            <w:rStyle w:val="Hyperlink"/>
          </w:rPr>
          <w:t xml:space="preserve">https://www.nngroup.com/articles/usability-101-introduction-to-usability/</w:t>
        </w:r>
      </w:hyperlink>
      <w:r>
        <w:t xml:space="preserve">.</w:t>
      </w:r>
    </w:p>
    <w:bookmarkEnd w:id="125"/>
    <w:bookmarkStart w:id="127"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8">
        <w:r>
          <w:rPr>
            <w:rStyle w:val="Hyperlink"/>
          </w:rPr>
          <w:t xml:space="preserve">https://www.oecd.org/digital/ieconomy/oecdguidelinesontheprotectionofprivacyandtransborderflowsofpersonaldata.htm</w:t>
        </w:r>
      </w:hyperlink>
      <w:r>
        <w:t xml:space="preserve">.</w:t>
      </w:r>
    </w:p>
    <w:bookmarkEnd w:id="129"/>
    <w:bookmarkStart w:id="131"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30">
        <w:r>
          <w:rPr>
            <w:rStyle w:val="Hyperlink"/>
          </w:rPr>
          <w:t xml:space="preserve">10.1080/2158379X.2012.658278</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3">
        <w:r>
          <w:rPr>
            <w:rStyle w:val="Hyperlink"/>
          </w:rPr>
          <w:t xml:space="preserve">10.1177/0162243910377624</w:t>
        </w:r>
      </w:hyperlink>
      <w:r>
        <w:t xml:space="preserve">.</w:t>
      </w:r>
    </w:p>
    <w:bookmarkEnd w:id="134"/>
    <w:bookmarkStart w:id="135"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5"/>
    <w:bookmarkStart w:id="137"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6">
        <w:r>
          <w:rPr>
            <w:rStyle w:val="Hyperlink"/>
          </w:rPr>
          <w:t xml:space="preserve">10.1145/2702123.2702558</w:t>
        </w:r>
      </w:hyperlink>
      <w:r>
        <w:t xml:space="preserve">.</w:t>
      </w:r>
    </w:p>
    <w:bookmarkEnd w:id="137"/>
    <w:bookmarkStart w:id="139"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8">
        <w:r>
          <w:rPr>
            <w:rStyle w:val="Hyperlink"/>
          </w:rPr>
          <w:t xml:space="preserve">https://www.wired.com/insights/2014/07/data-new-oil-digital-economy/</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42">
        <w:r>
          <w:rPr>
            <w:rStyle w:val="Hyperlink"/>
          </w:rPr>
          <w:t xml:space="preserve">https://www.telegraph.co.uk/business/2022/06/09/bbc-wages-war-online-echo-chambers-unbiased-tech/</w:t>
        </w:r>
      </w:hyperlink>
      <w:r>
        <w:t xml:space="preserve"> </w:t>
      </w:r>
      <w:r>
        <w:t xml:space="preserve">(accessed: 25 August 2022).</w:t>
      </w:r>
    </w:p>
    <w:bookmarkEnd w:id="143"/>
    <w:bookmarkStart w:id="145"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4">
        <w:r>
          <w:rPr>
            <w:rStyle w:val="Hyperlink"/>
          </w:rPr>
          <w:t xml:space="preserve">https://books.google.co.uk/books?id=W7ZEDgAAQBAJ</w:t>
        </w:r>
      </w:hyperlink>
      <w:r>
        <w:t xml:space="preserve">.</w:t>
      </w:r>
    </w:p>
    <w:bookmarkEnd w:id="145"/>
    <w:bookmarkStart w:id="147"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6">
        <w:r>
          <w:rPr>
            <w:rStyle w:val="Hyperlink"/>
          </w:rPr>
          <w:t xml:space="preserve">10.1017/ipo.2021.30</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91" Target="http://www.weforum.org/reports/personal-data-emergence-new-asset-class" TargetMode="External" /><Relationship Type="http://schemas.openxmlformats.org/officeDocument/2006/relationships/hyperlink" Id="rId93" Target="http://www3.weforum.org/docs/WEF_RethinkingPersonalData_ANewLens_Report_2014.pdf" TargetMode="External" /><Relationship Type="http://schemas.openxmlformats.org/officeDocument/2006/relationships/hyperlink" Id="rId95"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4"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6"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101"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30"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22"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7" Target="https://doi.org/10.1145/1753846.1754181" TargetMode="External" /><Relationship Type="http://schemas.openxmlformats.org/officeDocument/2006/relationships/hyperlink" Id="rId109"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6"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33"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5" Target="https://doi.org/10.14763/2018.2.791" TargetMode="External" /><Relationship Type="http://schemas.openxmlformats.org/officeDocument/2006/relationships/hyperlink" Id="rId84" Target="https://doi.org/10.1561/XXXXXXXXX.Boris" TargetMode="External" /><Relationship Type="http://schemas.openxmlformats.org/officeDocument/2006/relationships/hyperlink" Id="rId120"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103"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40"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7" Target="https://doi.org/10.5210/fm.v16i2.3316" TargetMode="External" /><Relationship Type="http://schemas.openxmlformats.org/officeDocument/2006/relationships/hyperlink" Id="rId118" Target="https://doi.org/10.5210/fm.v17i5.4013" TargetMode="External" /><Relationship Type="http://schemas.openxmlformats.org/officeDocument/2006/relationships/hyperlink" Id="rId99" Target="https://ico.org.uk/your-data-matters/" TargetMode="External" /><Relationship Type="http://schemas.openxmlformats.org/officeDocument/2006/relationships/hyperlink" Id="rId82"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9" Target="https://www.britannica.com/dictionary/Hobson%27s-choice" TargetMode="External" /><Relationship Type="http://schemas.openxmlformats.org/officeDocument/2006/relationships/hyperlink" Id="rId112" Target="https://www.fastcompany.com/90310803/here-are-the-data-brokers-quietly-buying-and-selling-your-personal-information" TargetMode="External" /><Relationship Type="http://schemas.openxmlformats.org/officeDocument/2006/relationships/hyperlink" Id="rId114" Target="https://www.merriam-webster.com/dictionary/usability" TargetMode="External" /><Relationship Type="http://schemas.openxmlformats.org/officeDocument/2006/relationships/hyperlink" Id="rId116" Target="https://www.merriam-webster.com/dictionary/usable" TargetMode="External" /><Relationship Type="http://schemas.openxmlformats.org/officeDocument/2006/relationships/hyperlink" Id="rId124" Target="https://www.nngroup.com/articles/usability-101-introduction-to-usability/" TargetMode="External" /><Relationship Type="http://schemas.openxmlformats.org/officeDocument/2006/relationships/hyperlink" Id="rId128" Target="https://www.oecd.org/digital/ieconomy/oecdguidelinesontheprotectionofprivacyandtransborderflowsofpersonaldata.htm" TargetMode="External" /><Relationship Type="http://schemas.openxmlformats.org/officeDocument/2006/relationships/hyperlink" Id="rId142"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97" Target="https://www.weforum.org/agenda/2021/08/self-sovereign-identity-future-personal-data-ownership/" TargetMode="External" /><Relationship Type="http://schemas.openxmlformats.org/officeDocument/2006/relationships/hyperlink" Id="rId138" Target="https://www.wired.com/insights/2014/07/data-new-oil-digital-economy/" TargetMode="External" /><Relationship Type="http://schemas.openxmlformats.org/officeDocument/2006/relationships/hyperlink" Id="rId126"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91" Target="http://www.weforum.org/reports/personal-data-emergence-new-asset-class" TargetMode="External" /><Relationship Type="http://schemas.openxmlformats.org/officeDocument/2006/relationships/hyperlink" Id="rId93" Target="http://www3.weforum.org/docs/WEF_RethinkingPersonalData_ANewLens_Report_2014.pdf" TargetMode="External" /><Relationship Type="http://schemas.openxmlformats.org/officeDocument/2006/relationships/hyperlink" Id="rId95"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4"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6"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101"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30"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22"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7" Target="https://doi.org/10.1145/1753846.1754181" TargetMode="External" /><Relationship Type="http://schemas.openxmlformats.org/officeDocument/2006/relationships/hyperlink" Id="rId109"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6"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33"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5" Target="https://doi.org/10.14763/2018.2.791" TargetMode="External" /><Relationship Type="http://schemas.openxmlformats.org/officeDocument/2006/relationships/hyperlink" Id="rId84" Target="https://doi.org/10.1561/XXXXXXXXX.Boris" TargetMode="External" /><Relationship Type="http://schemas.openxmlformats.org/officeDocument/2006/relationships/hyperlink" Id="rId120"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103"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40"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7" Target="https://doi.org/10.5210/fm.v16i2.3316" TargetMode="External" /><Relationship Type="http://schemas.openxmlformats.org/officeDocument/2006/relationships/hyperlink" Id="rId118" Target="https://doi.org/10.5210/fm.v17i5.4013" TargetMode="External" /><Relationship Type="http://schemas.openxmlformats.org/officeDocument/2006/relationships/hyperlink" Id="rId99" Target="https://ico.org.uk/your-data-matters/" TargetMode="External" /><Relationship Type="http://schemas.openxmlformats.org/officeDocument/2006/relationships/hyperlink" Id="rId82"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9" Target="https://www.britannica.com/dictionary/Hobson%27s-choice" TargetMode="External" /><Relationship Type="http://schemas.openxmlformats.org/officeDocument/2006/relationships/hyperlink" Id="rId112" Target="https://www.fastcompany.com/90310803/here-are-the-data-brokers-quietly-buying-and-selling-your-personal-information" TargetMode="External" /><Relationship Type="http://schemas.openxmlformats.org/officeDocument/2006/relationships/hyperlink" Id="rId114" Target="https://www.merriam-webster.com/dictionary/usability" TargetMode="External" /><Relationship Type="http://schemas.openxmlformats.org/officeDocument/2006/relationships/hyperlink" Id="rId116" Target="https://www.merriam-webster.com/dictionary/usable" TargetMode="External" /><Relationship Type="http://schemas.openxmlformats.org/officeDocument/2006/relationships/hyperlink" Id="rId124" Target="https://www.nngroup.com/articles/usability-101-introduction-to-usability/" TargetMode="External" /><Relationship Type="http://schemas.openxmlformats.org/officeDocument/2006/relationships/hyperlink" Id="rId128" Target="https://www.oecd.org/digital/ieconomy/oecdguidelinesontheprotectionofprivacyandtransborderflowsofpersonaldata.htm" TargetMode="External" /><Relationship Type="http://schemas.openxmlformats.org/officeDocument/2006/relationships/hyperlink" Id="rId142"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97" Target="https://www.weforum.org/agenda/2021/08/self-sovereign-identity-future-personal-data-ownership/" TargetMode="External" /><Relationship Type="http://schemas.openxmlformats.org/officeDocument/2006/relationships/hyperlink" Id="rId138" Target="https://www.wired.com/insights/2014/07/data-new-oil-digital-economy/" TargetMode="External" /><Relationship Type="http://schemas.openxmlformats.org/officeDocument/2006/relationships/hyperlink" Id="rId126"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2023-05-29T18:01:58Z</dcterms:created>
  <dcterms:modified xsi:type="dcterms:W3CDTF">2023-05-29T18:01:58Z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