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frontmatter"/>
    <w:p>
      <w:pPr>
        <w:pStyle w:val="Heading1"/>
      </w:pPr>
      <w:r>
        <w:t xml:space="preserve">Frontmatter</w:t>
      </w:r>
    </w:p>
    <w:p>
      <w:pPr>
        <w:pStyle w:val="FirstParagraph"/>
      </w:pPr>
      <w:r>
        <w:t xml:space="preserve">This is the example frontmatter file. Use it for your abstract, dedications, acknowledgements etc.</w:t>
      </w:r>
    </w:p>
    <w:bookmarkEnd w:id="20"/>
    <w:bookmarkStart w:id="27" w:name="chapter-1"/>
    <w:p>
      <w:pPr>
        <w:pStyle w:val="Heading1"/>
      </w:pPr>
      <w:r>
        <w:rPr>
          <w:rStyle w:val="SectionNumber"/>
        </w:rPr>
        <w:t xml:space="preserve">1</w:t>
      </w:r>
      <w:r>
        <w:tab/>
      </w:r>
      <w:r>
        <w:t xml:space="preserve">Introduction</w:t>
      </w:r>
    </w:p>
    <w:p>
      <w:pPr>
        <w:pStyle w:val="FirstParagraph"/>
      </w:pPr>
      <w:r>
        <w:t xml:space="preserve">[Target 4,000 words]</w:t>
      </w:r>
    </w:p>
    <w:bookmarkStart w:id="21" w:name="motivation-problem"/>
    <w:p>
      <w:pPr>
        <w:pStyle w:val="Heading2"/>
      </w:pPr>
      <w:r>
        <w:rPr>
          <w:rStyle w:val="SectionNumber"/>
        </w:rPr>
        <w:t xml:space="preserve">1.1</w:t>
      </w:r>
      <w:r>
        <w:tab/>
      </w:r>
      <w:r>
        <w:t xml:space="preserve">Motivation &amp; Problem</w:t>
      </w:r>
    </w:p>
    <w:p>
      <w:pPr>
        <w:pStyle w:val="FirstParagraph"/>
      </w:pPr>
      <w:r>
        <w:t xml:space="preserve">[Target 1,000 words]</w:t>
      </w:r>
    </w:p>
    <w:bookmarkEnd w:id="21"/>
    <w:bookmarkStart w:id="22" w:name="prior-work-theoretical-frame"/>
    <w:p>
      <w:pPr>
        <w:pStyle w:val="Heading2"/>
      </w:pPr>
      <w:r>
        <w:rPr>
          <w:rStyle w:val="SectionNumber"/>
        </w:rPr>
        <w:t xml:space="preserve">1.2</w:t>
      </w:r>
      <w:r>
        <w:tab/>
      </w:r>
      <w:r>
        <w:t xml:space="preserve">Prior Work / Theoretical Frame</w:t>
      </w:r>
    </w:p>
    <w:p>
      <w:pPr>
        <w:pStyle w:val="FirstParagraph"/>
      </w:pPr>
      <w:r>
        <w:t xml:space="preserve">[Target 1,000 words]</w:t>
      </w:r>
    </w:p>
    <w:bookmarkEnd w:id="22"/>
    <w:bookmarkStart w:id="23" w:name="the-research-question-my-approach"/>
    <w:p>
      <w:pPr>
        <w:pStyle w:val="Heading2"/>
      </w:pPr>
      <w:r>
        <w:rPr>
          <w:rStyle w:val="SectionNumber"/>
        </w:rPr>
        <w:t xml:space="preserve">1.3</w:t>
      </w:r>
      <w:r>
        <w:tab/>
      </w:r>
      <w:r>
        <w:t xml:space="preserve">The Research Question &amp; My Approach</w:t>
      </w:r>
    </w:p>
    <w:p>
      <w:pPr>
        <w:pStyle w:val="FirstParagraph"/>
      </w:pPr>
      <w:r>
        <w:t xml:space="preserve">[Target 1,000 words]</w:t>
      </w:r>
    </w:p>
    <w:p>
      <w:pPr>
        <w:pStyle w:val="BodyText"/>
      </w:pPr>
      <w:r>
        <w:rPr>
          <w:i/>
        </w:rPr>
        <w:t xml:space="preserve">What role should people’s data play in their lives, and what capabilities do they need?</w:t>
      </w:r>
    </w:p>
    <w:p>
      <w:pPr>
        <w:pStyle w:val="BodyText"/>
      </w:pPr>
      <w:r>
        <w:t xml:space="preserve">Sub-questions:</w:t>
      </w:r>
    </w:p>
    <w:p>
      <w:pPr>
        <w:numPr>
          <w:ilvl w:val="0"/>
          <w:numId w:val="1001"/>
        </w:numPr>
        <w:pStyle w:val="Compact"/>
      </w:pPr>
      <w:r>
        <w:t xml:space="preserve">RQ1: How do people understand and relate to data?</w:t>
      </w:r>
    </w:p>
    <w:p>
      <w:pPr>
        <w:numPr>
          <w:ilvl w:val="0"/>
          <w:numId w:val="1001"/>
        </w:numPr>
        <w:pStyle w:val="Compact"/>
      </w:pPr>
      <w:r>
        <w:t xml:space="preserve">RQ2: What role do people have in the world of data?</w:t>
      </w:r>
    </w:p>
    <w:p>
      <w:pPr>
        <w:numPr>
          <w:ilvl w:val="0"/>
          <w:numId w:val="1001"/>
        </w:numPr>
        <w:pStyle w:val="Compact"/>
      </w:pPr>
      <w:r>
        <w:t xml:space="preserve">RQ3: What role does does play in people’s lives</w:t>
      </w:r>
    </w:p>
    <w:p>
      <w:pPr>
        <w:numPr>
          <w:ilvl w:val="0"/>
          <w:numId w:val="1001"/>
        </w:numPr>
        <w:pStyle w:val="Compact"/>
      </w:pPr>
      <w:r>
        <w:t xml:space="preserve">RQ4: What would an ideal world of humans and data look like?</w:t>
      </w:r>
    </w:p>
    <w:p>
      <w:pPr>
        <w:numPr>
          <w:ilvl w:val="0"/>
          <w:numId w:val="1001"/>
        </w:numPr>
        <w:pStyle w:val="Compact"/>
      </w:pPr>
      <w:r>
        <w:t xml:space="preserve">RQ5: What are the barriers and opportunities toward this ideal?</w:t>
      </w:r>
    </w:p>
    <w:bookmarkEnd w:id="23"/>
    <w:bookmarkStart w:id="24" w:name="contribution"/>
    <w:p>
      <w:pPr>
        <w:pStyle w:val="Heading2"/>
      </w:pPr>
      <w:r>
        <w:rPr>
          <w:rStyle w:val="SectionNumber"/>
        </w:rPr>
        <w:t xml:space="preserve">1.4</w:t>
      </w:r>
      <w:r>
        <w:tab/>
      </w:r>
      <w:r>
        <w:t xml:space="preserve">Contribution</w:t>
      </w:r>
    </w:p>
    <w:p>
      <w:pPr>
        <w:pStyle w:val="FirstParagraph"/>
      </w:pPr>
      <w:r>
        <w:t xml:space="preserve">[Target 500 words]</w:t>
      </w:r>
    </w:p>
    <w:bookmarkEnd w:id="24"/>
    <w:bookmarkStart w:id="25" w:name="thesis-structure"/>
    <w:p>
      <w:pPr>
        <w:pStyle w:val="Heading2"/>
      </w:pPr>
      <w:r>
        <w:rPr>
          <w:rStyle w:val="SectionNumber"/>
        </w:rPr>
        <w:t xml:space="preserve">1.5</w:t>
      </w:r>
      <w:r>
        <w:tab/>
      </w:r>
      <w:r>
        <w:t xml:space="preserve">Thesis Structure</w:t>
      </w:r>
    </w:p>
    <w:p>
      <w:pPr>
        <w:pStyle w:val="FirstParagraph"/>
      </w:pPr>
      <w:r>
        <w:t xml:space="preserve">[Target 500 words]</w:t>
      </w:r>
    </w:p>
    <w:bookmarkEnd w:id="25"/>
    <w:bookmarkStart w:id="26" w:name="notes"/>
    <w:p>
      <w:pPr>
        <w:pStyle w:val="Heading2"/>
      </w:pPr>
      <w:r>
        <w:rPr>
          <w:rStyle w:val="SectionNumber"/>
        </w:rPr>
        <w:t xml:space="preserve">1.6</w:t>
      </w:r>
      <w:r>
        <w:tab/>
      </w:r>
      <w:r>
        <w:t xml:space="preserve">Notes</w:t>
      </w:r>
    </w:p>
    <w:bookmarkEnd w:id="26"/>
    <w:bookmarkEnd w:id="27"/>
    <w:bookmarkStart w:id="49" w:name="chapter-2"/>
    <w:p>
      <w:pPr>
        <w:pStyle w:val="Heading1"/>
      </w:pPr>
      <w:r>
        <w:rPr>
          <w:rStyle w:val="SectionNumber"/>
        </w:rPr>
        <w:t xml:space="preserve">2</w:t>
      </w:r>
      <w:r>
        <w:tab/>
      </w:r>
      <w:r>
        <w:t xml:space="preserve">Literature Review</w:t>
      </w:r>
    </w:p>
    <w:bookmarkStart w:id="34" w:name="data-centrism-and-the-need-for-access"/>
    <w:p>
      <w:pPr>
        <w:pStyle w:val="Heading2"/>
      </w:pPr>
      <w:r>
        <w:rPr>
          <w:rStyle w:val="SectionNumber"/>
        </w:rPr>
        <w:t xml:space="preserve">2.1</w:t>
      </w:r>
      <w:r>
        <w:tab/>
      </w:r>
      <w:r>
        <w:t xml:space="preserve">Data-centrism and the Need for Access</w:t>
      </w:r>
    </w:p>
    <w:bookmarkStart w:id="29" w:name="what-is-data"/>
    <w:p>
      <w:pPr>
        <w:pStyle w:val="Heading3"/>
      </w:pPr>
      <w:r>
        <w:rPr>
          <w:rStyle w:val="SectionNumber"/>
        </w:rPr>
        <w:t xml:space="preserve">2.1.1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1-data-into-information.png" id="0" name="Picture"/>
                    <pic:cNvPicPr>
                      <a:picLocks noChangeArrowheads="1" noChangeAspect="1"/>
                    </pic:cNvPicPr>
                  </pic:nvPicPr>
                  <pic:blipFill>
                    <a:blip r:embed="rId28"/>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9"/>
    <w:bookmarkStart w:id="30" w:name="the-rise-of-data-centrism"/>
    <w:p>
      <w:pPr>
        <w:pStyle w:val="Heading3"/>
      </w:pPr>
      <w:r>
        <w:rPr>
          <w:rStyle w:val="SectionNumber"/>
        </w:rPr>
        <w:t xml:space="preserve">2.1.2</w:t>
      </w:r>
      <w:r>
        <w:tab/>
      </w:r>
      <w:r>
        <w:t xml:space="preserve">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 </w:t>
      </w:r>
      <w:r>
        <w:t xml:space="preserve">and the analysis and exploitation of such data at scale is known as</w:t>
      </w:r>
      <w:r>
        <w:t xml:space="preserve"> </w:t>
      </w:r>
      <w:r>
        <w:t xml:space="preserve">‘</w:t>
      </w:r>
      <w:r>
        <w:t xml:space="preserve">big data</w:t>
      </w:r>
      <w:r>
        <w:t xml:space="preserve">’</w:t>
      </w:r>
      <w:r>
        <w:t xml:space="preserve"> </w:t>
      </w:r>
      <w:r>
        <w:t xml:space="preserve">(Neef,</w:t>
      </w:r>
      <w:r>
        <w:t xml:space="preserve"> </w:t>
      </w:r>
      <w:hyperlink w:anchor="ref-neef2015">
        <w:r>
          <w:rPr>
            <w:rStyle w:val="Hyperlink"/>
          </w:rPr>
          <w:t xml:space="preserve">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(Various Authors,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(specifically</w:t>
      </w:r>
      <w:r>
        <w:t xml:space="preserve"> </w:t>
      </w:r>
      <w:r>
        <w:rPr>
          <w:i/>
        </w:rPr>
        <w:t xml:space="preserve">personal data</w:t>
      </w:r>
      <w:r>
        <w:t xml:space="preserve"> </w:t>
      </w:r>
      <w:r>
        <w:t xml:space="preserve">- data created by and about people)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(Hoffman,</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30"/>
    <w:bookmarkStart w:id="31" w:name="data-protection-gdpr"/>
    <w:p>
      <w:pPr>
        <w:pStyle w:val="Heading3"/>
      </w:pPr>
      <w:r>
        <w:rPr>
          <w:rStyle w:val="SectionNumber"/>
        </w:rPr>
        <w:t xml:space="preserve">2.1.3</w:t>
      </w:r>
      <w:r>
        <w:tab/>
      </w:r>
      <w:r>
        <w:t xml:space="preserve">Data Protection &amp; GDPR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w:t>
      </w:r>
    </w:p>
    <w:p>
      <w:pPr>
        <w:pStyle w:val="BodyText"/>
      </w:pPr>
      <w:r>
        <w:t xml:space="preserve">It was only 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that individuals have been able to practically exercise their data rights to any meaningful degree</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Also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2"/>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2"/>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2"/>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2"/>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2"/>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31"/>
    <w:bookmarkStart w:id="32" w:name="X4fbdd4c665c2818619542fa82a9b9a32ae9ab33"/>
    <w:p>
      <w:pPr>
        <w:pStyle w:val="Heading3"/>
      </w:pPr>
      <w:r>
        <w:rPr>
          <w:rStyle w:val="SectionNumber"/>
        </w:rPr>
        <w:t xml:space="preserve">2.1.4</w:t>
      </w:r>
      <w:r>
        <w:tab/>
      </w:r>
      <w:r>
        <w:t xml:space="preserve">The Need for Practical and Effective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3"/>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3"/>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3"/>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3"/>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3"/>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3"/>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3"/>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32"/>
    <w:bookmarkStart w:id="33" w:name="Xe79494fa817a295a217efe5a30258ce4ba2f3b5"/>
    <w:p>
      <w:pPr>
        <w:pStyle w:val="Heading3"/>
      </w:pPr>
      <w:r>
        <w:rPr>
          <w:rStyle w:val="SectionNumber"/>
        </w:rPr>
        <w:t xml:space="preserve">2.1.5</w:t>
      </w:r>
      <w:r>
        <w:tab/>
      </w:r>
      <w:r>
        <w:t xml:space="preserve">Research Gap: The Human Experience of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33"/>
    <w:bookmarkEnd w:id="34"/>
    <w:bookmarkStart w:id="41" w:name="personal-data-interaction"/>
    <w:p>
      <w:pPr>
        <w:pStyle w:val="Heading2"/>
      </w:pPr>
      <w:r>
        <w:rPr>
          <w:rStyle w:val="SectionNumber"/>
        </w:rPr>
        <w:t xml:space="preserve">2.2</w:t>
      </w:r>
      <w:r>
        <w:tab/>
      </w:r>
      <w:r>
        <w:t xml:space="preserve">Personal Data Interaction</w:t>
      </w:r>
    </w:p>
    <w:bookmarkStart w:id="35" w:name="X8cd2f9ea2bec0812b8800fa9806895e56f01a3f"/>
    <w:p>
      <w:pPr>
        <w:pStyle w:val="Heading3"/>
      </w:pPr>
      <w:r>
        <w:rPr>
          <w:rStyle w:val="SectionNumber"/>
        </w:rPr>
        <w:t xml:space="preserve">2.2.1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35"/>
    <w:bookmarkStart w:id="36" w:name="personal-information-management"/>
    <w:p>
      <w:pPr>
        <w:pStyle w:val="Heading3"/>
      </w:pPr>
      <w:r>
        <w:rPr>
          <w:rStyle w:val="SectionNumber"/>
        </w:rPr>
        <w:t xml:space="preserve">2.2.2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rPr>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(Getting Things Done) 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 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w:t>
      </w:r>
      <w:r>
        <w:t xml:space="preserve">has subsequently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4"/>
        </w:numPr>
        <w:pStyle w:val="Compact"/>
      </w:pPr>
      <w:r>
        <w:t xml:space="preserve">the subjective classification principle - all related items should be classified together regardless of technological format</w:t>
      </w:r>
    </w:p>
    <w:p>
      <w:pPr>
        <w:numPr>
          <w:ilvl w:val="0"/>
          <w:numId w:val="1004"/>
        </w:numPr>
        <w:pStyle w:val="Compact"/>
      </w:pPr>
      <w:r>
        <w:t xml:space="preserve">the subjective importance principle - the subjective importance of information should determine its degree of visual salience and accessibility</w:t>
      </w:r>
    </w:p>
    <w:p>
      <w:pPr>
        <w:numPr>
          <w:ilvl w:val="0"/>
          <w:numId w:val="1004"/>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their users.</w:t>
      </w:r>
    </w:p>
    <w:bookmarkEnd w:id="36"/>
    <w:bookmarkStart w:id="38" w:name="personal-informatics-the-quantified-self"/>
    <w:p>
      <w:pPr>
        <w:pStyle w:val="Heading3"/>
      </w:pPr>
      <w:r>
        <w:rPr>
          <w:rStyle w:val="SectionNumber"/>
        </w:rPr>
        <w:t xml:space="preserve">2.2.3</w:t>
      </w:r>
      <w:r>
        <w:tab/>
      </w:r>
      <w:r>
        <w:t xml:space="preserve">Personal Informatics &amp; The Quantified Self</w:t>
      </w:r>
    </w:p>
    <w:p>
      <w:pPr>
        <w:pStyle w:val="FirstParagraph"/>
      </w:pPr>
      <w:r>
        <w:t xml:space="preserve">In the late</w:t>
      </w:r>
      <w:r>
        <w:t xml:space="preserve"> </w:t>
      </w:r>
      <w:r>
        <w:t xml:space="preserve">‘</w:t>
      </w:r>
      <w:r>
        <w:t xml:space="preserve">00s, researchers and enthusiasts took PIM beyond task management and turned PIM thinking toward the self. In pursuit of Bush’s vision of augmenting human memory, Jim Gemmell and Gordon Bell in their MyLifeBits 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 improvement, and also has a non-profit organisation aiming to ’advance discovery through increasing access to data</w:t>
      </w:r>
      <w: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 our own behaviours, and being too busy to introspect. He proposes that</w:t>
      </w:r>
      <w:r>
        <w:t xml:space="preserve"> </w:t>
      </w:r>
      <w:r>
        <w:t xml:space="preserve">“</w:t>
      </w:r>
      <w:r>
        <w:t xml:space="preserve">Computers can help: They can store large amounts of data, analyse the data for patterns, visualise the data, and provide feedback at opportune times</w:t>
      </w:r>
      <w:r>
        <w:t xml:space="preserve"> </w:t>
      </w:r>
      <w:r>
        <w:t xml:space="preserve">(Li,</w:t>
      </w:r>
      <w:r>
        <w:t xml:space="preserve"> </w:t>
      </w:r>
      <w:hyperlink w:anchor="ref-li2009">
        <w:r>
          <w:rPr>
            <w:rStyle w:val="Hyperlink"/>
          </w:rPr>
          <w:t xml:space="preserve">2009</w:t>
        </w:r>
      </w:hyperlink>
      <w:r>
        <w:t xml:space="preserve">)</w:t>
      </w:r>
      <w:r>
        <w:t xml:space="preserve">.</w:t>
      </w:r>
      <w:r>
        <w:t xml:space="preserve">”</w:t>
      </w:r>
      <w:r>
        <w:t xml:space="preserve"> </w:t>
      </w:r>
      <w:r>
        <w:t xml:space="preserve">Just as QSM has gained traction with enthusists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2-stage-based-model.png" id="0" name="Picture"/>
                    <pic:cNvPicPr>
                      <a:picLocks noChangeArrowheads="1" noChangeAspect="1"/>
                    </pic:cNvPicPr>
                  </pic:nvPicPr>
                  <pic:blipFill>
                    <a:blip r:embed="rId37"/>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 et. al.’s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5"/>
        </w:numPr>
        <w:pStyle w:val="Compact"/>
      </w:pPr>
      <w:r>
        <w:rPr>
          <w:i/>
        </w:rPr>
        <w:t xml:space="preserve">preparation</w:t>
      </w:r>
      <w:r>
        <w:t xml:space="preserve"> </w:t>
      </w:r>
      <w:r>
        <w:t xml:space="preserve">- motivating oneself and deciding what to collect,</w:t>
      </w:r>
    </w:p>
    <w:p>
      <w:pPr>
        <w:numPr>
          <w:ilvl w:val="0"/>
          <w:numId w:val="1005"/>
        </w:numPr>
        <w:pStyle w:val="Compact"/>
      </w:pPr>
      <w:r>
        <w:rPr>
          <w:i/>
        </w:rPr>
        <w:t xml:space="preserve">collection</w:t>
      </w:r>
      <w:r>
        <w:t xml:space="preserve"> </w:t>
      </w:r>
      <w:r>
        <w:t xml:space="preserve">- recording or capturing subjective and objective data manually or automatically,</w:t>
      </w:r>
    </w:p>
    <w:p>
      <w:pPr>
        <w:numPr>
          <w:ilvl w:val="0"/>
          <w:numId w:val="1005"/>
        </w:numPr>
        <w:pStyle w:val="Compact"/>
      </w:pPr>
      <w:r>
        <w:rPr>
          <w:i/>
        </w:rPr>
        <w:t xml:space="preserve">integration</w:t>
      </w:r>
      <w:r>
        <w:t xml:space="preserve"> </w:t>
      </w:r>
      <w:r>
        <w:t xml:space="preserve">- combining, organising and transforming the data so that it can be interpreted as needed,</w:t>
      </w:r>
    </w:p>
    <w:p>
      <w:pPr>
        <w:numPr>
          <w:ilvl w:val="0"/>
          <w:numId w:val="1005"/>
        </w:numPr>
        <w:pStyle w:val="Compact"/>
      </w:pPr>
      <w:r>
        <w:rPr>
          <w:i/>
        </w:rPr>
        <w:t xml:space="preserve">reflection</w:t>
      </w:r>
      <w:r>
        <w:t xml:space="preserve"> </w:t>
      </w:r>
      <w:r>
        <w:t xml:space="preserve">- reviewing, exploring, interrogating and considering the combined and analysed information, and</w:t>
      </w:r>
    </w:p>
    <w:p>
      <w:pPr>
        <w:numPr>
          <w:ilvl w:val="0"/>
          <w:numId w:val="1005"/>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 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 et. al. 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but by 2019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8"/>
    <w:bookmarkStart w:id="39" w:name="the-emergence-of-complex-digital-lives"/>
    <w:p>
      <w:pPr>
        <w:pStyle w:val="Heading3"/>
      </w:pPr>
      <w:r>
        <w:rPr>
          <w:rStyle w:val="SectionNumber"/>
        </w:rPr>
        <w:t xml:space="preserve">2.2.4</w:t>
      </w:r>
      <w:r>
        <w:tab/>
      </w:r>
      <w:r>
        <w:t xml:space="preserve">The Emergence of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t xml:space="preserve">“</w:t>
      </w:r>
      <w:r>
        <w:t xml:space="preserve">essential part of everyday living</w:t>
      </w:r>
      <w: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Everyone now required access to information and online digital services.</w:t>
      </w:r>
      <w:r>
        <w:t xml:space="preserve"> </w:t>
      </w:r>
      <w:r>
        <w:t xml:space="preserve">“</w:t>
      </w:r>
      <w:r>
        <w:t xml:space="preserve">The boundary between real life and online [had] disappeared</w:t>
      </w:r>
      <w: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More recently as we start the 2020s, the trend has accelerated, with the COVID-19 pandemic necessitating the move of both information work and social activities to online using platforms such as Zoom</w:t>
      </w:r>
      <w:r>
        <w:t xml:space="preserve"> </w:t>
      </w:r>
      <w:r>
        <w:t xml:space="preserve">(O’Donnell,</w:t>
      </w:r>
      <w:r>
        <w:t xml:space="preserve"> </w:t>
      </w:r>
      <w:hyperlink w:anchor="ref-odonnell2020">
        <w:r>
          <w:rPr>
            <w:rStyle w:val="Hyperlink"/>
          </w:rPr>
          <w:t xml:space="preserve">2020</w:t>
        </w:r>
      </w:hyperlink>
      <w:r>
        <w:t xml:space="preserve">)</w:t>
      </w:r>
      <w:r>
        <w:t xml:space="preserve">. As a result, we now produce rich data trails simply by going about our daily lives, and this has become</w:t>
      </w:r>
      <w:r>
        <w:t xml:space="preserve"> </w:t>
      </w:r>
      <w:r>
        <w:t xml:space="preserve">“</w:t>
      </w:r>
      <w:r>
        <w:t xml:space="preserve">the driving force for value creation</w:t>
      </w:r>
      <w: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t xml:space="preserve">“</w:t>
      </w:r>
      <w:r>
        <w:t xml:space="preserve">We must launch multiple applications and perform numerous repetitive searches for relevant information, to say nothing of deciding which applications to look in</w:t>
      </w:r>
      <w:r>
        <w:t xml:space="preserve"> </w:t>
      </w:r>
      <w:r>
        <w:t xml:space="preserve">(Karger and Jones,</w:t>
      </w:r>
      <w:r>
        <w:t xml:space="preserve"> </w:t>
      </w:r>
      <w:hyperlink w:anchor="ref-karger2006">
        <w:r>
          <w:rPr>
            <w:rStyle w:val="Hyperlink"/>
          </w:rPr>
          <w:t xml:space="preserve">2006</w:t>
        </w:r>
      </w:hyperlink>
      <w:r>
        <w:t xml:space="preserve">)</w:t>
      </w:r>
      <w:r>
        <w:t xml:space="preserve">.</w:t>
      </w:r>
      <w:r>
        <w:t xml:space="preserve">”</w:t>
      </w:r>
      <w:r>
        <w:t xml:space="preserve"> </w:t>
      </w: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 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(Bowyer,</w:t>
      </w:r>
      <w:r>
        <w:t xml:space="preserve"> </w:t>
      </w:r>
      <w:hyperlink w:anchor="ref-bowyer2018">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 more myTimeline 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 Facebook,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 Timeline 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t xml:space="preserve">“</w:t>
      </w:r>
      <w:r>
        <w:t xml:space="preserve">personal data locker</w:t>
      </w:r>
      <w:r>
        <w:t xml:space="preserve">”</w:t>
      </w:r>
      <w:r>
        <w:t xml:space="preserve"> </w:t>
      </w:r>
      <w:r>
        <w:t xml:space="preserve">space, explored more in 2.3.4 below, which offer the promise of</w:t>
      </w:r>
      <w:r>
        <w:t xml:space="preserve"> </w:t>
      </w:r>
      <w:r>
        <w:t xml:space="preserve">“</w:t>
      </w:r>
      <w:r>
        <w:t xml:space="preserve">a place for personal data</w:t>
      </w:r>
      <w:r>
        <w:t xml:space="preserve">”</w:t>
      </w:r>
      <w:r>
        <w:t xml:space="preserve">, as Jones imagined PIM should be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though these are still quite limited. As Abiteboul noted in 2015,</w:t>
      </w:r>
      <w:r>
        <w:t xml:space="preserve"> </w:t>
      </w:r>
      <w:r>
        <w:t xml:space="preserve">“</w:t>
      </w:r>
      <w:r>
        <w:t xml:space="preserve">everyone should be able to manage their personal data with a personal information management system</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9"/>
    <w:bookmarkStart w:id="40" w:name="X80515e9ff9838b625c38d275c4e45f24a689c31"/>
    <w:p>
      <w:pPr>
        <w:pStyle w:val="Heading3"/>
      </w:pPr>
      <w:r>
        <w:rPr>
          <w:rStyle w:val="SectionNumber"/>
        </w:rPr>
        <w:t xml:space="preserve">2.2.5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and the data is not</w:t>
      </w:r>
      <w:r>
        <w:t xml:space="preserve"> </w:t>
      </w:r>
      <w:r>
        <w:rPr>
          <w:i/>
        </w:rPr>
        <w:t xml:space="preserve">participatory</w:t>
      </w:r>
      <w:r>
        <w:t xml:space="preserve">. As Katie Shilton writes,</w:t>
      </w:r>
      <w:r>
        <w:t xml:space="preserve"> </w:t>
      </w:r>
      <w:r>
        <w:t xml:space="preserve">“</w:t>
      </w:r>
      <w:r>
        <w:t xml:space="preserve">Much of the social impact of participatory personal data will depend on how data are captured and organized; who has access; whether individuals consent and participate; and how (or whether) data are curated and preserved</w:t>
      </w:r>
      <w:r>
        <w:t xml:space="preserve"> </w:t>
      </w:r>
      <w:r>
        <w:t xml:space="preserve">(Shilton,</w:t>
      </w:r>
      <w:r>
        <w:t xml:space="preserve"> </w:t>
      </w:r>
      <w:hyperlink w:anchor="ref-shilton2011">
        <w:r>
          <w:rPr>
            <w:rStyle w:val="Hyperlink"/>
          </w:rPr>
          <w:t xml:space="preserve">2011</w:t>
        </w:r>
      </w:hyperlink>
      <w:r>
        <w:t xml:space="preserve">)</w:t>
      </w:r>
      <w:r>
        <w:t xml:space="preserve">.</w:t>
      </w:r>
      <w:r>
        <w:t xml:space="preserve">”</w:t>
      </w:r>
      <w:r>
        <w:t xml:space="preserve"> </w:t>
      </w:r>
      <w:r>
        <w:t xml:space="preserve">We need</w:t>
      </w:r>
      <w:r>
        <w:t xml:space="preserve"> </w:t>
      </w:r>
      <w:r>
        <w:t xml:space="preserve">“</w:t>
      </w:r>
      <w:r>
        <w:t xml:space="preserve">fundamental changes in the way we represent and manipulate data</w:t>
      </w:r>
      <w: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of data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40"/>
    <w:bookmarkEnd w:id="41"/>
    <w:bookmarkStart w:id="47" w:name="practical-human-centred-design"/>
    <w:p>
      <w:pPr>
        <w:pStyle w:val="Heading2"/>
      </w:pPr>
      <w:r>
        <w:rPr>
          <w:rStyle w:val="SectionNumber"/>
        </w:rPr>
        <w:t xml:space="preserve">2.3</w:t>
      </w:r>
      <w:r>
        <w:tab/>
      </w:r>
      <w:r>
        <w:t xml:space="preserve">Practical Human-centred Design</w:t>
      </w:r>
    </w:p>
    <w:bookmarkStart w:id="42" w:name="human-computer-interaction-foundations"/>
    <w:p>
      <w:pPr>
        <w:pStyle w:val="Heading3"/>
      </w:pPr>
      <w:r>
        <w:rPr>
          <w:rStyle w:val="SectionNumber"/>
        </w:rPr>
        <w:t xml:space="preserve">2.3.1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assisted by technology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of technology. Design thinking shifted from machine-centric to</w:t>
      </w:r>
      <w:r>
        <w:t xml:space="preserve"> </w:t>
      </w:r>
      <w:r>
        <w:rPr>
          <w:i/>
        </w:rPr>
        <w:t xml:space="preserve">user-centric design</w:t>
      </w:r>
      <w:r>
        <w:t xml:space="preserve"> </w:t>
      </w:r>
      <w:r>
        <w:t xml:space="preserve">(UCD), motivated by the goal of helping the user to do their tasks better. In the personal computer revolution of the 1990s, people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Computers were no longer just for work. This created a</w:t>
      </w:r>
      <w:r>
        <w:t xml:space="preserve"> </w:t>
      </w:r>
      <w:r>
        <w:t xml:space="preserve">“</w:t>
      </w:r>
      <w:r>
        <w:t xml:space="preserve">chaos of multiplicity for HCI in terms of use technologies, use situations, methods and concepts</w:t>
      </w:r>
      <w: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t xml:space="preserve">“</w:t>
      </w:r>
      <w:r>
        <w:t xml:space="preserve">The Computer for the 21st century</w:t>
      </w:r>
      <w: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t xml:space="preserve">“</w:t>
      </w:r>
      <w:r>
        <w:t xml:space="preserve">calm computing</w:t>
      </w:r>
      <w:r>
        <w:t xml:space="preserve">”</w:t>
      </w:r>
      <w:r>
        <w:t xml:space="preserve">, technology would need to</w:t>
      </w:r>
      <w:r>
        <w:t xml:space="preserve"> </w:t>
      </w:r>
      <w:r>
        <w:t xml:space="preserve">“</w:t>
      </w:r>
      <w:r>
        <w:t xml:space="preserve">disappear into the background</w:t>
      </w:r>
      <w: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42"/>
    <w:bookmarkStart w:id="43" w:name="Xf7e0f518246576cf8c3f02288b61de9ccf347ae"/>
    <w:p>
      <w:pPr>
        <w:pStyle w:val="Heading3"/>
      </w:pPr>
      <w:r>
        <w:rPr>
          <w:rStyle w:val="SectionNumber"/>
        </w:rPr>
        <w:t xml:space="preserve">2.3.2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
        </w:rPr>
        <w:t xml:space="preserve">pervasive</w:t>
      </w:r>
      <w:r>
        <w:t xml:space="preserve"> </w:t>
      </w:r>
      <w:r>
        <w:t xml:space="preserve">(Saha and Mukherjee,</w:t>
      </w:r>
      <w:r>
        <w:t xml:space="preserve"> </w:t>
      </w:r>
      <w:hyperlink w:anchor="ref-saha2003">
        <w:r>
          <w:rPr>
            <w:rStyle w:val="Hyperlink"/>
          </w:rPr>
          <w:t xml:space="preserve">2003</w:t>
        </w:r>
      </w:hyperlink>
      <w:r>
        <w:t xml:space="preserve">; Krishnan,</w:t>
      </w:r>
      <w:r>
        <w:t xml:space="preserve"> </w:t>
      </w:r>
      <w:hyperlink w:anchor="ref-krishnan2010">
        <w:r>
          <w:rPr>
            <w:rStyle w:val="Hyperlink"/>
          </w:rPr>
          <w:t xml:space="preserve">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w:t>
      </w:r>
      <w:r>
        <w:t xml:space="preserve">respectively.</w:t>
      </w:r>
      <w:r>
        <w:t xml:space="preserve"> </w:t>
      </w:r>
      <w:r>
        <w:rPr>
          <w:i/>
        </w:rPr>
        <w:t xml:space="preserve">Ubiquitous computing</w:t>
      </w:r>
      <w:r>
        <w:t xml:space="preserve"> </w:t>
      </w:r>
      <w:r>
        <w:t xml:space="preserve">now allows environments, vehicles and wearable computing to collect data via sensors – the</w:t>
      </w:r>
      <w:r>
        <w:t xml:space="preserve"> </w:t>
      </w:r>
      <w:r>
        <w:t xml:space="preserve">“</w:t>
      </w:r>
      <w:r>
        <w:t xml:space="preserve">Internet of Things</w:t>
      </w:r>
      <w:r>
        <w:t xml:space="preserve">”</w:t>
      </w:r>
      <w:r>
        <w:t xml:space="preserve"> </w:t>
      </w:r>
      <w:r>
        <w:t xml:space="preserve">(IoT), which enables 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But what of the interaction perspective? As an answer to this question, the concept of</w:t>
      </w:r>
      <w:r>
        <w:t xml:space="preserve"> </w:t>
      </w:r>
      <w:r>
        <w:rPr>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(Bush,</w:t>
      </w:r>
      <w:r>
        <w:t xml:space="preserve"> </w:t>
      </w:r>
      <w:hyperlink w:anchor="ref-bush1945">
        <w:r>
          <w:rPr>
            <w:rStyle w:val="Hyperlink"/>
          </w:rPr>
          <w:t xml:space="preserve">1945</w:t>
        </w:r>
      </w:hyperlink>
      <w:r>
        <w:t xml:space="preserve">; Lansdale,</w:t>
      </w:r>
      <w:r>
        <w:t xml:space="preserve"> </w:t>
      </w:r>
      <w:hyperlink w:anchor="ref-lansdale1988">
        <w:r>
          <w:rPr>
            <w:rStyle w:val="Hyperlink"/>
          </w:rPr>
          <w:t xml:space="preserve">1988</w:t>
        </w:r>
      </w:hyperlink>
      <w:r>
        <w:t xml:space="preserve">; Rogers,</w:t>
      </w:r>
      <w:r>
        <w:t xml:space="preserve"> </w:t>
      </w:r>
      <w:hyperlink w:anchor="ref-rogers2006">
        <w:r>
          <w:rPr>
            <w:rStyle w:val="Hyperlink"/>
          </w:rPr>
          <w:t xml:space="preserve">2006</w:t>
        </w:r>
      </w:hyperlink>
      <w:r>
        <w:t xml:space="preserve">; Hendler and Berners-Lee,</w:t>
      </w:r>
      <w:r>
        <w:t xml:space="preserve"> </w:t>
      </w:r>
      <w:hyperlink w:anchor="ref-hendler2010">
        <w:r>
          <w:rPr>
            <w:rStyle w:val="Hyperlink"/>
          </w:rPr>
          <w:t xml:space="preserve">2010</w:t>
        </w:r>
      </w:hyperlink>
      <w:r>
        <w:t xml:space="preserve">; 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Mortier et. al. laid out three tenets of HDI: Individuals need to have</w:t>
      </w:r>
      <w:r>
        <w:t xml:space="preserve"> </w:t>
      </w:r>
      <w:r>
        <w:rPr>
          <w:i/>
        </w:rPr>
        <w:t xml:space="preserve">agency</w:t>
      </w:r>
      <w:r>
        <w:t xml:space="preserve"> </w:t>
      </w:r>
      <w:r>
        <w:t xml:space="preserve">over how their data is used within the system, the data needs to be</w:t>
      </w:r>
      <w:r>
        <w:t xml:space="preserve"> </w:t>
      </w:r>
      <w:r>
        <w:rPr>
          <w:i/>
        </w:rPr>
        <w:t xml:space="preserve">legible</w:t>
      </w:r>
      <w:r>
        <w:t xml:space="preserve"> </w:t>
      </w:r>
      <w:r>
        <w:t xml:space="preserve">(i.e. understandable) to us, and we need</w:t>
      </w:r>
      <w:r>
        <w:t xml:space="preserve"> </w:t>
      </w:r>
      <w:r>
        <w:rPr>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(‘Human Data Interaction Project at the Data to AI Lab, MIT’,</w:t>
      </w:r>
      <w:r>
        <w:t xml:space="preserve"> </w:t>
      </w:r>
      <w:hyperlink w:anchor="ref-mit2015">
        <w:r>
          <w:rPr>
            <w:rStyle w:val="Hyperlink"/>
          </w:rPr>
          <w:t xml:space="preserve">2015</w:t>
        </w:r>
      </w:hyperlink>
      <w:r>
        <w:t xml:space="preserve">; ‘HDI Network Plus, University of Glasgow’,</w:t>
      </w:r>
      <w:r>
        <w:t xml:space="preserve"> </w:t>
      </w:r>
      <w:hyperlink w:anchor="ref-hdiplus2018">
        <w:r>
          <w:rPr>
            <w:rStyle w:val="Hyperlink"/>
          </w:rPr>
          <w:t xml:space="preserve">2018</w:t>
        </w:r>
      </w:hyperlink>
      <w:r>
        <w:t xml:space="preserve">; ‘HDI Lab, Heerlen’,</w:t>
      </w:r>
      <w:r>
        <w:t xml:space="preserve"> </w:t>
      </w:r>
      <w:hyperlink w:anchor="ref-hdilab2020">
        <w:r>
          <w:rPr>
            <w:rStyle w:val="Hyperlink"/>
          </w:rPr>
          <w:t xml:space="preserve">2020</w:t>
        </w:r>
      </w:hyperlink>
      <w:r>
        <w:t xml:space="preserve">; BBC R&amp;D,</w:t>
      </w:r>
      <w:r>
        <w:t xml:space="preserve"> </w:t>
      </w:r>
      <w:hyperlink w:anchor="ref-bbcrd2017">
        <w:r>
          <w:rPr>
            <w:rStyle w:val="Hyperlink"/>
          </w:rPr>
          <w:t xml:space="preserve">2017</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
        </w:rPr>
        <w:t xml:space="preserve">environments</w:t>
      </w:r>
      <w:r>
        <w:t xml:space="preserve">, building a complete experience for the individual that considers not just the 2D screen they are using, but the entire surroundings and context of their environment. He imagines a hybrid, conjoined experience between people, devices, sensors and the cloud where data storage and processing need not be constrained to the input and output devices we use</w:t>
      </w:r>
      <w:r>
        <w:t xml:space="preserve"> </w:t>
      </w:r>
      <w:r>
        <w:t xml:space="preserve">(Abowd,</w:t>
      </w:r>
      <w:r>
        <w:t xml:space="preserve"> </w:t>
      </w:r>
      <w:hyperlink w:anchor="ref-abowd2012">
        <w:r>
          <w:rPr>
            <w:rStyle w:val="Hyperlink"/>
          </w:rPr>
          <w:t xml:space="preserve">2012</w:t>
        </w:r>
      </w:hyperlink>
      <w:r>
        <w:t xml:space="preserve">)</w:t>
      </w:r>
      <w:r>
        <w:t xml:space="preserve"> </w:t>
      </w:r>
      <w:r>
        <w:t xml:space="preserve">and crucially, that the individual within this</w:t>
      </w:r>
      <w:r>
        <w:t xml:space="preserve"> </w:t>
      </w:r>
      <w:r>
        <w:rPr>
          <w:i/>
        </w:rPr>
        <w:t xml:space="preserve">“</w:t>
      </w:r>
      <w:r>
        <w:rPr>
          <w:i/>
        </w:rPr>
        <w:t xml:space="preserve">everyday computing</w:t>
      </w:r>
      <w:r>
        <w:rPr>
          <w:i/>
        </w:rPr>
        <w:t xml:space="preserve">”</w:t>
      </w:r>
      <w:r>
        <w:t xml:space="preserve"> </w:t>
      </w:r>
      <w:r>
        <w:t xml:space="preserve">experience is harnessing technology for their own ends, not just being aided to complete a predetermined task</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 in essence they are able to program their own environment.</w:t>
      </w:r>
    </w:p>
    <w:bookmarkEnd w:id="43"/>
    <w:bookmarkStart w:id="44" w:name="X1d8ecb5b5990044812ff5b82c2d89b9bbe04d7b"/>
    <w:p>
      <w:pPr>
        <w:pStyle w:val="Heading3"/>
      </w:pPr>
      <w:r>
        <w:rPr>
          <w:rStyle w:val="SectionNumber"/>
        </w:rPr>
        <w:t xml:space="preserve">2.3.3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(T. Jones,</w:t>
      </w:r>
      <w:r>
        <w:t xml:space="preserve"> </w:t>
      </w:r>
      <w:hyperlink w:anchor="ref-jones2011bbc">
        <w:r>
          <w:rPr>
            <w:rStyle w:val="Hyperlink"/>
          </w:rPr>
          <w:t xml:space="preserve">2011</w:t>
        </w:r>
      </w:hyperlink>
      <w:r>
        <w:t xml:space="preserve">; Zúñiga, Garcia-Perdomo and McGregor,</w:t>
      </w:r>
      <w:r>
        <w:t xml:space="preserve"> </w:t>
      </w:r>
      <w:hyperlink w:anchor="ref-gil2015">
        <w:r>
          <w:rPr>
            <w:rStyle w:val="Hyperlink"/>
          </w:rPr>
          <w:t xml:space="preserve">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(Rogers,</w:t>
      </w:r>
      <w:r>
        <w:t xml:space="preserve"> </w:t>
      </w:r>
      <w:hyperlink w:anchor="ref-rogers2006">
        <w:r>
          <w:rPr>
            <w:rStyle w:val="Hyperlink"/>
          </w:rPr>
          <w:t xml:space="preserve">2006</w:t>
        </w:r>
      </w:hyperlink>
      <w:r>
        <w:t xml:space="preserve">)</w:t>
      </w:r>
      <w:r>
        <w:t xml:space="preserve">, a more humane interface is needed</w:t>
      </w:r>
      <w:r>
        <w:t xml:space="preserve"> </w:t>
      </w:r>
      <w:r>
        <w:t xml:space="preserve">(Raskin,</w:t>
      </w:r>
      <w:r>
        <w:t xml:space="preserve"> </w:t>
      </w:r>
      <w:hyperlink w:anchor="ref-raskin2000">
        <w:r>
          <w:rPr>
            <w:rStyle w:val="Hyperlink"/>
          </w:rPr>
          <w:t xml:space="preserve">2000</w:t>
        </w:r>
      </w:hyperlink>
      <w:r>
        <w:t xml:space="preserve">)</w:t>
      </w:r>
      <w:r>
        <w:t xml:space="preserve">, one which designs for the whole person. Judging the success of a user interaction can no longer be done by assessing task-completion efficiency</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t xml:space="preserve">“</w:t>
      </w:r>
      <w:r>
        <w:t xml:space="preserve">the attention economy</w:t>
      </w:r>
      <w:r>
        <w:t xml:space="preserve">”</w:t>
      </w:r>
      <w:r>
        <w:t xml:space="preserve"> </w:t>
      </w:r>
      <w:r>
        <w:t xml:space="preserve">(Croll,</w:t>
      </w:r>
      <w:r>
        <w:t xml:space="preserve"> </w:t>
      </w:r>
      <w:hyperlink w:anchor="ref-croll2009">
        <w:r>
          <w:rPr>
            <w:rStyle w:val="Hyperlink"/>
          </w:rPr>
          <w:t xml:space="preserve">2009</w:t>
        </w:r>
      </w:hyperlink>
      <w:r>
        <w:t xml:space="preserve">; Cogran and Kinsley,</w:t>
      </w:r>
      <w:r>
        <w:t xml:space="preserve"> </w:t>
      </w:r>
      <w:hyperlink w:anchor="ref-cogran2012">
        <w:r>
          <w:rPr>
            <w:rStyle w:val="Hyperlink"/>
          </w:rPr>
          <w:t xml:space="preserve">2012</w:t>
        </w:r>
      </w:hyperlink>
      <w:r>
        <w:t xml:space="preserve">; Brynjolfsson and Oh,</w:t>
      </w:r>
      <w:r>
        <w:t xml:space="preserve"> </w:t>
      </w:r>
      <w:hyperlink w:anchor="ref-brynjolfsson2012">
        <w:r>
          <w:rPr>
            <w:rStyle w:val="Hyperlink"/>
          </w:rPr>
          <w:t xml:space="preserve">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(Timely,</w:t>
      </w:r>
      <w:r>
        <w:t xml:space="preserve"> </w:t>
      </w:r>
      <w:hyperlink w:anchor="ref-timely2020">
        <w:r>
          <w:rPr>
            <w:rStyle w:val="Hyperlink"/>
          </w:rPr>
          <w:t xml:space="preserve">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(Harris,</w:t>
      </w:r>
      <w:r>
        <w:t xml:space="preserve"> </w:t>
      </w:r>
      <w:hyperlink w:anchor="ref-harris2016">
        <w:r>
          <w:rPr>
            <w:rStyle w:val="Hyperlink"/>
          </w:rPr>
          <w:t xml:space="preserve">2016</w:t>
        </w:r>
      </w:hyperlink>
      <w:r>
        <w:t xml:space="preserve">)</w:t>
      </w:r>
      <w:r>
        <w:t xml:space="preserve">. As Zeynep Tufekci put it in her TED talk,</w:t>
      </w:r>
      <w:r>
        <w:t xml:space="preserve"> </w:t>
      </w:r>
      <w:r>
        <w:t xml:space="preserve">“</w:t>
      </w:r>
      <w:r>
        <w:t xml:space="preserve">we are creating a dystopia just to make people click on ads</w:t>
      </w:r>
      <w:r>
        <w:t xml:space="preserve">”</w:t>
      </w:r>
      <w:r>
        <w:t xml:space="preserve"> </w:t>
      </w:r>
      <w:r>
        <w:t xml:space="preserve">(Tufekci,</w:t>
      </w:r>
      <w:r>
        <w:t xml:space="preserve"> </w:t>
      </w:r>
      <w:hyperlink w:anchor="ref-tufekci2017">
        <w:r>
          <w:rPr>
            <w:rStyle w:val="Hyperlink"/>
          </w:rPr>
          <w:t xml:space="preserve">2017</w:t>
        </w:r>
      </w:hyperlink>
      <w:r>
        <w:t xml:space="preserve">)</w:t>
      </w:r>
      <w:r>
        <w:t xml:space="preserve">. In 2013, Tristan Harris released a presentation calling on the tech industry to respect users’ attention and minimize distraction</w:t>
      </w:r>
      <w:r>
        <w:t xml:space="preserve"> </w:t>
      </w:r>
      <w:r>
        <w:t xml:space="preserve">(Harris,</w:t>
      </w:r>
      <w:r>
        <w:t xml:space="preserve"> </w:t>
      </w:r>
      <w:hyperlink w:anchor="ref-harris2013">
        <w:r>
          <w:rPr>
            <w:rStyle w:val="Hyperlink"/>
          </w:rPr>
          <w:t xml:space="preserve">2013</w:t>
        </w:r>
      </w:hyperlink>
      <w:hyperlink w:anchor="ref-harris2013">
        <w:r>
          <w:rPr>
            <w:rStyle w:val="Hyperlink"/>
          </w:rPr>
          <w:t xml:space="preserve">a</w:t>
        </w:r>
      </w:hyperlink>
      <w:r>
        <w:t xml:space="preserve">)</w:t>
      </w:r>
      <w:r>
        <w:t xml:space="preserve">, which lead to the creation of the Center for Humane Technology</w:t>
      </w:r>
      <w:r>
        <w:t xml:space="preserve"> </w:t>
      </w:r>
      <w:r>
        <w:t xml:space="preserve">(Harris,</w:t>
      </w:r>
      <w:r>
        <w:t xml:space="preserve"> </w:t>
      </w:r>
      <w:hyperlink w:anchor="ref-harris2018">
        <w:r>
          <w:rPr>
            <w:rStyle w:val="Hyperlink"/>
          </w:rPr>
          <w:t xml:space="preserve">2013</w:t>
        </w:r>
      </w:hyperlink>
      <w:hyperlink w:anchor="ref-harris2018">
        <w:r>
          <w:rPr>
            <w:rStyle w:val="Hyperlink"/>
          </w:rPr>
          <w:t xml:space="preserve">b</w:t>
        </w:r>
      </w:hyperlink>
      <w:r>
        <w:t xml:space="preserve">)</w:t>
      </w:r>
      <w:r>
        <w:t xml:space="preserve">, a central group in this new movement to design for positive human values and to practice</w:t>
      </w:r>
      <w:r>
        <w:t xml:space="preserve"> </w:t>
      </w:r>
      <w:r>
        <w:rPr>
          <w:i/>
        </w:rPr>
        <w:t xml:space="preserve">value-sensitive design</w:t>
      </w:r>
      <w:r>
        <w:t xml:space="preserve"> </w:t>
      </w:r>
      <w:r>
        <w:t xml:space="preserve">(Friedman and Hendry,</w:t>
      </w:r>
      <w:r>
        <w:t xml:space="preserve"> </w:t>
      </w:r>
      <w:hyperlink w:anchor="ref-friedman2019">
        <w:r>
          <w:rPr>
            <w:rStyle w:val="Hyperlink"/>
          </w:rPr>
          <w:t xml:space="preserve">2019</w:t>
        </w:r>
      </w:hyperlink>
      <w:r>
        <w:t xml:space="preserve">)</w:t>
      </w:r>
      <w:r>
        <w:t xml:space="preserve">. This focus beyond just supporting data interaction to understanding and enhancing the individual’s lived experience can be seen as a central guiding tenet of</w:t>
      </w:r>
      <w:r>
        <w:t xml:space="preserve"> </w:t>
      </w:r>
      <w:r>
        <w:rPr>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(Bunge,</w:t>
      </w:r>
      <w:r>
        <w:t xml:space="preserve"> </w:t>
      </w:r>
      <w:hyperlink w:anchor="ref-bunge1999">
        <w:r>
          <w:rPr>
            <w:rStyle w:val="Hyperlink"/>
          </w:rPr>
          <w:t xml:space="preserve">1999</w:t>
        </w:r>
      </w:hyperlink>
      <w:r>
        <w:t xml:space="preserve">; Murton,</w:t>
      </w:r>
      <w:r>
        <w:t xml:space="preserve"> </w:t>
      </w:r>
      <w:hyperlink w:anchor="ref-murton2011">
        <w:r>
          <w:rPr>
            <w:rStyle w:val="Hyperlink"/>
          </w:rPr>
          <w:t xml:space="preserve">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t xml:space="preserve">‘</w:t>
      </w:r>
      <w:r>
        <w:t xml:space="preserve">The Shifting Locus of Agency and Control</w:t>
      </w:r>
      <w:r>
        <w:t xml:space="preserve">’</w:t>
      </w:r>
      <w:r>
        <w:t xml:space="preserve"> </w:t>
      </w:r>
      <w:r>
        <w:t xml:space="preserve">and highlighted particular aspects of this multi-party challenge around personal data, specifically being able to ensure the</w:t>
      </w:r>
      <w:r>
        <w:t xml:space="preserve"> </w:t>
      </w:r>
      <w:r>
        <w:rPr>
          <w:i/>
        </w:rPr>
        <w:t xml:space="preserve">privacy</w:t>
      </w:r>
      <w:r>
        <w:t xml:space="preserve"> </w:t>
      </w:r>
      <w:r>
        <w:t xml:space="preserve">of your data as well as the</w:t>
      </w:r>
      <w:r>
        <w:t xml:space="preserve"> </w:t>
      </w:r>
      <w:r>
        <w:rPr>
          <w:i/>
        </w:rPr>
        <w:t xml:space="preserve">accountability</w:t>
      </w:r>
      <w:r>
        <w:t xml:space="preserve"> </w:t>
      </w:r>
      <w:r>
        <w:t xml:space="preserve">data subjects require over data-processing algorithms and data-handling organisations</w:t>
      </w:r>
      <w:r>
        <w:t xml:space="preserve"> </w:t>
      </w:r>
      <w:r>
        <w:t xml:space="preserve">(Crabtree and Mortier,</w:t>
      </w:r>
      <w:r>
        <w:t xml:space="preserve"> </w:t>
      </w:r>
      <w:hyperlink w:anchor="ref-crabtree2016">
        <w:r>
          <w:rPr>
            <w:rStyle w:val="Hyperlink"/>
          </w:rPr>
          <w:t xml:space="preserve">2016</w:t>
        </w:r>
      </w:hyperlink>
      <w:r>
        <w:t xml:space="preserve">)</w:t>
      </w:r>
      <w:r>
        <w:t xml:space="preserve">. These goals are now actively pursued through research into</w:t>
      </w:r>
      <w:r>
        <w:t xml:space="preserve"> </w:t>
      </w:r>
      <w:r>
        <w:rPr>
          <w:i/>
        </w:rPr>
        <w:t xml:space="preserve">privacy by design</w:t>
      </w:r>
      <w:r>
        <w:t xml:space="preserve"> </w:t>
      </w:r>
      <w:r>
        <w:t xml:space="preserve">(Cavoukian,</w:t>
      </w:r>
      <w:r>
        <w:t xml:space="preserve"> </w:t>
      </w:r>
      <w:hyperlink w:anchor="ref-cavoukian2010">
        <w:r>
          <w:rPr>
            <w:rStyle w:val="Hyperlink"/>
          </w:rPr>
          <w:t xml:space="preserve">2010</w:t>
        </w:r>
      </w:hyperlink>
      <w:r>
        <w:t xml:space="preserve">)</w:t>
      </w:r>
      <w:r>
        <w:t xml:space="preserve"> </w:t>
      </w:r>
      <w:r>
        <w:t xml:space="preserve">and</w:t>
      </w:r>
      <w:r>
        <w:t xml:space="preserve"> </w:t>
      </w:r>
      <w:r>
        <w:rPr>
          <w:i/>
        </w:rPr>
        <w:t xml:space="preserve">Critical Algorithm Studies</w:t>
      </w:r>
      <w:r>
        <w:t xml:space="preserve"> </w:t>
      </w:r>
      <w:r>
        <w:t xml:space="preserve">(Gillespie and Seaver,</w:t>
      </w:r>
      <w:r>
        <w:t xml:space="preserve"> </w:t>
      </w:r>
      <w:hyperlink w:anchor="ref-gillespie2016">
        <w:r>
          <w:rPr>
            <w:rStyle w:val="Hyperlink"/>
          </w:rPr>
          <w:t xml:space="preserve">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(Crabtree and Tolmie,</w:t>
      </w:r>
      <w:r>
        <w:t xml:space="preserve"> </w:t>
      </w:r>
      <w:hyperlink w:anchor="ref-tolmie2018">
        <w:r>
          <w:rPr>
            <w:rStyle w:val="Hyperlink"/>
          </w:rPr>
          <w:t xml:space="preserve">2018</w:t>
        </w:r>
      </w:hyperlink>
      <w:r>
        <w:t xml:space="preserve">)</w:t>
      </w:r>
      <w:r>
        <w:t xml:space="preserve">. These areas of pursuing a human-centric agenda within a sociotechnical context continue to be areas of active research today, as seen in projects such as Nesta’s DECODE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which focuses on individual empowerment, and UKRI’s not-equal.tech</w:t>
      </w:r>
      <w:r>
        <w:t xml:space="preserve"> </w:t>
      </w:r>
      <w:r>
        <w:t xml:space="preserve">(Crivellaro</w:t>
      </w:r>
      <w:r>
        <w:t xml:space="preserve"> </w:t>
      </w:r>
      <w:r>
        <w:rPr>
          <w:i/>
        </w:rPr>
        <w:t xml:space="preserve">et al.</w:t>
      </w:r>
      <w:r>
        <w:t xml:space="preserve">,</w:t>
      </w:r>
      <w:r>
        <w:t xml:space="preserve"> </w:t>
      </w:r>
      <w:hyperlink w:anchor="ref-crivellaro2019">
        <w:r>
          <w:rPr>
            <w:rStyle w:val="Hyperlink"/>
          </w:rPr>
          <w:t xml:space="preserve">2019</w:t>
        </w:r>
      </w:hyperlink>
      <w:r>
        <w:t xml:space="preserve">)</w:t>
      </w:r>
      <w:r>
        <w:t xml:space="preserve">, which focuses on</w:t>
      </w:r>
      <w:r>
        <w:t xml:space="preserve"> </w:t>
      </w:r>
      <w:r>
        <w:rPr>
          <w:i/>
        </w:rPr>
        <w:t xml:space="preserve">data justice</w:t>
      </w:r>
      <w:r>
        <w:t xml:space="preserve"> </w:t>
      </w:r>
      <w:r>
        <w:t xml:space="preserve">(Taylor,</w:t>
      </w:r>
      <w:r>
        <w:t xml:space="preserve"> </w:t>
      </w:r>
      <w:hyperlink w:anchor="ref-linnet2017">
        <w:r>
          <w:rPr>
            <w:rStyle w:val="Hyperlink"/>
          </w:rPr>
          <w:t xml:space="preserve">2017</w:t>
        </w:r>
      </w:hyperlink>
      <w:r>
        <w:t xml:space="preserve">)</w:t>
      </w:r>
      <w:r>
        <w:t xml:space="preserve">.</w:t>
      </w:r>
    </w:p>
    <w:bookmarkEnd w:id="44"/>
    <w:bookmarkStart w:id="45" w:name="X14b15ae8f5e72a48e81d7e3d4ea6d7da09ef24b"/>
    <w:p>
      <w:pPr>
        <w:pStyle w:val="Heading3"/>
      </w:pPr>
      <w:r>
        <w:rPr>
          <w:rStyle w:val="SectionNumber"/>
        </w:rPr>
        <w:t xml:space="preserve">2.3.4</w:t>
      </w:r>
      <w:r>
        <w:tab/>
      </w:r>
      <w:r>
        <w:t xml:space="preserve">The Emergent Human-Centred Personal Data Ecosystem</w:t>
      </w:r>
    </w:p>
    <w:p>
      <w:pPr>
        <w:pStyle w:val="FirstParagraph"/>
      </w:pPr>
      <w:r>
        <w:t xml:space="preserve">During the 2010s, while many were focused on the utility of PIM systems (as described in 2.2.2 above, and hereafter referred to as</w:t>
      </w:r>
      <w:r>
        <w:t xml:space="preserve"> </w:t>
      </w:r>
      <w:r>
        <w:t xml:space="preserve">“</w:t>
      </w:r>
      <w:r>
        <w:t xml:space="preserve">traditional PIM</w:t>
      </w:r>
      <w:r>
        <w:t xml:space="preserve">”</w:t>
      </w:r>
      <w:r>
        <w:t xml:space="preserve">), some researchers, thought leaders and strategists were developing ideas that can be seen as the first socio-technical designs for personal data interaction. One of the earliest was Doc Searls, who launched a project called ProjectVRM with colleagues at Harvard University around 2008. He envisioned a model he called</w:t>
      </w:r>
      <w:r>
        <w:t xml:space="preserve"> </w:t>
      </w:r>
      <w:r>
        <w:rPr>
          <w:i/>
        </w:rPr>
        <w:t xml:space="preserve">Vendor Relationship Management (VRM)</w:t>
      </w:r>
      <w:r>
        <w:t xml:space="preserve"> </w:t>
      </w:r>
      <w:r>
        <w:t xml:space="preserve">which can be seen as the inverse of Customer Relationship Management (CRM) where organisations use data to profile and learn more about their customers and get their attention</w:t>
      </w:r>
      <w:r>
        <w:t xml:space="preserve"> </w:t>
      </w:r>
      <w:r>
        <w:t xml:space="preserve">(Searls,</w:t>
      </w:r>
      <w:r>
        <w:t xml:space="preserve"> </w:t>
      </w:r>
      <w:hyperlink w:anchor="ref-searls2008">
        <w:r>
          <w:rPr>
            <w:rStyle w:val="Hyperlink"/>
          </w:rPr>
          <w:t xml:space="preserve">2008</w:t>
        </w:r>
      </w:hyperlink>
      <w:r>
        <w:t xml:space="preserve">)</w:t>
      </w:r>
      <w:r>
        <w:t xml:space="preserve">. In essence, the vision (expanded in his 2012 book</w:t>
      </w:r>
      <w:r>
        <w:t xml:space="preserve"> </w:t>
      </w:r>
      <w:r>
        <w:t xml:space="preserve">(Searls,</w:t>
      </w:r>
      <w:r>
        <w:t xml:space="preserve"> </w:t>
      </w:r>
      <w:hyperlink w:anchor="ref-searls2012">
        <w:r>
          <w:rPr>
            <w:rStyle w:val="Hyperlink"/>
          </w:rPr>
          <w:t xml:space="preserve">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Taking a more technical slant on similar ideas, David Siegel outlined a vision of a personal data interface that would allow the ideas of VRM to be realised. He called this a</w:t>
      </w:r>
      <w:r>
        <w:t xml:space="preserve"> </w:t>
      </w:r>
      <w:r>
        <w:rPr>
          <w:i/>
        </w:rPr>
        <w:t xml:space="preserve">Personal Data Locker</w:t>
      </w:r>
      <w:r>
        <w:t xml:space="preserve">, though the equivalent terms Personal Data Store, Personal Data Vault (PDV) and Personal Data Services are also used. The concept is explained in his book</w:t>
      </w:r>
      <w:r>
        <w:t xml:space="preserve"> </w:t>
      </w:r>
      <w:r>
        <w:t xml:space="preserve">(Siegel,</w:t>
      </w:r>
      <w:r>
        <w:t xml:space="preserve"> </w:t>
      </w:r>
      <w:hyperlink w:anchor="ref-siegel2010">
        <w:r>
          <w:rPr>
            <w:rStyle w:val="Hyperlink"/>
          </w:rPr>
          <w:t xml:space="preserve">2010</w:t>
        </w:r>
      </w:hyperlink>
      <w:r>
        <w:t xml:space="preserve">)</w:t>
      </w:r>
      <w:r>
        <w:t xml:space="preserve"> </w:t>
      </w:r>
      <w:r>
        <w:t xml:space="preserve">and video</w:t>
      </w:r>
      <w:r>
        <w:t xml:space="preserve"> </w:t>
      </w:r>
      <w:r>
        <w:t xml:space="preserve">(Siegel,</w:t>
      </w:r>
      <w:r>
        <w:t xml:space="preserve"> </w:t>
      </w:r>
      <w:hyperlink w:anchor="ref-siegel2009">
        <w:r>
          <w:rPr>
            <w:rStyle w:val="Hyperlink"/>
          </w:rPr>
          <w:t xml:space="preserve">2009</w:t>
        </w:r>
      </w:hyperlink>
      <w:r>
        <w:t xml:space="preserve">)</w:t>
      </w:r>
      <w:r>
        <w:t xml:space="preserve">. He also coined the term</w:t>
      </w:r>
      <w:r>
        <w:t xml:space="preserve"> </w:t>
      </w:r>
      <w:r>
        <w:rPr>
          <w:i/>
        </w:rPr>
        <w:t xml:space="preserve">Pull-centric Computing</w:t>
      </w:r>
      <w:r>
        <w:t xml:space="preserve"> </w:t>
      </w:r>
      <w:r>
        <w:t xml:space="preserve">(where information is</w:t>
      </w:r>
      <w:r>
        <w:t xml:space="preserve"> </w:t>
      </w:r>
      <w:r>
        <w:t xml:space="preserve">‘</w:t>
      </w:r>
      <w:r>
        <w:t xml:space="preserve">pulled</w:t>
      </w:r>
      <w:r>
        <w:t xml:space="preserve">’</w:t>
      </w:r>
      <w:r>
        <w:t xml:space="preserve"> </w:t>
      </w:r>
      <w:r>
        <w:t xml:space="preserve">at your request rather than being pushed upon you). The WEF’s Rethinking Personal Data project (mentioned earlier) describes the potential for a</w:t>
      </w:r>
      <w:r>
        <w:t xml:space="preserve"> </w:t>
      </w:r>
      <w:r>
        <w:rPr>
          <w:i/>
        </w:rPr>
        <w:t xml:space="preserve">personal data ecosystem (PDE)</w:t>
      </w:r>
      <w:r>
        <w:t xml:space="preserve"> </w:t>
      </w:r>
      <w:r>
        <w:t xml:space="preserve">of</w:t>
      </w:r>
      <w:r>
        <w:t xml:space="preserve"> </w:t>
      </w:r>
      <w:r>
        <w:t xml:space="preserve">“</w:t>
      </w:r>
      <w:r>
        <w:t xml:space="preserve">commercial entities, acting as trusted intermediaries, exchanging assets on behalf of individuals, following a clear set of principles and legally binding contracts</w:t>
      </w:r>
      <w:r>
        <w:t xml:space="preserve">”</w:t>
      </w:r>
      <w:r>
        <w:t xml:space="preserve"> </w:t>
      </w:r>
      <w:r>
        <w:t xml:space="preserve">with the PDV being the technical means to place the individual at the centre of that ecosystem, the PDV provider would be</w:t>
      </w:r>
      <w:r>
        <w:t xml:space="preserve"> </w:t>
      </w:r>
      <w:r>
        <w:t xml:space="preserve">“</w:t>
      </w:r>
      <w:r>
        <w:t xml:space="preserve">an intermediary collecting user data and giving third parties access to this data in line with individual users’ specifications</w:t>
      </w:r>
      <w:r>
        <w:t xml:space="preserve">”</w:t>
      </w:r>
      <w:r>
        <w:t xml:space="preserve"> </w:t>
      </w:r>
      <w:r>
        <w:t xml:space="preserve">(Hoffman,</w:t>
      </w:r>
      <w:r>
        <w:t xml:space="preserve"> </w:t>
      </w:r>
      <w:hyperlink w:anchor="ref-wef2010">
        <w:r>
          <w:rPr>
            <w:rStyle w:val="Hyperlink"/>
          </w:rPr>
          <w:t xml:space="preserve">2010</w:t>
        </w:r>
      </w:hyperlink>
      <w:r>
        <w:t xml:space="preserve">)</w:t>
      </w:r>
      <w:r>
        <w:t xml:space="preserve">. A 2010 report by nonprofit Mydex helps to contextualise the PDV, explaining that the PDV is a service to the individual that positions</w:t>
      </w:r>
      <w:r>
        <w:t xml:space="preserve"> </w:t>
      </w:r>
      <w:r>
        <w:t xml:space="preserve">“</w:t>
      </w:r>
      <w:r>
        <w:t xml:space="preserve">individuals as information managers</w:t>
      </w:r>
      <w:r>
        <w:t xml:space="preserve">”</w:t>
      </w:r>
      <w:r>
        <w:t xml:space="preserve"> </w:t>
      </w:r>
      <w:r>
        <w:t xml:space="preserve">at the</w:t>
      </w:r>
      <w:r>
        <w:t xml:space="preserve"> </w:t>
      </w:r>
      <w:r>
        <w:t xml:space="preserve">“</w:t>
      </w:r>
      <w:r>
        <w:t xml:space="preserve">epicenter of a new ecosystem of PIM services</w:t>
      </w:r>
      <w:r>
        <w:t xml:space="preserve">”</w:t>
      </w:r>
      <w:r>
        <w:t xml:space="preserve"> </w:t>
      </w:r>
      <w:r>
        <w:t xml:space="preserve">and that it will not just give access to data but</w:t>
      </w:r>
      <w:r>
        <w:t xml:space="preserve"> </w:t>
      </w:r>
      <w:r>
        <w:t xml:space="preserve">“</w:t>
      </w:r>
      <w:r>
        <w:t xml:space="preserve">transform relationships between individuals and organisations</w:t>
      </w:r>
      <w:r>
        <w:t xml:space="preserve">”</w:t>
      </w:r>
      <w:r>
        <w:t xml:space="preserve"> </w:t>
      </w:r>
      <w:r>
        <w:t xml:space="preserve">(Mydex CIC,</w:t>
      </w:r>
      <w:r>
        <w:t xml:space="preserve"> </w:t>
      </w:r>
      <w:hyperlink w:anchor="ref-mydex2010">
        <w:r>
          <w:rPr>
            <w:rStyle w:val="Hyperlink"/>
          </w:rPr>
          <w:t xml:space="preserve">2010</w:t>
        </w:r>
      </w:hyperlink>
      <w:r>
        <w:t xml:space="preserve">)</w:t>
      </w:r>
      <w:r>
        <w:t xml:space="preserve">; this to me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t xml:space="preserve">“</w:t>
      </w:r>
      <w:r>
        <w:t xml:space="preserve">provide a collection of tools and initiatives aimed at facilitating individual control over personal information</w:t>
      </w:r>
      <w:r>
        <w:t xml:space="preserve">”</w:t>
      </w:r>
      <w:r>
        <w:t xml:space="preserve"> </w:t>
      </w:r>
      <w:r>
        <w:t xml:space="preserve">wherever it is located; this is another way in which PIM within PDE can be differentiated from traditional PIM</w:t>
      </w:r>
      <w:r>
        <w:t xml:space="preserve"> </w:t>
      </w:r>
      <w:r>
        <w:t xml:space="preserve">(Cavoukian,</w:t>
      </w:r>
      <w:r>
        <w:t xml:space="preserve"> </w:t>
      </w:r>
      <w:hyperlink w:anchor="ref-cavoukian2012">
        <w:r>
          <w:rPr>
            <w:rStyle w:val="Hyperlink"/>
          </w:rPr>
          <w:t xml:space="preserve">2012</w:t>
        </w:r>
      </w:hyperlink>
      <w:r>
        <w:t xml:space="preserve">)</w:t>
      </w:r>
      <w:r>
        <w:t xml:space="preserve">.</w:t>
      </w:r>
    </w:p>
    <w:p>
      <w:pPr>
        <w:pStyle w:val="BodyText"/>
      </w:pPr>
      <w:r>
        <w:t xml:space="preserve">It was against this landscape that</w:t>
      </w:r>
      <w:r>
        <w:t xml:space="preserve"> </w:t>
      </w:r>
      <w:r>
        <w:rPr>
          <w:i/>
        </w:rPr>
        <w:t xml:space="preserve">Personal Information Management Services</w:t>
      </w:r>
      <w:r>
        <w:t xml:space="preserve"> </w:t>
      </w:r>
      <w:r>
        <w:t xml:space="preserve">(PIMS [^1] ) became a business area in its own right, the basis for a</w:t>
      </w:r>
      <w:r>
        <w:t xml:space="preserve"> </w:t>
      </w:r>
      <w:r>
        <w:rPr>
          <w:i/>
        </w:rPr>
        <w:t xml:space="preserve">personal data economy</w:t>
      </w:r>
      <w:r>
        <w:t xml:space="preserve">. PIMS is attempting to create a market for</w:t>
      </w:r>
      <w:r>
        <w:t xml:space="preserve"> </w:t>
      </w:r>
      <w:r>
        <w:t xml:space="preserve">“</w:t>
      </w:r>
      <w:r>
        <w:t xml:space="preserve">tools that help individuals gather, manage and use personal information to make better decisions and manage their lives better</w:t>
      </w:r>
      <w:r>
        <w:t xml:space="preserve">”</w:t>
      </w:r>
      <w:r>
        <w:t xml:space="preserve">, with a potential market value (in the UK) of £16.5 billion, more than the automotive and pharmacetical industries</w:t>
      </w:r>
      <w:r>
        <w:t xml:space="preserve"> </w:t>
      </w:r>
      <w:r>
        <w:t xml:space="preserve">(Ctrl-Shift,</w:t>
      </w:r>
      <w:r>
        <w:t xml:space="preserve"> </w:t>
      </w:r>
      <w:hyperlink w:anchor="ref-ctrlshift2014">
        <w:r>
          <w:rPr>
            <w:rStyle w:val="Hyperlink"/>
          </w:rPr>
          <w:t xml:space="preserve">2014</w:t>
        </w:r>
      </w:hyperlink>
      <w:r>
        <w:t xml:space="preserve">)</w:t>
      </w:r>
      <w:r>
        <w:t xml:space="preserve">. In 2016, a global network and non-profit initiative called MyData was founded, bringing together researchers, companies and public sector agencies in the PDE space, in pursuit of a</w:t>
      </w:r>
      <w:r>
        <w:t xml:space="preserve"> </w:t>
      </w:r>
      <w:r>
        <w:t xml:space="preserve">“</w:t>
      </w:r>
      <w:r>
        <w:t xml:space="preserve">fair, sustainable and prosperous digital society, where the sharing of personal data is based on trust, and relationships between individuals and organisations are balanced</w:t>
      </w:r>
      <w:r>
        <w:t xml:space="preserve">”</w:t>
      </w:r>
      <w:r>
        <w:t xml:space="preserve"> </w:t>
      </w:r>
      <w:r>
        <w:t xml:space="preserve">(MyData.org,</w:t>
      </w:r>
      <w:r>
        <w:t xml:space="preserve"> </w:t>
      </w:r>
      <w:hyperlink w:anchor="ref-mydata2018">
        <w:r>
          <w:rPr>
            <w:rStyle w:val="Hyperlink"/>
          </w:rPr>
          <w:t xml:space="preserve">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(‘MyData Comparison of Principles document’,</w:t>
      </w:r>
      <w:r>
        <w:t xml:space="preserve"> </w:t>
      </w:r>
      <w:hyperlink w:anchor="ref-mydata2017comparison">
        <w:r>
          <w:rPr>
            <w:rStyle w:val="Hyperlink"/>
          </w:rPr>
          <w:t xml:space="preserve">2017</w:t>
        </w:r>
      </w:hyperlink>
      <w:r>
        <w:t xml:space="preserve">)</w:t>
      </w:r>
      <w:r>
        <w:t xml:space="preserve">, the MyData declaration was produced, outlining a detailed vision for the PDE space to</w:t>
      </w:r>
      <w:r>
        <w:t xml:space="preserve"> </w:t>
      </w:r>
      <w:r>
        <w:t xml:space="preserve">“</w:t>
      </w:r>
      <w:r>
        <w:t xml:space="preserve">empower individuals with their personal data, thus helping them and their communities develop knowledge, make informed decisions, and interact more consciously and efficiently with each other as well as with organisations.</w:t>
      </w:r>
      <w:r>
        <w:t xml:space="preserve">”</w:t>
      </w:r>
      <w:r>
        <w:t xml:space="preserve"> </w:t>
      </w:r>
      <w:r>
        <w:t xml:space="preserve">(MyData,</w:t>
      </w:r>
      <w:r>
        <w:t xml:space="preserve"> </w:t>
      </w:r>
      <w:hyperlink w:anchor="ref-mydata2017declaration">
        <w:r>
          <w:rPr>
            <w:rStyle w:val="Hyperlink"/>
          </w:rPr>
          <w:t xml:space="preserve">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t xml:space="preserve">“</w:t>
      </w:r>
      <w:r>
        <w:t xml:space="preserve">everything goes through me</w:t>
      </w:r>
      <w: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
        </w:rPr>
        <w:t xml:space="preserve">personal data operator</w:t>
      </w:r>
      <w:r>
        <w:t xml:space="preserve"> </w:t>
      </w:r>
      <w:r>
        <w:t xml:space="preserve">(also known as a</w:t>
      </w:r>
      <w:r>
        <w:t xml:space="preserve"> </w:t>
      </w:r>
      <w:r>
        <w:rPr>
          <w:i/>
        </w:rPr>
        <w:t xml:space="preserve">data trust</w:t>
      </w:r>
      <w:r>
        <w:t xml:space="preserve">) which is a key part of the personal data ecosystem - a trusted third party which stores or transfers data on behalf of the data subject, but does not use it themselves. An example operator is digi.me, which has developed a PDV with a</w:t>
      </w:r>
      <w:r>
        <w:t xml:space="preserve"> </w:t>
      </w:r>
      <w:r>
        <w:t xml:space="preserve">“</w:t>
      </w:r>
      <w:r>
        <w:t xml:space="preserve">private sharing</w:t>
      </w:r>
      <w:r>
        <w:t xml:space="preserve">”</w:t>
      </w:r>
      <w:r>
        <w:t xml:space="preserve"> </w:t>
      </w:r>
      <w:r>
        <w:t xml:space="preserve">model that allows users to allow subsets of their data to be used by external organisations or apps with strictly controlled parameters</w:t>
      </w:r>
      <w:r>
        <w:t xml:space="preserve"> </w:t>
      </w:r>
      <w:r>
        <w:t xml:space="preserve">(Firth,</w:t>
      </w:r>
      <w:r>
        <w:t xml:space="preserve"> </w:t>
      </w:r>
      <w:hyperlink w:anchor="ref-firth2019">
        <w:r>
          <w:rPr>
            <w:rStyle w:val="Hyperlink"/>
          </w:rPr>
          <w:t xml:space="preserve">2019</w:t>
        </w:r>
      </w:hyperlink>
      <w:r>
        <w:t xml:space="preserve">)</w:t>
      </w:r>
      <w:r>
        <w:t xml:space="preserve">. The MyData/PDE space is very active currently, with many emerging businesses and startups having appeared in the last two to three years. Citizen.me</w:t>
      </w:r>
      <w:r>
        <w:t xml:space="preserve"> </w:t>
      </w:r>
      <w:r>
        <w:t xml:space="preserve">(‘Our Values’,</w:t>
      </w:r>
      <w:r>
        <w:t xml:space="preserve"> </w:t>
      </w:r>
      <w:hyperlink w:anchor="ref-citizenme2021">
        <w:r>
          <w:rPr>
            <w:rStyle w:val="Hyperlink"/>
          </w:rPr>
          <w:t xml:space="preserve">no date</w:t>
        </w:r>
      </w:hyperlink>
      <w:r>
        <w:t xml:space="preserve">)</w:t>
      </w:r>
      <w:r>
        <w:t xml:space="preserve"> </w:t>
      </w:r>
      <w:r>
        <w:t xml:space="preserve">is another company with a similar positioning. Other operators such as UBDI</w:t>
      </w:r>
      <w:r>
        <w:t xml:space="preserve"> </w:t>
      </w:r>
      <w:r>
        <w:t xml:space="preserve">(‘Whose data is it anyway?’,</w:t>
      </w:r>
      <w:r>
        <w:t xml:space="preserve"> </w:t>
      </w:r>
      <w:hyperlink w:anchor="ref-ubdi2019">
        <w:r>
          <w:rPr>
            <w:rStyle w:val="Hyperlink"/>
          </w:rPr>
          <w:t xml:space="preserve">2019</w:t>
        </w:r>
      </w:hyperlink>
      <w:r>
        <w:t xml:space="preserve">)</w:t>
      </w:r>
      <w:r>
        <w:t xml:space="preserve"> </w:t>
      </w:r>
      <w:r>
        <w:t xml:space="preserve">and datacy</w:t>
      </w:r>
      <w:r>
        <w:t xml:space="preserve"> </w:t>
      </w:r>
      <w:r>
        <w:t xml:space="preserve">(‘About Us’,</w:t>
      </w:r>
      <w:r>
        <w:t xml:space="preserve"> </w:t>
      </w:r>
      <w:hyperlink w:anchor="ref-datacy2021">
        <w:r>
          <w:rPr>
            <w:rStyle w:val="Hyperlink"/>
          </w:rPr>
          <w:t xml:space="preserve">no date</w:t>
        </w:r>
      </w:hyperlink>
      <w:r>
        <w:t xml:space="preserve">)</w:t>
      </w:r>
      <w:r>
        <w:t xml:space="preserve"> </w:t>
      </w:r>
      <w:r>
        <w:t xml:space="preserve">are positioned under a different business model which aims to help individuals take control of their personal data for profit. Open Humans has a PDV optimised to allow people to share their data for the benefit of research</w:t>
      </w:r>
      <w:r>
        <w:t xml:space="preserve"> </w:t>
      </w:r>
      <w:r>
        <w:t xml:space="preserve">(Price Ball,</w:t>
      </w:r>
      <w:r>
        <w:t xml:space="preserve"> </w:t>
      </w:r>
      <w:hyperlink w:anchor="ref-priceball2021">
        <w:r>
          <w:rPr>
            <w:rStyle w:val="Hyperlink"/>
          </w:rPr>
          <w:t xml:space="preserve">no date</w:t>
        </w:r>
      </w:hyperlink>
      <w:r>
        <w:t xml:space="preserve">)</w:t>
      </w:r>
      <w:r>
        <w:t xml:space="preserve">. Ethi is a PDV platform focused on providing individuals with deep insights from their data, and tools to more easily delete your personal data from data-holding organisations</w:t>
      </w:r>
      <w:r>
        <w:t xml:space="preserve"> </w:t>
      </w:r>
      <w:r>
        <w:t xml:space="preserve">(Jelly,</w:t>
      </w:r>
      <w:r>
        <w:t xml:space="preserve"> </w:t>
      </w:r>
      <w:hyperlink w:anchor="ref-jelly2021">
        <w:r>
          <w:rPr>
            <w:rStyle w:val="Hyperlink"/>
          </w:rPr>
          <w:t xml:space="preserve">2021</w:t>
        </w:r>
      </w:hyperlink>
      <w:r>
        <w:t xml:space="preserve">)</w:t>
      </w:r>
      <w:r>
        <w:t xml:space="preserve">.</w:t>
      </w:r>
    </w:p>
    <w:bookmarkEnd w:id="45"/>
    <w:bookmarkStart w:id="46" w:name="X0f1613e58bd5d6cb262e12bbc33df2aea5c3092"/>
    <w:p>
      <w:pPr>
        <w:pStyle w:val="Heading3"/>
      </w:pPr>
      <w:r>
        <w:rPr>
          <w:rStyle w:val="SectionNumber"/>
        </w:rPr>
        <w:t xml:space="preserve">2.3.5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sociotechnial systems that empower individuals with their personal data arise from the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r>
        <w:t xml:space="preserve">that has emerged as a result of the datafication of modern life. In the third wave of HCI</w:t>
      </w:r>
      <w:r>
        <w:t xml:space="preserve"> </w:t>
      </w:r>
      <w:r>
        <w:t xml:space="preserve">(Bødker,</w:t>
      </w:r>
      <w:r>
        <w:t xml:space="preserve"> </w:t>
      </w:r>
      <w:hyperlink w:anchor="ref-bødker2015">
        <w:r>
          <w:rPr>
            <w:rStyle w:val="Hyperlink"/>
          </w:rPr>
          <w:t xml:space="preserve">2015</w:t>
        </w:r>
      </w:hyperlink>
      <w:r>
        <w:t xml:space="preserve">)</w:t>
      </w:r>
      <w:r>
        <w:t xml:space="preserve">, user interface design’s main consideration was</w:t>
      </w:r>
      <w:r>
        <w:t xml:space="preserve"> </w:t>
      </w:r>
      <w:r>
        <w:t xml:space="preserve">“</w:t>
      </w:r>
      <w:r>
        <w:t xml:space="preserve">what does</w:t>
      </w:r>
      <w:r>
        <w:t xml:space="preserve"> </w:t>
      </w:r>
      <w:r>
        <w:rPr>
          <w:i/>
        </w:rPr>
        <w:t xml:space="preserve">the user</w:t>
      </w:r>
      <w:r>
        <w:t xml:space="preserve"> </w:t>
      </w:r>
      <w:r>
        <w:t xml:space="preserve">want to do?</w:t>
      </w:r>
      <w: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w:t>
      </w:r>
      <w:r>
        <w:t xml:space="preserve"> </w:t>
      </w:r>
      <w:r>
        <w:t xml:space="preserve">“</w:t>
      </w:r>
      <w:r>
        <w:t xml:space="preserve">What do</w:t>
      </w:r>
      <w:r>
        <w:t xml:space="preserve"> </w:t>
      </w:r>
      <w:r>
        <w:rPr>
          <w:i/>
        </w:rPr>
        <w:t xml:space="preserve">we</w:t>
      </w:r>
      <w:r>
        <w:t xml:space="preserve"> </w:t>
      </w:r>
      <w:r>
        <w:t xml:space="preserve">want the user to do?</w:t>
      </w:r>
      <w:r>
        <w:t xml:space="preserve">”</w:t>
      </w:r>
      <w:r>
        <w:t xml:space="preserve">. Users (people) and their individual needs have been left behind. The MyData community have clearly outlined the goals to address this problem, but much of the focus at present is on technologies such as PDVs and better PIM interfaces, or on the business models that will be needed to bring about the transition to a PDE. My research is situated at the bleeding edge of this emerging human-centric personal data ecosystem. After uncovering the human experience of personal data (as detailed in 2.1.5) and the lived experience of personal data usage within people’s wider digital life and relationships (2.2.5), I will seek to address a third research gap - to understand the technical, legal, policy, economic and social realities of the PDE landscape itself, sufficient to inform the design of PDE processes and systems. Thinking of the barriers cascade in the SI space</w:t>
      </w:r>
      <w:r>
        <w:t xml:space="preserve"> </w:t>
      </w:r>
      <w:r>
        <w:t xml:space="preserve">(Li, Dey and Forlizzi,</w:t>
      </w:r>
      <w:r>
        <w:t xml:space="preserve"> </w:t>
      </w:r>
      <w:hyperlink w:anchor="ref-li2010">
        <w:r>
          <w:rPr>
            <w:rStyle w:val="Hyperlink"/>
          </w:rPr>
          <w:t xml:space="preserve">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throughout this thesis, building on the theoretical foundations of effective data access, information management and human-centric data interaction, I aim to progress PDE / MyData thinking, using methods detailed in the next chapter, in pursuit of my primary research question, which is:</w:t>
      </w:r>
    </w:p>
    <w:p>
      <w:pPr>
        <w:pStyle w:val="BodyText"/>
      </w:pPr>
      <w:r>
        <w:rPr>
          <w:b/>
        </w:rPr>
        <w:t xml:space="preserve">“</w:t>
      </w:r>
      <w:r>
        <w:rPr>
          <w:b/>
        </w:rPr>
        <w:t xml:space="preserve">What role should people’s data play in their lives, what capabilities do they need, and how could these ideals be achieved?</w:t>
      </w:r>
      <w:r>
        <w:rPr>
          <w:b/>
        </w:rPr>
        <w:t xml:space="preserve">”</w:t>
      </w:r>
    </w:p>
    <w:tbl>
      <w:tblPr>
        <w:tblStyle w:val="Table"/>
        <w:tblW w:type="pct" w:w="277.77777777777777"/>
        <w:tblLook w:firstRow="0" w:lastRow="0" w:firstColumn="0" w:lastColumn="0" w:noHBand="0" w:noVBand="0"/>
      </w:tblPr>
      <w:tblGrid>
        <w:gridCol w:w="440"/>
      </w:tblGrid>
      <w:tr>
        <w:tc>
          <w:p>
            <w:pPr>
              <w:pStyle w:val="Compact"/>
              <w:jc w:val="left"/>
            </w:pPr>
            <w:r>
              <w:t xml:space="preserve">[^1]: The usage of the abbreviation PIMS here is not to be confused with its use to refer to</w:t>
            </w:r>
            <w:r>
              <w:t xml:space="preserve"> </w:t>
            </w:r>
            <w:r>
              <w:t xml:space="preserve">“</w:t>
            </w:r>
            <w:r>
              <w:t xml:space="preserve">Personal Information Management Systems</w:t>
            </w:r>
            <w:r>
              <w:t xml:space="preserve">”</w:t>
            </w:r>
            <w:r>
              <w:t xml:space="preserve"> </w:t>
            </w:r>
            <w:r>
              <w:t xml:space="preserve">in traditional PIM terminology.</w:t>
            </w:r>
          </w:p>
        </w:tc>
      </w:tr>
      <w:tr>
        <w:tc>
          <w:p>
            <w:pPr>
              <w:pStyle w:val="Compact"/>
              <w:jc w:val="left"/>
            </w:pPr>
            <w:r>
              <w:t xml:space="preserve">Methodology {#chapter-3}</w:t>
            </w:r>
            <w:r>
              <w:t xml:space="preserve"> </w:t>
            </w:r>
            <w:r>
              <w:t xml:space="preserve">=======================</w:t>
            </w:r>
          </w:p>
        </w:tc>
      </w:tr>
      <w:tr>
        <w:tc>
          <w:p>
            <w:pPr>
              <w:pStyle w:val="Compact"/>
              <w:jc w:val="left"/>
            </w:pPr>
            <w:r>
              <w:t xml:space="preserve">In the previous chapter, I described three research areas this thesis seeks to explore: how people think about data and what they want from it, how data fits into people’s relationships with organisations and how they want it to be used, and how could people’s desires for the role data plays in their lives be brought closer to reality. In this chapter I will explain my approach to conducting research in this area, detail the types of methods used, and explain how the different research activities I carried out contribute to those three research aims.</w:t>
            </w:r>
          </w:p>
        </w:tc>
      </w:tr>
      <w:tr>
        <w:tc>
          <w:p>
            <w:pPr>
              <w:pStyle w:val="Compact"/>
              <w:jc w:val="left"/>
            </w:pPr>
            <w:r>
              <w:t xml:space="preserve">Forming a Research Paradigm: Ontology &amp; Epistemology</w:t>
            </w:r>
          </w:p>
        </w:tc>
      </w:tr>
    </w:tbl>
    <w:p>
      <w:pPr>
        <w:pStyle w:val="BodyText"/>
      </w:pPr>
      <w:r>
        <w:t xml:space="preserve">To develop a research paradigm it is important to begin with reflecting upon your outlook on the nature of reality (ontology) and your beliefs on how knowledge of that reality is formed (epistemology)</w:t>
      </w:r>
      <w:r>
        <w:t xml:space="preserve"> </w:t>
      </w:r>
      <w:r>
        <w:t xml:space="preserve">(Guba,</w:t>
      </w:r>
      <w:r>
        <w:t xml:space="preserve"> </w:t>
      </w:r>
      <w:hyperlink w:anchor="ref-guba1990">
        <w:r>
          <w:rPr>
            <w:rStyle w:val="Hyperlink"/>
          </w:rPr>
          <w:t xml:space="preserve">1990</w:t>
        </w:r>
      </w:hyperlink>
      <w:r>
        <w:t xml:space="preserve">)</w:t>
      </w:r>
      <w:r>
        <w:t xml:space="preserve">. It will already be evident from the literature review and the framing of this thesis so far that individual human perspectives are at the centre of my research questions. This is a reflection of my ontological stance which is that everyone experiences their own reality, informed by their own concepts and mental models of the world. This is known as</w:t>
      </w:r>
      <w:r>
        <w:t xml:space="preserve"> </w:t>
      </w:r>
      <w:r>
        <w:rPr>
          <w:i/>
        </w:rPr>
        <w:t xml:space="preserve">constructivism</w:t>
      </w:r>
      <w:r>
        <w:t xml:space="preserve"> </w:t>
      </w:r>
      <w:r>
        <w:t xml:space="preserve">(Guba,</w:t>
      </w:r>
      <w:r>
        <w:t xml:space="preserve"> </w:t>
      </w:r>
      <w:hyperlink w:anchor="ref-guba1990">
        <w:r>
          <w:rPr>
            <w:rStyle w:val="Hyperlink"/>
          </w:rPr>
          <w:t xml:space="preserve">1990</w:t>
        </w:r>
      </w:hyperlink>
      <w:r>
        <w:t xml:space="preserve">)</w:t>
      </w:r>
      <w:r>
        <w:t xml:space="preserve">, as distinct from the positivist view that there is a single universal reality that needs to be uncovered. However, people’s realities are constantly shifting and changing, especially when it comes to the rapidly changing technological landscape we live in today reality – consider that today our reality includes concepts that did not exist in our youth, from</w:t>
      </w:r>
      <w:r>
        <w:t xml:space="preserve"> </w:t>
      </w:r>
      <w:r>
        <w:t xml:space="preserve">“</w:t>
      </w:r>
      <w:r>
        <w:t xml:space="preserve">feeds</w:t>
      </w:r>
      <w:r>
        <w:t xml:space="preserve">”</w:t>
      </w:r>
      <w:r>
        <w:t xml:space="preserve"> </w:t>
      </w:r>
      <w:r>
        <w:t xml:space="preserve">and</w:t>
      </w:r>
      <w:r>
        <w:t xml:space="preserve"> </w:t>
      </w:r>
      <w:r>
        <w:t xml:space="preserve">“</w:t>
      </w:r>
      <w:r>
        <w:t xml:space="preserve">posts</w:t>
      </w:r>
      <w:r>
        <w:t xml:space="preserve">”</w:t>
      </w:r>
      <w:r>
        <w:t xml:space="preserve"> </w:t>
      </w:r>
      <w:r>
        <w:t xml:space="preserve">to</w:t>
      </w:r>
      <w:r>
        <w:t xml:space="preserve"> </w:t>
      </w:r>
      <w:r>
        <w:t xml:space="preserve">“</w:t>
      </w:r>
      <w:r>
        <w:t xml:space="preserve">link sharing</w:t>
      </w:r>
      <w:r>
        <w:t xml:space="preserve">”</w:t>
      </w:r>
      <w:r>
        <w:t xml:space="preserve">,</w:t>
      </w:r>
      <w:r>
        <w:t xml:space="preserve"> </w:t>
      </w:r>
      <w:r>
        <w:t xml:space="preserve">“</w:t>
      </w:r>
      <w:r>
        <w:t xml:space="preserve">syncing</w:t>
      </w:r>
      <w:r>
        <w:t xml:space="preserve">”</w:t>
      </w:r>
      <w:r>
        <w:t xml:space="preserve"> </w:t>
      </w:r>
      <w:r>
        <w:t xml:space="preserve">and</w:t>
      </w:r>
      <w:r>
        <w:t xml:space="preserve"> </w:t>
      </w:r>
      <w:r>
        <w:t xml:space="preserve">“</w:t>
      </w:r>
      <w:r>
        <w:t xml:space="preserve">blocking</w:t>
      </w:r>
      <w:r>
        <w:t xml:space="preserve">”</w:t>
      </w:r>
      <w:r>
        <w:t xml:space="preserve">. As new technologies and practices emerge, we develop new mental models to help us make sense of, and find value in, new capabilities. This idea of reality as something constantly renegotiated by the individual is known as</w:t>
      </w:r>
      <w:r>
        <w:t xml:space="preserve"> </w:t>
      </w:r>
      <w:r>
        <w:rPr>
          <w:i/>
        </w:rPr>
        <w:t xml:space="preserve">pragmatism</w:t>
      </w:r>
      <w:r>
        <w:t xml:space="preserve"> </w:t>
      </w:r>
      <w:r>
        <w:t xml:space="preserve">(Campbell,</w:t>
      </w:r>
      <w:r>
        <w:t xml:space="preserve"> </w:t>
      </w:r>
      <w:hyperlink w:anchor="ref-campbell2011">
        <w:r>
          <w:rPr>
            <w:rStyle w:val="Hyperlink"/>
          </w:rPr>
          <w:t xml:space="preserve">2011</w:t>
        </w:r>
      </w:hyperlink>
      <w:r>
        <w:t xml:space="preserve">)</w:t>
      </w:r>
      <w:r>
        <w:t xml:space="preserve">. To me this is an overriding truth about reality and this focus on understanding change, as perceived by individuals, is a key motivation. Where constructivists may focus more upon deeply understanding an individual’s reality at a moment in time, I am more interested in understanding the ways in which people’s understanding of the world, and of themselves, changes as a result of their lived experience. At this point we must consider the individual’s motivation for constructing and pragmatically changing their concepts of the world, and to understand this we can look to</w:t>
      </w:r>
      <w:r>
        <w:t xml:space="preserve"> </w:t>
      </w:r>
      <w:r>
        <w:rPr>
          <w:i/>
        </w:rPr>
        <w:t xml:space="preserve">objectivism</w:t>
      </w:r>
      <w:r>
        <w:t xml:space="preserve"> </w:t>
      </w:r>
      <w:r>
        <w:t xml:space="preserve">(Peikoff,</w:t>
      </w:r>
      <w:r>
        <w:t xml:space="preserve"> </w:t>
      </w:r>
      <w:hyperlink w:anchor="ref-peikoff1993">
        <w:r>
          <w:rPr>
            <w:rStyle w:val="Hyperlink"/>
          </w:rPr>
          <w:t xml:space="preserve">1993</w:t>
        </w:r>
      </w:hyperlink>
      <w:r>
        <w:t xml:space="preserve">)</w:t>
      </w:r>
      <w:r>
        <w:t xml:space="preserve">, the philosophy put forward by Ayn Rand, which is a belief that the mind, informed by the senses, is a means of discovering truths about the world, and it does so by forming concepts and using</w:t>
      </w:r>
      <w:r>
        <w:t xml:space="preserve"> </w:t>
      </w:r>
      <w:r>
        <w:rPr>
          <w:i/>
        </w:rPr>
        <w:t xml:space="preserve">inductive reasoning</w:t>
      </w:r>
      <w:r>
        <w:t xml:space="preserve"> </w:t>
      </w:r>
      <w:r>
        <w:t xml:space="preserve">(Smith,</w:t>
      </w:r>
      <w:r>
        <w:t xml:space="preserve"> </w:t>
      </w:r>
      <w:hyperlink w:anchor="ref-smith2011">
        <w:r>
          <w:rPr>
            <w:rStyle w:val="Hyperlink"/>
          </w:rPr>
          <w:t xml:space="preserve">2011</w:t>
        </w:r>
      </w:hyperlink>
      <w:r>
        <w:t xml:space="preserve">)</w:t>
      </w:r>
      <w:r>
        <w:t xml:space="preserve"> </w:t>
      </w:r>
      <w:r>
        <w:t xml:space="preserve">(in essence,</w:t>
      </w:r>
      <w:r>
        <w:t xml:space="preserve"> </w:t>
      </w:r>
      <w:r>
        <w:t xml:space="preserve">“</w:t>
      </w:r>
      <w:r>
        <w:t xml:space="preserve">if these things are true then what else must be true?</w:t>
      </w:r>
      <w:r>
        <w:t xml:space="preserve">”</w:t>
      </w:r>
      <w:r>
        <w:t xml:space="preserve">) to acquire knowledge - in essence, people’s conceptions of reality are constantly tested and re-evaluated by their experiences of the world. Objectivism also states that individual’s motivation in life is the pursuit of one’s own happiness and wellbeing, and that this self-interest is what drives his pursuit of deeper knowledge and understanding about the world; in essence, everyone wants to improve their own life, and they need knowledge to do it, and for me this view of understanding the nature of reality, so that one might be able to change it for the better is also a key driver behind my research. As a final element to incorporate, I also look to</w:t>
      </w:r>
      <w:r>
        <w:t xml:space="preserve"> </w:t>
      </w:r>
      <w:r>
        <w:rPr>
          <w:i/>
        </w:rPr>
        <w:t xml:space="preserve">Deweyan pragmatism</w:t>
      </w:r>
      <w:r>
        <w:t xml:space="preserve">, which states that our knowledge and thinking are tested by actions, not just reason, and that this is how we learn - and that communication and interaction with others is a key part of that learning. Dewey recognises that every individual is not solitary, he exists within a society; he</w:t>
      </w:r>
      <w:r>
        <w:t xml:space="preserve"> </w:t>
      </w:r>
      <w:r>
        <w:t xml:space="preserve">“</w:t>
      </w:r>
      <w:r>
        <w:t xml:space="preserve">is a social being, a citizen, growing and thinking in a vast complex of interactions and relationships.</w:t>
      </w:r>
      <w:r>
        <w:t xml:space="preserve">”</w:t>
      </w:r>
      <w:r>
        <w:t xml:space="preserve"> </w:t>
      </w:r>
      <w:r>
        <w:t xml:space="preserve">(Dewey and Archambault,</w:t>
      </w:r>
      <w:r>
        <w:t xml:space="preserve"> </w:t>
      </w:r>
      <w:hyperlink w:anchor="ref-dewey1974">
        <w:r>
          <w:rPr>
            <w:rStyle w:val="Hyperlink"/>
          </w:rPr>
          <w:t xml:space="preserve">1964</w:t>
        </w:r>
      </w:hyperlink>
      <w:r>
        <w:t xml:space="preserve">)</w:t>
      </w:r>
      <w:r>
        <w:t xml:space="preserve"> </w:t>
      </w:r>
      <w:r>
        <w:t xml:space="preserve">People create systems and meanings through those interactions which they can then use to understand everyday life; this is particularly important in the social world, as unlike the physical, natural world.</w:t>
      </w:r>
    </w:p>
    <w:p>
      <w:pPr>
        <w:pStyle w:val="BodyText"/>
      </w:pPr>
      <w:r>
        <w:t xml:space="preserve">My established ontological stance, then, is that individuals construct concepts, and continually update them through sensory experience, action, social interaction and inductive reasoning in order to maintain a pragmatic knowledge that they can practically apply in society and in the world in order to pursue their own happiness and self-interest.</w:t>
      </w:r>
    </w:p>
    <w:p>
      <w:pPr>
        <w:pStyle w:val="BodyText"/>
      </w:pPr>
      <w:r>
        <w:t xml:space="preserve">Based upon this, we can now look to epistemology - how can knowledge be acquired? Having a constructivist rather than a positivist stance means that this is best done not through direct observation of the world and empirical testing of hypothesis, but though interacting and communicating with with individuals so that we can interpret how they view reality; this is known as an</w:t>
      </w:r>
      <w:r>
        <w:t xml:space="preserve"> </w:t>
      </w:r>
      <w:r>
        <w:rPr>
          <w:i/>
        </w:rPr>
        <w:t xml:space="preserve">interpretivist</w:t>
      </w:r>
      <w:r>
        <w:t xml:space="preserve"> </w:t>
      </w:r>
      <w:r>
        <w:t xml:space="preserve">epistemology. Most of the techniques used will therefore be</w:t>
      </w:r>
      <w:r>
        <w:t xml:space="preserve"> </w:t>
      </w:r>
      <w:r>
        <w:rPr>
          <w:i/>
        </w:rPr>
        <w:t xml:space="preserve">qualitative</w:t>
      </w:r>
      <w:r>
        <w:t xml:space="preserve"> </w:t>
      </w:r>
      <w:r>
        <w:t xml:space="preserve">(understanding perspectives and collecting non-numerical data) rather than</w:t>
      </w:r>
      <w:r>
        <w:t xml:space="preserve"> </w:t>
      </w:r>
      <w:r>
        <w:rPr>
          <w:i/>
        </w:rPr>
        <w:t xml:space="preserve">quantitative</w:t>
      </w:r>
      <w:r>
        <w:t xml:space="preserve"> </w:t>
      </w:r>
      <w:r>
        <w:t xml:space="preserve">(measuring behaviours and collecting numerical data). The focus of my research is to acquire understanding of people’s views and mental models around data and digital living, so that I can further these concepts in order to develop theories - powerful explanations that can be understood and benefitted from by ordinary people - to fill the knowledge gaps in existing research that I have identified. Given my strong focus on pragmatism and interpreting people’s constructed social realities in terms of practical usefulness to them, I will not be deeply analysing their words through language analysis techniques like discourse analysis, but will instead focus on the social, interpersonal level - understanding how people navigate the world of data and change their understandings as they seek to achieve their goals in practice; how they are affected by the systems, relationships and society they exist within. It is this practical focus, recognising that within a society there are objective truths that will affect all individuals that means the methods used will not be solely qualitative, but rather a</w:t>
      </w:r>
      <w:r>
        <w:t xml:space="preserve"> </w:t>
      </w:r>
      <w:r>
        <w:rPr>
          <w:i/>
        </w:rPr>
        <w:t xml:space="preserve">mixed methods approach</w:t>
      </w:r>
      <w:r>
        <w:t xml:space="preserve"> </w:t>
      </w:r>
      <w:r>
        <w:t xml:space="preserve">where I will adopt the most appropriate methods, usually qualitative but sometimes quantitative, as appropriate to the particular research context and question being explored.</w:t>
      </w:r>
    </w:p>
    <w:bookmarkEnd w:id="46"/>
    <w:bookmarkEnd w:id="47"/>
    <w:bookmarkStart w:id="48" w:name="X76d2f8a097572894dfa8db1b6d38e6a08832e0b"/>
    <w:p>
      <w:pPr>
        <w:pStyle w:val="Heading2"/>
      </w:pPr>
      <w:r>
        <w:rPr>
          <w:rStyle w:val="SectionNumber"/>
        </w:rPr>
        <w:t xml:space="preserve">2.4</w:t>
      </w:r>
      <w:r>
        <w:tab/>
      </w:r>
      <w:r>
        <w:t xml:space="preserve">Research Approach: Action Research &amp; Experience-centred Design</w:t>
      </w:r>
    </w:p>
    <w:p>
      <w:pPr>
        <w:pStyle w:val="FirstParagraph"/>
      </w:pPr>
      <w:r>
        <w:t xml:space="preserve">As we move away from general research approach to the specifics of this study, it is important to be clear about what it seeks to achieve. The purpose of the research is to formulate theories that can facilitate change - to map out a research and development agenda that might help the the world to move from a data-centric (see section 2.1) to being human-centric (see section 2.3) operating paradigm. By learning about people’s understandings of their reality, this will inform my own thinking, and using by an inductive research approach we can identify patterns common to multiple people and form theories that might explain these patterns. As a student of</w:t>
      </w:r>
      <w:r>
        <w:t xml:space="preserve"> </w:t>
      </w:r>
      <w:r>
        <w:rPr>
          <w:i/>
        </w:rPr>
        <w:t xml:space="preserve">digital civics</w:t>
      </w:r>
      <w:r>
        <w:t xml:space="preserve"> </w:t>
      </w:r>
      <w:r>
        <w:t xml:space="preserve">(Vlachokyriakos</w:t>
      </w:r>
      <w:r>
        <w:t xml:space="preserve"> </w:t>
      </w:r>
      <w:r>
        <w:rPr>
          <w:i/>
        </w:rPr>
        <w:t xml:space="preserve">et al.</w:t>
      </w:r>
      <w:r>
        <w:t xml:space="preserve">,</w:t>
      </w:r>
      <w:r>
        <w:t xml:space="preserve"> </w:t>
      </w:r>
      <w:hyperlink w:anchor="ref-vlachokyriakos2016">
        <w:r>
          <w:rPr>
            <w:rStyle w:val="Hyperlink"/>
          </w:rPr>
          <w:t xml:space="preserve">2016</w:t>
        </w:r>
      </w:hyperlink>
      <w:r>
        <w:t xml:space="preserve">)</w:t>
      </w:r>
      <w:r>
        <w:t xml:space="preserve"> </w:t>
      </w:r>
      <w:r>
        <w:t xml:space="preserve">I believe that research can surface the ways in which current service provisions fail to meet people’s needs, and through research we can show how the world might better empower citizens if it were configured differently with services closer to what they desire. The role of the researcher is to understand the world and to figure out how to change it. It is an accepted view that research cannot be value-free, but in fact we can go further, the researcher can be an activist, seeking to correct an imbalance in the world through their research. As such, the design elements of this research can be considered as political, this is</w:t>
      </w:r>
      <w:r>
        <w:t xml:space="preserve"> </w:t>
      </w:r>
      <w:r>
        <w:rPr>
          <w:i/>
        </w:rPr>
        <w:t xml:space="preserve">adversarial design</w:t>
      </w:r>
      <w:r>
        <w:t xml:space="preserve"> </w:t>
      </w:r>
      <w:r>
        <w:t xml:space="preserve">(DiSalvo,</w:t>
      </w:r>
      <w:r>
        <w:t xml:space="preserve"> </w:t>
      </w:r>
      <w:hyperlink w:anchor="ref-disalvo2012">
        <w:r>
          <w:rPr>
            <w:rStyle w:val="Hyperlink"/>
          </w:rPr>
          <w:t xml:space="preserve">2012</w:t>
        </w:r>
      </w:hyperlink>
      <w:r>
        <w:t xml:space="preserve">)</w:t>
      </w:r>
      <w:r>
        <w:t xml:space="preserve"> </w:t>
      </w:r>
      <w:r>
        <w:t xml:space="preserve">and I view this as necessary to counterbalance the strong forces outlined in Chapter 2 that are acting against individual interests; by creating space to reveal and confront power relations and influence, we can identify new trajectories for action</w:t>
      </w:r>
      <w:r>
        <w:t xml:space="preserve"> </w:t>
      </w:r>
      <w:r>
        <w:t xml:space="preserve">(DiSalvo,</w:t>
      </w:r>
      <w:r>
        <w:t xml:space="preserve"> </w:t>
      </w:r>
      <w:hyperlink w:anchor="ref-disalvo2010">
        <w:r>
          <w:rPr>
            <w:rStyle w:val="Hyperlink"/>
          </w:rPr>
          <w:t xml:space="preserve">2010</w:t>
        </w:r>
      </w:hyperlink>
      <w:r>
        <w:t xml:space="preserve">)</w:t>
      </w:r>
      <w:r>
        <w:t xml:space="preserve">. Therefore the purpose of the research is to inform myself as adversarial designer, with the acquired insights from the experiences of research participants helping me to develop my own understanding, models and designs.</w:t>
      </w:r>
    </w:p>
    <w:p>
      <w:pPr>
        <w:pStyle w:val="BodyText"/>
      </w:pPr>
      <w:r>
        <w:t xml:space="preserve">When designing for people and trying to incorporate their views, there are traditionally two schools of thought:</w:t>
      </w:r>
      <w:r>
        <w:t xml:space="preserve"> </w:t>
      </w:r>
      <w:r>
        <w:rPr>
          <w:i/>
        </w:rPr>
        <w:t xml:space="preserve">user-centred design (UCD)</w:t>
      </w:r>
      <w:r>
        <w:t xml:space="preserve"> </w:t>
      </w:r>
      <w:r>
        <w:t xml:space="preserve">and</w:t>
      </w:r>
      <w:r>
        <w:t xml:space="preserve"> </w:t>
      </w:r>
      <w:r>
        <w:rPr>
          <w:i/>
        </w:rPr>
        <w:t xml:space="preserve">participatory co-design (PD)</w:t>
      </w:r>
      <w:r>
        <w:t xml:space="preserve">. In UCD design is carried out by experts, who have undertaken user research to build up understandings of user needs</w:t>
      </w:r>
      <w:r>
        <w:t xml:space="preserve"> </w:t>
      </w:r>
      <w:r>
        <w:t xml:space="preserve">(Norman and Draper,</w:t>
      </w:r>
      <w:r>
        <w:t xml:space="preserve"> </w:t>
      </w:r>
      <w:hyperlink w:anchor="ref-norman1986">
        <w:r>
          <w:rPr>
            <w:rStyle w:val="Hyperlink"/>
          </w:rPr>
          <w:t xml:space="preserve">1986</w:t>
        </w:r>
      </w:hyperlink>
      <w:r>
        <w:t xml:space="preserve">)</w:t>
      </w:r>
      <w:r>
        <w:t xml:space="preserve">. This approach places a high value on expertise, but it carries the risk that certain user needs may be overlooked, especially those that are less common (and therefore less likely be present in a designer’s concept of</w:t>
      </w:r>
      <w:r>
        <w:t xml:space="preserve"> </w:t>
      </w:r>
      <w:r>
        <w:t xml:space="preserve">‘</w:t>
      </w:r>
      <w:r>
        <w:t xml:space="preserve">the average user</w:t>
      </w:r>
      <w:r>
        <w:t xml:space="preserve">’</w:t>
      </w:r>
      <w:r>
        <w:t xml:space="preserve">). UCD is the most common approach used by technology companies today, not least because commercial motives must be incorporated into designs, and therefore design can never be fully democratised. UCD as implemented in modern software development practice does however recognise the importance of representing the user perspective in the design process, and uses processes such as focus groups, user experience testing, user persona development to include their perspectives. However such perspectives may ultimately be ignored or diluted in favour of expert designs or organisational motives.</w:t>
      </w:r>
    </w:p>
    <w:p>
      <w:pPr>
        <w:pStyle w:val="BodyText"/>
      </w:pPr>
      <w:r>
        <w:t xml:space="preserve">Recognition of this inherent problem - that users carry less influence than designers and that this imbalance must be tackled head on - lead to the ideas of co-creation and PD. PD is based upon the idea that those who will use or be affected by technology have a legitimate reason to be involved in its design</w:t>
      </w:r>
      <w:r>
        <w:t xml:space="preserve"> </w:t>
      </w:r>
      <w:r>
        <w:t xml:space="preserve">(Kensing and Blomberg,</w:t>
      </w:r>
      <w:r>
        <w:t xml:space="preserve"> </w:t>
      </w:r>
      <w:hyperlink w:anchor="ref-kensing1998">
        <w:r>
          <w:rPr>
            <w:rStyle w:val="Hyperlink"/>
          </w:rPr>
          <w:t xml:space="preserve">1998</w:t>
        </w:r>
      </w:hyperlink>
      <w:r>
        <w:t xml:space="preserve">)</w:t>
      </w:r>
      <w:r>
        <w:t xml:space="preserve">. PD is seen as an attempt to design in a more democratic fashion. PD proponents argue that it is not sufficient to study users and go away and design in isolation - instead the users and technologists work together in design workshops, with users bringing their lived experiences and perspectives and technologists bringing their expertise on technical and market possibilities and constraints</w:t>
      </w:r>
      <w:r>
        <w:t xml:space="preserve"> </w:t>
      </w:r>
      <w:r>
        <w:t xml:space="preserve">(Bjerknes</w:t>
      </w:r>
      <w:r>
        <w:t xml:space="preserve"> </w:t>
      </w:r>
      <w:r>
        <w:rPr>
          <w:i/>
        </w:rPr>
        <w:t xml:space="preserve">et al.</w:t>
      </w:r>
      <w:r>
        <w:t xml:space="preserve">,</w:t>
      </w:r>
      <w:r>
        <w:t xml:space="preserve"> </w:t>
      </w:r>
      <w:hyperlink w:anchor="ref-nygaard1987">
        <w:r>
          <w:rPr>
            <w:rStyle w:val="Hyperlink"/>
          </w:rPr>
          <w:t xml:space="preserve">1987</w:t>
        </w:r>
      </w:hyperlink>
      <w:r>
        <w:t xml:space="preserve">; Björgvinsson, Ehn and Hillgren,</w:t>
      </w:r>
      <w:r>
        <w:t xml:space="preserve"> </w:t>
      </w:r>
      <w:hyperlink w:anchor="ref-bjorgvinsson2010">
        <w:r>
          <w:rPr>
            <w:rStyle w:val="Hyperlink"/>
          </w:rPr>
          <w:t xml:space="preserve">2010</w:t>
        </w:r>
      </w:hyperlink>
      <w:r>
        <w:t xml:space="preserve">; Smith, Bossen and Kanstrup,</w:t>
      </w:r>
      <w:r>
        <w:t xml:space="preserve"> </w:t>
      </w:r>
      <w:hyperlink w:anchor="ref-smith2017">
        <w:r>
          <w:rPr>
            <w:rStyle w:val="Hyperlink"/>
          </w:rPr>
          <w:t xml:space="preserve">2017</w:t>
        </w:r>
      </w:hyperlink>
      <w:r>
        <w:t xml:space="preserve">)</w:t>
      </w:r>
      <w:r>
        <w:t xml:space="preserve"> </w:t>
      </w:r>
      <w:r>
        <w:t xml:space="preserve">so that a collective, democratic design is created, taking into account all perspectives. In the 2000s, PD grew in popularity across public and private sector organisations, coincident with the growth of internet and social media into its</w:t>
      </w:r>
      <w:r>
        <w:t xml:space="preserve"> </w:t>
      </w:r>
      <w:r>
        <w:t xml:space="preserve">“</w:t>
      </w:r>
      <w:r>
        <w:t xml:space="preserve">Web 2.0</w:t>
      </w:r>
      <w:r>
        <w:t xml:space="preserve">”</w:t>
      </w:r>
      <w:r>
        <w:t xml:space="preserve"> </w:t>
      </w:r>
      <w:r>
        <w:t xml:space="preserve">phase</w:t>
      </w:r>
      <w:r>
        <w:t xml:space="preserve"> </w:t>
      </w:r>
      <w:r>
        <w:t xml:space="preserve">(Hosch,</w:t>
      </w:r>
      <w:r>
        <w:t xml:space="preserve"> </w:t>
      </w:r>
      <w:hyperlink w:anchor="ref-hosch2017">
        <w:r>
          <w:rPr>
            <w:rStyle w:val="Hyperlink"/>
          </w:rPr>
          <w:t xml:space="preserve">2017</w:t>
        </w:r>
      </w:hyperlink>
      <w:r>
        <w:t xml:space="preserve">)</w:t>
      </w:r>
      <w:r>
        <w:t xml:space="preserve"> </w:t>
      </w:r>
      <w:r>
        <w:t xml:space="preserve">which began to reframe digital technology as something to be harnessed for users’ own ends</w:t>
      </w:r>
      <w:r>
        <w:t xml:space="preserve"> </w:t>
      </w:r>
      <w:r>
        <w:t xml:space="preserve">(Jenkins,</w:t>
      </w:r>
      <w:r>
        <w:t xml:space="preserve"> </w:t>
      </w:r>
      <w:hyperlink w:anchor="ref-jenkins2006">
        <w:r>
          <w:rPr>
            <w:rStyle w:val="Hyperlink"/>
          </w:rPr>
          <w:t xml:space="preserve">2006</w:t>
        </w:r>
      </w:hyperlink>
      <w:r>
        <w:t xml:space="preserve">)</w:t>
      </w:r>
      <w:r>
        <w:t xml:space="preserve">.</w:t>
      </w:r>
    </w:p>
    <w:p>
      <w:pPr>
        <w:pStyle w:val="BodyText"/>
      </w:pPr>
      <w:r>
        <w:t xml:space="preserve">As design approaches, I see merit in both UCD and PD. The participant should play a role as an informant - one who can provide critical insights into their own perspective on a design space and help us understand how the world is to them - but also as a designer - one who can imagine how they would like the world to be. As we involve the participant, our role as the researcher is to elicit the richest possible responses from the participant, by using questions to bring them to consider new questions and by giving them stimulating materials to trigger their thinking. The researcher also often needs to</w:t>
      </w:r>
      <w:r>
        <w:t xml:space="preserve"> </w:t>
      </w:r>
      <w:r>
        <w:rPr>
          <w:i/>
        </w:rPr>
        <w:t xml:space="preserve">sensitise</w:t>
      </w:r>
      <w:r>
        <w:t xml:space="preserve"> </w:t>
      </w:r>
      <w:r>
        <w:t xml:space="preserve">the participant to a design space, so that they may properly engage with the questions being posed, but equally the researcher cannot arrive at a model or theory unless he has developed</w:t>
      </w:r>
      <w:r>
        <w:t xml:space="preserve"> </w:t>
      </w:r>
      <w:r>
        <w:rPr>
          <w:i/>
        </w:rPr>
        <w:t xml:space="preserve">empathy</w:t>
      </w:r>
      <w:r>
        <w:t xml:space="preserve"> </w:t>
      </w:r>
      <w:r>
        <w:t xml:space="preserve">for the participant’s perspective. One of pragmatism’s founding philosophers, Peirce, put forward the</w:t>
      </w:r>
      <w:r>
        <w:t xml:space="preserve"> </w:t>
      </w:r>
      <w:r>
        <w:rPr>
          <w:i/>
        </w:rPr>
        <w:t xml:space="preserve">pragmatic maxim</w:t>
      </w:r>
      <w:r>
        <w:t xml:space="preserve">, which states that the meaning of anything we experience in the world is understood through the conception of its practical effect, and that theories that are more successful at controlling and predicting our world can be considered closer to the truth</w:t>
      </w:r>
      <w:r>
        <w:t xml:space="preserve"> </w:t>
      </w:r>
      <w:r>
        <w:t xml:space="preserve">(Campbell,</w:t>
      </w:r>
      <w:r>
        <w:t xml:space="preserve"> </w:t>
      </w:r>
      <w:hyperlink w:anchor="ref-campbell2011">
        <w:r>
          <w:rPr>
            <w:rStyle w:val="Hyperlink"/>
          </w:rPr>
          <w:t xml:space="preserve">2011</w:t>
        </w:r>
      </w:hyperlink>
      <w:r>
        <w:t xml:space="preserve">)</w:t>
      </w:r>
      <w:r>
        <w:t xml:space="preserve">. Applying this philosophy in to the challenge of design, I find merit in the different, less political, take on involving users as participants in design exhibited in McCarthy and Wright’s</w:t>
      </w:r>
      <w:r>
        <w:t xml:space="preserve"> </w:t>
      </w:r>
      <w:r>
        <w:rPr>
          <w:i/>
        </w:rPr>
        <w:t xml:space="preserve">experience-centred design</w:t>
      </w:r>
      <w:r>
        <w:t xml:space="preserve"> </w:t>
      </w:r>
      <w:r>
        <w:t xml:space="preserve">(McCarthy and Wright,</w:t>
      </w:r>
      <w:r>
        <w:t xml:space="preserve"> </w:t>
      </w:r>
      <w:hyperlink w:anchor="ref-mccarthy2004">
        <w:r>
          <w:rPr>
            <w:rStyle w:val="Hyperlink"/>
          </w:rPr>
          <w:t xml:space="preserve">2004</w:t>
        </w:r>
      </w:hyperlink>
      <w:r>
        <w:t xml:space="preserve">)</w:t>
      </w:r>
      <w:r>
        <w:t xml:space="preserve"> </w:t>
      </w:r>
      <w:r>
        <w:t xml:space="preserve">framework, which emphasises the importance of understanding the user’s experience to inform technology design. It identifies six sensemaking processes which can be used to acquire user empathy:</w:t>
      </w:r>
    </w:p>
    <w:p>
      <w:pPr>
        <w:numPr>
          <w:ilvl w:val="0"/>
          <w:numId w:val="1006"/>
        </w:numPr>
        <w:pStyle w:val="Compact"/>
      </w:pPr>
      <w:r>
        <w:rPr>
          <w:i/>
        </w:rPr>
        <w:t xml:space="preserve">anticipating</w:t>
      </w:r>
      <w:r>
        <w:t xml:space="preserve">: We never come to technology unprejudiced.</w:t>
      </w:r>
    </w:p>
    <w:p>
      <w:pPr>
        <w:numPr>
          <w:ilvl w:val="0"/>
          <w:numId w:val="1006"/>
        </w:numPr>
        <w:pStyle w:val="Compact"/>
      </w:pPr>
      <w:r>
        <w:rPr>
          <w:i/>
        </w:rPr>
        <w:t xml:space="preserve">connecting</w:t>
      </w:r>
      <w:r>
        <w:t xml:space="preserve">: We make a judgement in an instant, without much thought.</w:t>
      </w:r>
    </w:p>
    <w:p>
      <w:pPr>
        <w:numPr>
          <w:ilvl w:val="0"/>
          <w:numId w:val="1006"/>
        </w:numPr>
        <w:pStyle w:val="Compact"/>
      </w:pPr>
      <w:r>
        <w:rPr>
          <w:i/>
        </w:rPr>
        <w:t xml:space="preserve">interpreting</w:t>
      </w:r>
      <w:r>
        <w:t xml:space="preserve">: We work out what’s going on and how we feel about it.</w:t>
      </w:r>
    </w:p>
    <w:p>
      <w:pPr>
        <w:numPr>
          <w:ilvl w:val="0"/>
          <w:numId w:val="1006"/>
        </w:numPr>
        <w:pStyle w:val="Compact"/>
      </w:pPr>
      <w:r>
        <w:rPr>
          <w:i/>
        </w:rPr>
        <w:t xml:space="preserve">reflecting</w:t>
      </w:r>
      <w:r>
        <w:t xml:space="preserve">: We examine and evaluate what is happening in an interaction.</w:t>
      </w:r>
    </w:p>
    <w:p>
      <w:pPr>
        <w:numPr>
          <w:ilvl w:val="0"/>
          <w:numId w:val="1006"/>
        </w:numPr>
        <w:pStyle w:val="Compact"/>
      </w:pPr>
      <w:r>
        <w:rPr>
          <w:i/>
        </w:rPr>
        <w:t xml:space="preserve">appropriating</w:t>
      </w:r>
      <w:r>
        <w:t xml:space="preserve">: We work out how a new experience fits with other experiences we have had and with our sense of self.</w:t>
      </w:r>
    </w:p>
    <w:p>
      <w:pPr>
        <w:numPr>
          <w:ilvl w:val="0"/>
          <w:numId w:val="1006"/>
        </w:numPr>
        <w:pStyle w:val="Compact"/>
      </w:pPr>
      <w:r>
        <w:rPr>
          <w:i/>
        </w:rPr>
        <w:t xml:space="preserve">recounting</w:t>
      </w:r>
      <w:r>
        <w:t xml:space="preserve">: We enjoy storytelling and make sense of experience in stories.</w:t>
      </w:r>
    </w:p>
    <w:p>
      <w:pPr>
        <w:pStyle w:val="FirstParagraph"/>
      </w:pPr>
      <w:r>
        <w:t xml:space="preserve">Through my research I will at times be more participatory, to understand these aspects of user experience or to co-design solutions with participants, but I will at other times act more like an expert designer. Taken to the extreme, the PD view is that designs made without the direct involvement of users are invalid, because they inherently no longer represent the desires of those people the designs claim to serve. I oppose this view, because I believe that new ideas will not always arise from participants themselves, especially for this research area where a more expert-led experience-centred design approach is the most pragmatic way to proceed, because by its nature this research involves thinking about data, information, organisational relations and interaction (topics that are not often theorised about as part of everyday life) at a level which the layman is not accustomed or well-equipped to do; therefore while I strive to always include participant viewpoints, I give ultimate precedence in design to my own position of learning that I will acquire through the research I undertake with participants and which I will develop through theoretical &amp; design work that I will undertake by myself. In doing so, I will also be a participant in my own research, incorporating my own experiences of living in a data-centric world (and my attempts to challenge it) into my learnings.</w:t>
      </w:r>
    </w:p>
    <w:p>
      <w:pPr>
        <w:pStyle w:val="BodyText"/>
      </w:pPr>
      <w:r>
        <w:t xml:space="preserve">It is important to be clear about what constitutes good research in this context; if the outcome of the research is to be my own intepretations and theories, how will we know these are sound? Firstly it is important to say that this is not about measuring the effectiveness of proposed changes upon the world. There will be no deployment of systems to test the ideas I put forward. This is not because such an activity would not be worthwhile–it would–but simply because by its nature, to develop, build and deploy a new data interaction paradigm that functions in real life with real personal data at the sociotechnical level is too large an endeavour for a single researcher (or even a single research group) to undertake. Therefore what I seek in this thesis is not to change the world, but to articulate with the greatest possible clarity discrete theories on how the world should, and could, be changed. Good evidence for the proposed changes will be achieved by ensuring that findings themes and discussion contributions are backed up by participant quotes, and where an idea is suggested by many participants or where it resonates with my own experience, that can be seen as adding weight or validation to that idea. However, each person’s experience is unique and needs to be put into context; not every insight will be shared by many participants and individual unique insights remain important.</w:t>
      </w:r>
    </w:p>
    <w:p>
      <w:pPr>
        <w:pStyle w:val="BodyText"/>
      </w:pPr>
      <w:r>
        <w:t xml:space="preserve">importance of interpretations</w:t>
      </w:r>
    </w:p>
    <w:bookmarkEnd w:id="48"/>
    <w:bookmarkEnd w:id="49"/>
    <w:bookmarkStart w:id="50" w:name="chapter-4"/>
    <w:p>
      <w:pPr>
        <w:pStyle w:val="Heading1"/>
      </w:pPr>
      <w:r>
        <w:rPr>
          <w:rStyle w:val="SectionNumber"/>
        </w:rPr>
        <w:t xml:space="preserve">3</w:t>
      </w:r>
      <w:r>
        <w:tab/>
      </w:r>
      <w:r>
        <w:t xml:space="preserve">The Human Perspective on Data and Data-Centrism</w:t>
      </w:r>
    </w:p>
    <w:p>
      <w:pPr>
        <w:pStyle w:val="FirstParagraph"/>
      </w:pPr>
      <w:r>
        <w:t xml:space="preserve">[Target x words]</w:t>
      </w:r>
    </w:p>
    <w:bookmarkEnd w:id="50"/>
    <w:bookmarkStart w:id="51" w:name="chapter-5"/>
    <w:p>
      <w:pPr>
        <w:pStyle w:val="Heading1"/>
      </w:pPr>
      <w:r>
        <w:rPr>
          <w:rStyle w:val="SectionNumber"/>
        </w:rPr>
        <w:t xml:space="preserve">4</w:t>
      </w:r>
      <w:r>
        <w:tab/>
      </w:r>
      <w:r>
        <w:t xml:space="preserve">Living In A Data-Centric World</w:t>
      </w:r>
    </w:p>
    <w:p>
      <w:pPr>
        <w:pStyle w:val="FirstParagraph"/>
      </w:pPr>
      <w:r>
        <w:t xml:space="preserve">[Target x words]</w:t>
      </w:r>
    </w:p>
    <w:bookmarkEnd w:id="51"/>
    <w:bookmarkStart w:id="52" w:name="chapter-6"/>
    <w:p>
      <w:pPr>
        <w:pStyle w:val="Heading1"/>
      </w:pPr>
      <w:r>
        <w:rPr>
          <w:rStyle w:val="SectionNumber"/>
        </w:rPr>
        <w:t xml:space="preserve">5</w:t>
      </w:r>
      <w:r>
        <w:tab/>
      </w:r>
      <w:r>
        <w:t xml:space="preserve">Human-Centricity: Design Constraints and Opportunities</w:t>
      </w:r>
    </w:p>
    <w:p>
      <w:pPr>
        <w:pStyle w:val="FirstParagraph"/>
      </w:pPr>
      <w:r>
        <w:t xml:space="preserve">[Target x words]</w:t>
      </w:r>
    </w:p>
    <w:bookmarkEnd w:id="52"/>
    <w:bookmarkStart w:id="53" w:name="chapter-7"/>
    <w:p>
      <w:pPr>
        <w:pStyle w:val="Heading1"/>
      </w:pPr>
      <w:r>
        <w:rPr>
          <w:rStyle w:val="SectionNumber"/>
        </w:rPr>
        <w:t xml:space="preserve">6</w:t>
      </w:r>
      <w:r>
        <w:tab/>
      </w:r>
      <w:r>
        <w:t xml:space="preserve">Designing Better Human Data Relations</w:t>
      </w:r>
    </w:p>
    <w:p>
      <w:pPr>
        <w:pStyle w:val="FirstParagraph"/>
      </w:pPr>
      <w:r>
        <w:t xml:space="preserve">[Target x words]</w:t>
      </w:r>
    </w:p>
    <w:bookmarkEnd w:id="53"/>
    <w:bookmarkStart w:id="419" w:name="bibliography"/>
    <w:p>
      <w:pPr>
        <w:pStyle w:val="Heading1"/>
      </w:pPr>
      <w:r>
        <w:t xml:space="preserve">Bibliography</w:t>
      </w:r>
    </w:p>
    <w:bookmarkStart w:id="418" w:name="refs"/>
    <w:bookmarkStart w:id="55"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54">
        <w:r>
          <w:rPr>
            <w:rStyle w:val="Hyperlink"/>
          </w:rPr>
          <w:t xml:space="preserve">10.1007/978-3-540-74829-8_89</w:t>
        </w:r>
      </w:hyperlink>
      <w:r>
        <w:t xml:space="preserve">.</w:t>
      </w:r>
    </w:p>
    <w:bookmarkEnd w:id="55"/>
    <w:bookmarkStart w:id="57"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56">
        <w:r>
          <w:rPr>
            <w:rStyle w:val="Hyperlink"/>
          </w:rPr>
          <w:t xml:space="preserve">10.1145/2670528</w:t>
        </w:r>
      </w:hyperlink>
      <w:r>
        <w:t xml:space="preserve">.</w:t>
      </w:r>
    </w:p>
    <w:bookmarkEnd w:id="57"/>
    <w:bookmarkStart w:id="59" w:name="ref-quantifiedself"/>
    <w:p>
      <w:pPr>
        <w:pStyle w:val="Bibliography"/>
      </w:pPr>
      <w:r>
        <w:t xml:space="preserve">‘About The Quantified Self’ (no date). Available at:</w:t>
      </w:r>
      <w:r>
        <w:t xml:space="preserve"> </w:t>
      </w:r>
      <w:hyperlink r:id="rId58">
        <w:r>
          <w:rPr>
            <w:rStyle w:val="Hyperlink"/>
          </w:rPr>
          <w:t xml:space="preserve">https://quantifiedself.com/about/what-is-quantified-self/</w:t>
        </w:r>
      </w:hyperlink>
      <w:r>
        <w:t xml:space="preserve"> </w:t>
      </w:r>
      <w:r>
        <w:t xml:space="preserve">(Accessed: 22 March 2021).</w:t>
      </w:r>
    </w:p>
    <w:bookmarkEnd w:id="59"/>
    <w:bookmarkStart w:id="61" w:name="ref-datacy2021"/>
    <w:p>
      <w:pPr>
        <w:pStyle w:val="Bibliography"/>
      </w:pPr>
      <w:r>
        <w:t xml:space="preserve">‘About Us’ (no date). datacy. Available at:</w:t>
      </w:r>
      <w:r>
        <w:t xml:space="preserve"> </w:t>
      </w:r>
      <w:hyperlink r:id="rId60">
        <w:r>
          <w:rPr>
            <w:rStyle w:val="Hyperlink"/>
          </w:rPr>
          <w:t xml:space="preserve">https://datacy.com/personal-about</w:t>
        </w:r>
      </w:hyperlink>
      <w:r>
        <w:t xml:space="preserve"> </w:t>
      </w:r>
      <w:r>
        <w:t xml:space="preserve">(Accessed: 31 March 2021).</w:t>
      </w:r>
    </w:p>
    <w:bookmarkEnd w:id="61"/>
    <w:bookmarkStart w:id="63" w:name="ref-abowd2012"/>
    <w:p>
      <w:pPr>
        <w:pStyle w:val="Bibliography"/>
      </w:pPr>
      <w:r>
        <w:t xml:space="preserve">Abowd, G. D. (2012) ‘What next, ubicomp?: celebrating an intellectual disappearing act’, in</w:t>
      </w:r>
      <w:r>
        <w:t xml:space="preserve"> </w:t>
      </w:r>
      <w:r>
        <w:rPr>
          <w:i/>
        </w:rPr>
        <w:t xml:space="preserve">Proceedings of the 2012 acm conference on ubiquitous computing</w:t>
      </w:r>
      <w:r>
        <w:t xml:space="preserve">. New York, New York, USA: ACM Press, pp. 31–40. doi:</w:t>
      </w:r>
      <w:r>
        <w:t xml:space="preserve"> </w:t>
      </w:r>
      <w:hyperlink r:id="rId62">
        <w:r>
          <w:rPr>
            <w:rStyle w:val="Hyperlink"/>
          </w:rPr>
          <w:t xml:space="preserve">http://dx.doi.org/10.1145/2370216.2370222</w:t>
        </w:r>
      </w:hyperlink>
      <w:r>
        <w:t xml:space="preserve">.</w:t>
      </w:r>
    </w:p>
    <w:bookmarkEnd w:id="63"/>
    <w:bookmarkStart w:id="65" w:name="ref-abowd1999"/>
    <w:p>
      <w:pPr>
        <w:pStyle w:val="Bibliography"/>
      </w:pPr>
      <w:r>
        <w:t xml:space="preserve">Abowd, G. D.</w:t>
      </w:r>
      <w:r>
        <w:t xml:space="preserve"> </w:t>
      </w:r>
      <w:r>
        <w:rPr>
          <w:i/>
        </w:rPr>
        <w:t xml:space="preserve">et al.</w:t>
      </w:r>
      <w:r>
        <w:t xml:space="preserve"> </w:t>
      </w:r>
      <w:r>
        <w:t xml:space="preserve">(1999) ‘Towards a better understanding of context and context-awareness’, in</w:t>
      </w:r>
      <w:r>
        <w:t xml:space="preserve"> </w:t>
      </w:r>
      <w:r>
        <w:rPr>
          <w:i/>
        </w:rPr>
        <w:t xml:space="preserve">Lecture notes in computer science (including subseries lecture notes in artificial intelligence and lecture notes in bioinformatics)</w:t>
      </w:r>
      <w:r>
        <w:t xml:space="preserve">, pp. 304–307. doi:</w:t>
      </w:r>
      <w:r>
        <w:t xml:space="preserve"> </w:t>
      </w:r>
      <w:hyperlink r:id="rId64">
        <w:r>
          <w:rPr>
            <w:rStyle w:val="Hyperlink"/>
          </w:rPr>
          <w:t xml:space="preserve">10.1007/3-540-48157-5_29</w:t>
        </w:r>
      </w:hyperlink>
      <w:r>
        <w:t xml:space="preserve">.</w:t>
      </w:r>
    </w:p>
    <w:bookmarkEnd w:id="65"/>
    <w:bookmarkStart w:id="67"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66">
        <w:r>
          <w:rPr>
            <w:rStyle w:val="Hyperlink"/>
          </w:rPr>
          <w:t xml:space="preserve">10.1145/344949.344988</w:t>
        </w:r>
      </w:hyperlink>
      <w:r>
        <w:t xml:space="preserve">.</w:t>
      </w:r>
    </w:p>
    <w:bookmarkEnd w:id="67"/>
    <w:bookmarkStart w:id="68"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68"/>
    <w:bookmarkStart w:id="70" w:name="ref-crunchbase2007allofme"/>
    <w:p>
      <w:pPr>
        <w:pStyle w:val="Bibliography"/>
      </w:pPr>
      <w:r>
        <w:t xml:space="preserve">‘AllofMe Company Profile’ (2007). Available at:</w:t>
      </w:r>
      <w:r>
        <w:t xml:space="preserve"> </w:t>
      </w:r>
      <w:hyperlink r:id="rId69">
        <w:r>
          <w:rPr>
            <w:rStyle w:val="Hyperlink"/>
          </w:rPr>
          <w:t xml:space="preserve">https://www.crunchbase.com/organization/allofme</w:t>
        </w:r>
      </w:hyperlink>
      <w:r>
        <w:t xml:space="preserve"> </w:t>
      </w:r>
      <w:r>
        <w:t xml:space="preserve">(Accessed: 23 March 2021).</w:t>
      </w:r>
    </w:p>
    <w:bookmarkEnd w:id="70"/>
    <w:bookmarkStart w:id="72" w:name="ref-yt2008allofme"/>
    <w:p>
      <w:pPr>
        <w:pStyle w:val="Bibliography"/>
      </w:pPr>
      <w:r>
        <w:t xml:space="preserve">‘AllofMe.com Teaser Clip’ (2008). YouTube. Available at:</w:t>
      </w:r>
      <w:r>
        <w:t xml:space="preserve"> </w:t>
      </w:r>
      <w:hyperlink r:id="rId71">
        <w:r>
          <w:rPr>
            <w:rStyle w:val="Hyperlink"/>
          </w:rPr>
          <w:t xml:space="preserve">https://www.youtube.com/watch?v=JWyqt4WL6xE</w:t>
        </w:r>
      </w:hyperlink>
      <w:r>
        <w:t xml:space="preserve"> </w:t>
      </w:r>
      <w:r>
        <w:t xml:space="preserve">(Accessed: 21 March 2021).</w:t>
      </w:r>
    </w:p>
    <w:bookmarkEnd w:id="72"/>
    <w:bookmarkStart w:id="74"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73">
        <w:r>
          <w:rPr>
            <w:rStyle w:val="Hyperlink"/>
          </w:rPr>
          <w:t xml:space="preserve">https://www.wired.com/2005/07/gtd-a-new-cult-for-the-info-age/</w:t>
        </w:r>
      </w:hyperlink>
      <w:r>
        <w:t xml:space="preserve">.</w:t>
      </w:r>
    </w:p>
    <w:bookmarkEnd w:id="74"/>
    <w:bookmarkStart w:id="76" w:name="ref-apple2009"/>
    <w:p>
      <w:pPr>
        <w:pStyle w:val="Bibliography"/>
      </w:pPr>
      <w:r>
        <w:t xml:space="preserve">Apple (2009) ‘iPhone 3G Commercial: "There’s an app for that"’. YouTube. Available at:</w:t>
      </w:r>
      <w:r>
        <w:t xml:space="preserve"> </w:t>
      </w:r>
      <w:hyperlink r:id="rId75">
        <w:r>
          <w:rPr>
            <w:rStyle w:val="Hyperlink"/>
          </w:rPr>
          <w:t xml:space="preserve">https://www.youtube.com/watch?v=mFlITzqRBWY</w:t>
        </w:r>
      </w:hyperlink>
      <w:r>
        <w:t xml:space="preserve">.</w:t>
      </w:r>
    </w:p>
    <w:bookmarkEnd w:id="76"/>
    <w:bookmarkStart w:id="78"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77">
        <w:r>
          <w:rPr>
            <w:rStyle w:val="Hyperlink"/>
          </w:rPr>
          <w:t xml:space="preserve">10.1109/DASC-PICom-DataCom-CyberSciTec.2016.92</w:t>
        </w:r>
      </w:hyperlink>
      <w:r>
        <w:t xml:space="preserve">.</w:t>
      </w:r>
    </w:p>
    <w:bookmarkEnd w:id="78"/>
    <w:bookmarkStart w:id="80"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79">
        <w:r>
          <w:rPr>
            <w:rStyle w:val="Hyperlink"/>
          </w:rPr>
          <w:t xml:space="preserve">10.1016/b978-0-08-051574-8.50024-8</w:t>
        </w:r>
      </w:hyperlink>
      <w:r>
        <w:t xml:space="preserve">.</w:t>
      </w:r>
    </w:p>
    <w:bookmarkEnd w:id="80"/>
    <w:bookmarkStart w:id="82"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81">
        <w:r>
          <w:rPr>
            <w:rStyle w:val="Hyperlink"/>
          </w:rPr>
          <w:t xml:space="preserve">10.1002/(SICI)1097-4571(199506)46:5&lt;327::AID-ASI4&gt;3.0.CO;2-C</w:t>
        </w:r>
      </w:hyperlink>
      <w:r>
        <w:t xml:space="preserve">.</w:t>
      </w:r>
    </w:p>
    <w:bookmarkEnd w:id="82"/>
    <w:bookmarkStart w:id="84"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83">
        <w:r>
          <w:rPr>
            <w:rStyle w:val="Hyperlink"/>
          </w:rPr>
          <w:t xml:space="preserve">10.1145/221296.221307</w:t>
        </w:r>
      </w:hyperlink>
      <w:r>
        <w:t xml:space="preserve">.</w:t>
      </w:r>
    </w:p>
    <w:bookmarkEnd w:id="84"/>
    <w:bookmarkStart w:id="86" w:name="ref-bbcrd2017"/>
    <w:p>
      <w:pPr>
        <w:pStyle w:val="Bibliography"/>
      </w:pPr>
      <w:r>
        <w:t xml:space="preserve">BBC R&amp;D (2017) ‘Human Data Interaction - BBC R&amp;D’. Available at:</w:t>
      </w:r>
      <w:r>
        <w:t xml:space="preserve"> </w:t>
      </w:r>
      <w:hyperlink r:id="rId85">
        <w:r>
          <w:rPr>
            <w:rStyle w:val="Hyperlink"/>
          </w:rPr>
          <w:t xml:space="preserve">https://www.bbc.co.uk/rd/projects/human-data-interaction</w:t>
        </w:r>
      </w:hyperlink>
      <w:r>
        <w:t xml:space="preserve">.</w:t>
      </w:r>
    </w:p>
    <w:bookmarkEnd w:id="86"/>
    <w:bookmarkStart w:id="88"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87">
        <w:r>
          <w:rPr>
            <w:rStyle w:val="Hyperlink"/>
          </w:rPr>
          <w:t xml:space="preserve">http://agilemanifesto.org/</w:t>
        </w:r>
      </w:hyperlink>
      <w:r>
        <w:t xml:space="preserve">.</w:t>
      </w:r>
    </w:p>
    <w:bookmarkEnd w:id="88"/>
    <w:bookmarkStart w:id="90"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89">
        <w:r>
          <w:rPr>
            <w:rStyle w:val="Hyperlink"/>
          </w:rPr>
          <w:t xml:space="preserve">10.5860/choice.47-5062</w:t>
        </w:r>
      </w:hyperlink>
      <w:r>
        <w:t xml:space="preserve">.</w:t>
      </w:r>
    </w:p>
    <w:bookmarkEnd w:id="90"/>
    <w:bookmarkStart w:id="92"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91">
        <w:r>
          <w:rPr>
            <w:rStyle w:val="Hyperlink"/>
          </w:rPr>
          <w:t xml:space="preserve">10.1002/asi</w:t>
        </w:r>
      </w:hyperlink>
      <w:r>
        <w:t xml:space="preserve">.</w:t>
      </w:r>
    </w:p>
    <w:bookmarkEnd w:id="92"/>
    <w:bookmarkStart w:id="94"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93">
        <w:r>
          <w:rPr>
            <w:rStyle w:val="Hyperlink"/>
          </w:rPr>
          <w:t xml:space="preserve">10.1002/asi.10283</w:t>
        </w:r>
      </w:hyperlink>
      <w:r>
        <w:t xml:space="preserve">.</w:t>
      </w:r>
    </w:p>
    <w:bookmarkEnd w:id="94"/>
    <w:bookmarkStart w:id="96"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95">
        <w:r>
          <w:rPr>
            <w:rStyle w:val="Hyperlink"/>
          </w:rPr>
          <w:t xml:space="preserve">10.1145/1402256.1402259</w:t>
        </w:r>
      </w:hyperlink>
      <w:r>
        <w:t xml:space="preserve">.</w:t>
      </w:r>
    </w:p>
    <w:bookmarkEnd w:id="96"/>
    <w:bookmarkStart w:id="98"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97">
        <w:r>
          <w:rPr>
            <w:rStyle w:val="Hyperlink"/>
          </w:rPr>
          <w:t xml:space="preserve">10.1145/2207676.2208707</w:t>
        </w:r>
      </w:hyperlink>
      <w:r>
        <w:t xml:space="preserve">.</w:t>
      </w:r>
    </w:p>
    <w:bookmarkEnd w:id="98"/>
    <w:bookmarkStart w:id="100" w:name="ref-nygaard1987"/>
    <w:p>
      <w:pPr>
        <w:pStyle w:val="Bibliography"/>
      </w:pPr>
      <w:r>
        <w:t xml:space="preserve">Bjerknes, G.</w:t>
      </w:r>
      <w:r>
        <w:t xml:space="preserve"> </w:t>
      </w:r>
      <w:r>
        <w:rPr>
          <w:i/>
        </w:rPr>
        <w:t xml:space="preserve">et al.</w:t>
      </w:r>
      <w:r>
        <w:t xml:space="preserve"> </w:t>
      </w:r>
      <w:r>
        <w:t xml:space="preserve">(1987)</w:t>
      </w:r>
      <w:r>
        <w:t xml:space="preserve"> </w:t>
      </w:r>
      <w:r>
        <w:rPr>
          <w:i/>
        </w:rPr>
        <w:t xml:space="preserve">Computers and democracy : a Scandinavian challenge</w:t>
      </w:r>
      <w:r>
        <w:t xml:space="preserve">. Aldershot [Hants, England]; Brookfield [Vt.], USA: Avebury, p. 434. Available at:</w:t>
      </w:r>
      <w:r>
        <w:t xml:space="preserve"> </w:t>
      </w:r>
      <w:hyperlink r:id="rId99">
        <w:r>
          <w:rPr>
            <w:rStyle w:val="Hyperlink"/>
          </w:rPr>
          <w:t xml:space="preserve">http://www.worldcat.org/title/computers-and-democracy-a-scandinavian-challenge/oclc/614994092?referer=di&amp;ht=edition</w:t>
        </w:r>
      </w:hyperlink>
      <w:r>
        <w:t xml:space="preserve">.</w:t>
      </w:r>
    </w:p>
    <w:bookmarkEnd w:id="100"/>
    <w:bookmarkStart w:id="101" w:name="ref-bjorgvinsson2010"/>
    <w:p>
      <w:pPr>
        <w:pStyle w:val="Bibliography"/>
      </w:pPr>
      <w:r>
        <w:t xml:space="preserve">Björgvinsson, E., Ehn, P. and Hillgren, P.-A. (2010) ‘Participatory design and" democratizing innovation"’, in</w:t>
      </w:r>
      <w:r>
        <w:t xml:space="preserve"> </w:t>
      </w:r>
      <w:r>
        <w:rPr>
          <w:i/>
        </w:rPr>
        <w:t xml:space="preserve">Proceedings of the 11th biennial participatory design conference</w:t>
      </w:r>
      <w:r>
        <w:t xml:space="preserve">, pp. 41–50.</w:t>
      </w:r>
    </w:p>
    <w:bookmarkEnd w:id="101"/>
    <w:bookmarkStart w:id="102"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102"/>
    <w:bookmarkStart w:id="104" w:name="ref-bowyer2011"/>
    <w:p>
      <w:pPr>
        <w:pStyle w:val="Bibliography"/>
      </w:pPr>
      <w:r>
        <w:t xml:space="preserve">Bowyer, A. (2011) ‘Why files need to die’. Available at:</w:t>
      </w:r>
      <w:r>
        <w:t xml:space="preserve"> </w:t>
      </w:r>
      <w:hyperlink r:id="rId103">
        <w:r>
          <w:rPr>
            <w:rStyle w:val="Hyperlink"/>
          </w:rPr>
          <w:t xml:space="preserve">http://radar.oreilly.com/2011/07/why-files-need-to-die.html</w:t>
        </w:r>
      </w:hyperlink>
      <w:r>
        <w:t xml:space="preserve">.</w:t>
      </w:r>
    </w:p>
    <w:bookmarkEnd w:id="104"/>
    <w:bookmarkStart w:id="106" w:name="ref-bowyer2018"/>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105">
        <w:r>
          <w:rPr>
            <w:rStyle w:val="Hyperlink"/>
          </w:rPr>
          <w:t xml:space="preserve">https://eprints.ncl.ac.uk/273825</w:t>
        </w:r>
      </w:hyperlink>
      <w:r>
        <w:t xml:space="preserve">.</w:t>
      </w:r>
    </w:p>
    <w:bookmarkEnd w:id="106"/>
    <w:bookmarkStart w:id="108" w:name="ref-brooks2013"/>
    <w:p>
      <w:pPr>
        <w:pStyle w:val="Bibliography"/>
      </w:pPr>
      <w:r>
        <w:t xml:space="preserve">Brooks, D. (2013) ‘The Philosophy of Data’. Available at:</w:t>
      </w:r>
      <w:r>
        <w:t xml:space="preserve"> </w:t>
      </w:r>
      <w:hyperlink r:id="rId107">
        <w:r>
          <w:rPr>
            <w:rStyle w:val="Hyperlink"/>
          </w:rPr>
          <w:t xml:space="preserve">https://www.nytimes.com/2013/02/05/opinion/brooks-the-philosophy-of-data.html</w:t>
        </w:r>
      </w:hyperlink>
      <w:r>
        <w:t xml:space="preserve">.</w:t>
      </w:r>
    </w:p>
    <w:bookmarkEnd w:id="108"/>
    <w:bookmarkStart w:id="109" w:name="ref-brynjolfsson2012"/>
    <w:p>
      <w:pPr>
        <w:pStyle w:val="Bibliography"/>
      </w:pPr>
      <w:r>
        <w:t xml:space="preserve">Brynjolfsson, E. and Oh, J. H. (2012) ‘The attention economy: Measuring the value of free digital services on the internet’,</w:t>
      </w:r>
      <w:r>
        <w:t xml:space="preserve"> </w:t>
      </w:r>
      <w:r>
        <w:rPr>
          <w:i/>
        </w:rPr>
        <w:t xml:space="preserve">International Conference on Information Systems, ICIS 2012</w:t>
      </w:r>
      <w:r>
        <w:t xml:space="preserve">, 4, pp. 3243–3261.</w:t>
      </w:r>
    </w:p>
    <w:bookmarkEnd w:id="109"/>
    <w:bookmarkStart w:id="111" w:name="ref-bunge1999"/>
    <w:p>
      <w:pPr>
        <w:pStyle w:val="Bibliography"/>
      </w:pPr>
      <w:r>
        <w:t xml:space="preserve">Bunge, M. (1999)</w:t>
      </w:r>
      <w:r>
        <w:t xml:space="preserve"> </w:t>
      </w:r>
      <w:r>
        <w:rPr>
          <w:i/>
        </w:rPr>
        <w:t xml:space="preserve">Social Science Under Debate: A Philosophical Perspective</w:t>
      </w:r>
      <w:r>
        <w:t xml:space="preserve">. University of Toronto Press. Available at:</w:t>
      </w:r>
      <w:r>
        <w:t xml:space="preserve"> </w:t>
      </w:r>
      <w:hyperlink r:id="rId110">
        <w:r>
          <w:rPr>
            <w:rStyle w:val="Hyperlink"/>
          </w:rPr>
          <w:t xml:space="preserve">https://books.google.co.uk/books?id=-MLjZzJLbpkC</w:t>
        </w:r>
      </w:hyperlink>
      <w:r>
        <w:t xml:space="preserve">.</w:t>
      </w:r>
    </w:p>
    <w:bookmarkEnd w:id="111"/>
    <w:bookmarkStart w:id="113" w:name="ref-burkeman2011"/>
    <w:p>
      <w:pPr>
        <w:pStyle w:val="Bibliography"/>
      </w:pPr>
      <w:r>
        <w:t xml:space="preserve">Burkeman, O. (2011) ‘SXSW 2011: The internet is over’. Available at:</w:t>
      </w:r>
      <w:r>
        <w:t xml:space="preserve"> </w:t>
      </w:r>
      <w:hyperlink r:id="rId112">
        <w:r>
          <w:rPr>
            <w:rStyle w:val="Hyperlink"/>
          </w:rPr>
          <w:t xml:space="preserve">https://www.theguardian.com/technology/2011/mar/15/sxsw-2011-internet-online</w:t>
        </w:r>
      </w:hyperlink>
      <w:r>
        <w:t xml:space="preserve"> </w:t>
      </w:r>
      <w:r>
        <w:t xml:space="preserve">(Accessed: 23 March 2021).</w:t>
      </w:r>
    </w:p>
    <w:bookmarkEnd w:id="113"/>
    <w:bookmarkStart w:id="115"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114">
        <w:r>
          <w:rPr>
            <w:rStyle w:val="Hyperlink"/>
          </w:rPr>
          <w:t xml:space="preserve">10.1145/227181.227186</w:t>
        </w:r>
      </w:hyperlink>
      <w:r>
        <w:t xml:space="preserve">.</w:t>
      </w:r>
    </w:p>
    <w:bookmarkEnd w:id="115"/>
    <w:bookmarkStart w:id="117"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116">
        <w:r>
          <w:rPr>
            <w:rStyle w:val="Hyperlink"/>
          </w:rPr>
          <w:t xml:space="preserve">10.1145/1182475.1182476</w:t>
        </w:r>
      </w:hyperlink>
      <w:r>
        <w:t xml:space="preserve">.</w:t>
      </w:r>
    </w:p>
    <w:bookmarkEnd w:id="117"/>
    <w:bookmarkStart w:id="119"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118">
        <w:r>
          <w:rPr>
            <w:rStyle w:val="Hyperlink"/>
          </w:rPr>
          <w:t xml:space="preserve">10.1145/2804405</w:t>
        </w:r>
      </w:hyperlink>
      <w:r>
        <w:t xml:space="preserve">.</w:t>
      </w:r>
    </w:p>
    <w:bookmarkEnd w:id="119"/>
    <w:bookmarkStart w:id="120" w:name="ref-campbell2011"/>
    <w:p>
      <w:pPr>
        <w:pStyle w:val="Bibliography"/>
      </w:pPr>
      <w:r>
        <w:t xml:space="preserve">Campbell, P. L. (2011) ‘Peirce, pragmatism, and the right way of thinking’,</w:t>
      </w:r>
      <w:r>
        <w:t xml:space="preserve"> </w:t>
      </w:r>
      <w:r>
        <w:rPr>
          <w:i/>
        </w:rPr>
        <w:t xml:space="preserve">Sandia National Laboratories, Albuquerque</w:t>
      </w:r>
      <w:r>
        <w:t xml:space="preserve">. Citeseer.</w:t>
      </w:r>
    </w:p>
    <w:bookmarkEnd w:id="120"/>
    <w:bookmarkStart w:id="122" w:name="ref-carter2015"/>
    <w:p>
      <w:pPr>
        <w:pStyle w:val="Bibliography"/>
      </w:pPr>
      <w:r>
        <w:t xml:space="preserve">Carter, J. (2015) ‘Who are the digital disruptors redefining entire industries?’ Available at:</w:t>
      </w:r>
      <w:r>
        <w:t xml:space="preserve"> </w:t>
      </w:r>
      <w:hyperlink r:id="rId121">
        <w:r>
          <w:rPr>
            <w:rStyle w:val="Hyperlink"/>
          </w:rPr>
          <w:t xml:space="preserve">https://www.techradar.com/uk/news/world-of-tech/who-are-the-digital-disruptors-redefining-entire-industries-1298171</w:t>
        </w:r>
      </w:hyperlink>
      <w:r>
        <w:t xml:space="preserve"> </w:t>
      </w:r>
      <w:r>
        <w:t xml:space="preserve">(Accessed: 23 March 2021).</w:t>
      </w:r>
    </w:p>
    <w:bookmarkEnd w:id="122"/>
    <w:bookmarkStart w:id="124" w:name="ref-cavoukian2010"/>
    <w:p>
      <w:pPr>
        <w:pStyle w:val="Bibliography"/>
      </w:pPr>
      <w:r>
        <w:t xml:space="preserve">Cavoukian, A. (2010) ‘Privacy by design: the definitive workshop. A foreword by Ann Cavoukian, Ph.D’,</w:t>
      </w:r>
      <w:r>
        <w:t xml:space="preserve"> </w:t>
      </w:r>
      <w:r>
        <w:rPr>
          <w:i/>
        </w:rPr>
        <w:t xml:space="preserve">Identity in the Information Society</w:t>
      </w:r>
      <w:r>
        <w:t xml:space="preserve">, 3(2), pp. 247–251. doi:</w:t>
      </w:r>
      <w:r>
        <w:t xml:space="preserve"> </w:t>
      </w:r>
      <w:hyperlink r:id="rId123">
        <w:r>
          <w:rPr>
            <w:rStyle w:val="Hyperlink"/>
          </w:rPr>
          <w:t xml:space="preserve">10.1007/s12394-010-0062-y</w:t>
        </w:r>
      </w:hyperlink>
      <w:r>
        <w:t xml:space="preserve">.</w:t>
      </w:r>
    </w:p>
    <w:bookmarkEnd w:id="124"/>
    <w:bookmarkStart w:id="125" w:name="ref-cavoukian2012"/>
    <w:p>
      <w:pPr>
        <w:pStyle w:val="Bibliography"/>
      </w:pPr>
      <w:r>
        <w:t xml:space="preserve">Cavoukian, A. (2012) ‘Privacy by Design and the Emerging Personal Data Ecosystem’, (October), pp. 1–39.</w:t>
      </w:r>
    </w:p>
    <w:bookmarkEnd w:id="125"/>
    <w:bookmarkStart w:id="127"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26">
        <w:r>
          <w:rPr>
            <w:rStyle w:val="Hyperlink"/>
          </w:rPr>
          <w:t xml:space="preserve">10.1145/2556288.2557372</w:t>
        </w:r>
      </w:hyperlink>
      <w:r>
        <w:t xml:space="preserve">.</w:t>
      </w:r>
    </w:p>
    <w:bookmarkEnd w:id="127"/>
    <w:bookmarkStart w:id="128" w:name="ref-cogran2012"/>
    <w:p>
      <w:pPr>
        <w:pStyle w:val="Bibliography"/>
      </w:pPr>
      <w:r>
        <w:t xml:space="preserve">Cogran, P. and Kinsley, S. (2012) ‘Paying Attention: towards a critique of the attention economy’,</w:t>
      </w:r>
      <w:r>
        <w:t xml:space="preserve"> </w:t>
      </w:r>
      <w:r>
        <w:rPr>
          <w:i/>
        </w:rPr>
        <w:t xml:space="preserve">Cultural Machine</w:t>
      </w:r>
      <w:r>
        <w:t xml:space="preserve">, 13.</w:t>
      </w:r>
    </w:p>
    <w:bookmarkEnd w:id="128"/>
    <w:bookmarkStart w:id="130"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129">
        <w:r>
          <w:rPr>
            <w:rStyle w:val="Hyperlink"/>
          </w:rPr>
          <w:t xml:space="preserve">10.2139/ssrn.2874312</w:t>
        </w:r>
      </w:hyperlink>
      <w:r>
        <w:t xml:space="preserve">.</w:t>
      </w:r>
    </w:p>
    <w:bookmarkEnd w:id="130"/>
    <w:bookmarkStart w:id="132"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31">
        <w:r>
          <w:rPr>
            <w:rStyle w:val="Hyperlink"/>
          </w:rPr>
          <w:t xml:space="preserve">10.1007/s00779-017-1071-8</w:t>
        </w:r>
      </w:hyperlink>
      <w:r>
        <w:t xml:space="preserve">.</w:t>
      </w:r>
    </w:p>
    <w:bookmarkEnd w:id="132"/>
    <w:bookmarkStart w:id="134" w:name="ref-crivellaro2019"/>
    <w:p>
      <w:pPr>
        <w:pStyle w:val="Bibliography"/>
      </w:pPr>
      <w:r>
        <w:t xml:space="preserve">Crivellaro, C.</w:t>
      </w:r>
      <w:r>
        <w:t xml:space="preserve"> </w:t>
      </w:r>
      <w:r>
        <w:rPr>
          <w:i/>
        </w:rPr>
        <w:t xml:space="preserve">et al.</w:t>
      </w:r>
      <w:r>
        <w:t xml:space="preserve"> </w:t>
      </w:r>
      <w:r>
        <w:t xml:space="preserve">(2019) ‘Not-equal: Democratizing research in digital innovation for social justice’,</w:t>
      </w:r>
      <w:r>
        <w:t xml:space="preserve"> </w:t>
      </w:r>
      <w:r>
        <w:rPr>
          <w:i/>
        </w:rPr>
        <w:t xml:space="preserve">Interactions</w:t>
      </w:r>
      <w:r>
        <w:t xml:space="preserve">, 26(2), pp. 70–73. doi:</w:t>
      </w:r>
      <w:r>
        <w:t xml:space="preserve"> </w:t>
      </w:r>
      <w:hyperlink r:id="rId133">
        <w:r>
          <w:rPr>
            <w:rStyle w:val="Hyperlink"/>
          </w:rPr>
          <w:t xml:space="preserve">10.1145/3301655</w:t>
        </w:r>
      </w:hyperlink>
      <w:r>
        <w:t xml:space="preserve">.</w:t>
      </w:r>
    </w:p>
    <w:bookmarkEnd w:id="134"/>
    <w:bookmarkStart w:id="136" w:name="ref-croll2009"/>
    <w:p>
      <w:pPr>
        <w:pStyle w:val="Bibliography"/>
      </w:pPr>
      <w:r>
        <w:t xml:space="preserve">Croll, A. (2009) ‘The Three Economies of Online Currency’. Available at:</w:t>
      </w:r>
      <w:r>
        <w:t xml:space="preserve"> </w:t>
      </w:r>
      <w:hyperlink r:id="rId135">
        <w:r>
          <w:rPr>
            <w:rStyle w:val="Hyperlink"/>
          </w:rPr>
          <w:t xml:space="preserve">https://solveforinteresting.com/the-three-currencies-of-the-online-economy/</w:t>
        </w:r>
      </w:hyperlink>
      <w:r>
        <w:t xml:space="preserve">.</w:t>
      </w:r>
    </w:p>
    <w:bookmarkEnd w:id="136"/>
    <w:bookmarkStart w:id="138" w:name="ref-ctrlshift2014"/>
    <w:p>
      <w:pPr>
        <w:pStyle w:val="Bibliography"/>
      </w:pPr>
      <w:r>
        <w:t xml:space="preserve">Ctrl-Shift (2014) ‘Personal Information Management Services: An analysis of an emerging market’. Nesta, p. 38. Available at:</w:t>
      </w:r>
      <w:r>
        <w:t xml:space="preserve"> </w:t>
      </w:r>
      <w:hyperlink r:id="rId137">
        <w:r>
          <w:rPr>
            <w:rStyle w:val="Hyperlink"/>
          </w:rPr>
          <w:t xml:space="preserve">https://www.nesta.org.uk/report/personal-information-management-services-an-analysis-of-an-emerging-market/</w:t>
        </w:r>
      </w:hyperlink>
      <w:r>
        <w:t xml:space="preserve">.</w:t>
      </w:r>
    </w:p>
    <w:bookmarkEnd w:id="138"/>
    <w:bookmarkStart w:id="140" w:name="ref-grammaristData"/>
    <w:p>
      <w:pPr>
        <w:pStyle w:val="Bibliography"/>
      </w:pPr>
      <w:r>
        <w:t xml:space="preserve">‘Data’ (no date). Grammarist. Available at:</w:t>
      </w:r>
      <w:r>
        <w:t xml:space="preserve"> </w:t>
      </w:r>
      <w:hyperlink r:id="rId139">
        <w:r>
          <w:rPr>
            <w:rStyle w:val="Hyperlink"/>
          </w:rPr>
          <w:t xml:space="preserve">https://grammarist.com/usage/data/</w:t>
        </w:r>
      </w:hyperlink>
      <w:r>
        <w:t xml:space="preserve">.</w:t>
      </w:r>
    </w:p>
    <w:bookmarkEnd w:id="140"/>
    <w:bookmarkStart w:id="142"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41">
        <w:r>
          <w:rPr>
            <w:rStyle w:val="Hyperlink"/>
          </w:rPr>
          <w:t xml:space="preserve">10.1108/eb057368</w:t>
        </w:r>
      </w:hyperlink>
      <w:r>
        <w:t xml:space="preserve">.</w:t>
      </w:r>
    </w:p>
    <w:bookmarkEnd w:id="142"/>
    <w:bookmarkStart w:id="144" w:name="ref-wikipedia2003delicious"/>
    <w:p>
      <w:pPr>
        <w:pStyle w:val="Bibliography"/>
      </w:pPr>
      <w:r>
        <w:t xml:space="preserve">‘Delicious’ (2003). Available at:</w:t>
      </w:r>
      <w:r>
        <w:t xml:space="preserve"> </w:t>
      </w:r>
      <w:hyperlink r:id="rId143">
        <w:r>
          <w:rPr>
            <w:rStyle w:val="Hyperlink"/>
          </w:rPr>
          <w:t xml:space="preserve">https://en.wikipedia.org/wiki/Delicious_(website)</w:t>
        </w:r>
      </w:hyperlink>
      <w:r>
        <w:t xml:space="preserve">.</w:t>
      </w:r>
    </w:p>
    <w:bookmarkEnd w:id="144"/>
    <w:bookmarkStart w:id="145" w:name="ref-dewey1938"/>
    <w:p>
      <w:pPr>
        <w:pStyle w:val="Bibliography"/>
      </w:pPr>
      <w:r>
        <w:t xml:space="preserve">Dewey, J. (1938) ‘Experience and education’.</w:t>
      </w:r>
    </w:p>
    <w:bookmarkEnd w:id="145"/>
    <w:bookmarkStart w:id="146" w:name="ref-dewey1974"/>
    <w:p>
      <w:pPr>
        <w:pStyle w:val="Bibliography"/>
      </w:pPr>
      <w:r>
        <w:t xml:space="preserve">Dewey, J. and Archambault, R. D. (1964) ‘John Dewey on education: Selected writings’.</w:t>
      </w:r>
    </w:p>
    <w:bookmarkEnd w:id="146"/>
    <w:bookmarkStart w:id="147"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47"/>
    <w:bookmarkStart w:id="149"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48">
        <w:r>
          <w:rPr>
            <w:rStyle w:val="Hyperlink"/>
          </w:rPr>
          <w:t xml:space="preserve">http://dl.acm.org/citation.cfm?id=593572</w:t>
        </w:r>
      </w:hyperlink>
      <w:r>
        <w:t xml:space="preserve">.</w:t>
      </w:r>
    </w:p>
    <w:bookmarkEnd w:id="149"/>
    <w:bookmarkStart w:id="150" w:name="ref-disalvo2010"/>
    <w:p>
      <w:pPr>
        <w:pStyle w:val="Bibliography"/>
      </w:pPr>
      <w:r>
        <w:t xml:space="preserve">DiSalvo, C. (2010) ‘Design, Democracy and Agonistic Pluralism’,</w:t>
      </w:r>
      <w:r>
        <w:t xml:space="preserve"> </w:t>
      </w:r>
      <w:r>
        <w:rPr>
          <w:i/>
        </w:rPr>
        <w:t xml:space="preserve">Proceedings of the Design Research Society Conference 2010</w:t>
      </w:r>
      <w:r>
        <w:t xml:space="preserve">, pp. 366–371.</w:t>
      </w:r>
    </w:p>
    <w:bookmarkEnd w:id="150"/>
    <w:bookmarkStart w:id="152" w:name="ref-disalvo2012"/>
    <w:p>
      <w:pPr>
        <w:pStyle w:val="Bibliography"/>
      </w:pPr>
      <w:r>
        <w:t xml:space="preserve">DiSalvo, C. (2012)</w:t>
      </w:r>
      <w:r>
        <w:t xml:space="preserve"> </w:t>
      </w:r>
      <w:r>
        <w:rPr>
          <w:i/>
        </w:rPr>
        <w:t xml:space="preserve">Adversarial Design</w:t>
      </w:r>
      <w:r>
        <w:t xml:space="preserve">. MIT Press (Design thinking, design theory). doi:</w:t>
      </w:r>
      <w:r>
        <w:t xml:space="preserve"> </w:t>
      </w:r>
      <w:hyperlink r:id="rId151">
        <w:r>
          <w:rPr>
            <w:rStyle w:val="Hyperlink"/>
          </w:rPr>
          <w:t xml:space="preserve">10.7551/mitpress/8732.003.0007</w:t>
        </w:r>
      </w:hyperlink>
      <w:r>
        <w:t xml:space="preserve">.</w:t>
      </w:r>
    </w:p>
    <w:bookmarkEnd w:id="152"/>
    <w:bookmarkStart w:id="153"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53"/>
    <w:bookmarkStart w:id="155"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54">
        <w:r>
          <w:rPr>
            <w:rStyle w:val="Hyperlink"/>
          </w:rPr>
          <w:t xml:space="preserve">10.1007/s00779-003-0253-8</w:t>
        </w:r>
      </w:hyperlink>
      <w:r>
        <w:t xml:space="preserve">.</w:t>
      </w:r>
    </w:p>
    <w:bookmarkEnd w:id="155"/>
    <w:bookmarkStart w:id="157"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56">
        <w:r>
          <w:rPr>
            <w:rStyle w:val="Hyperlink"/>
          </w:rPr>
          <w:t xml:space="preserve">10.1145/348751.348758</w:t>
        </w:r>
      </w:hyperlink>
      <w:r>
        <w:t xml:space="preserve">.</w:t>
      </w:r>
    </w:p>
    <w:bookmarkEnd w:id="157"/>
    <w:bookmarkStart w:id="159" w:name="ref-eliasson2009"/>
    <w:p>
      <w:pPr>
        <w:pStyle w:val="Bibliography"/>
      </w:pPr>
      <w:r>
        <w:t xml:space="preserve">Eliasson, J., Cerratto Pargman, T. and Ramberg, R. (2009) ‘Embodied interaction or context-aware computing? An integrated approach to design’, in</w:t>
      </w:r>
      <w:r>
        <w:t xml:space="preserve"> </w:t>
      </w:r>
      <w:r>
        <w:rPr>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58">
        <w:r>
          <w:rPr>
            <w:rStyle w:val="Hyperlink"/>
          </w:rPr>
          <w:t xml:space="preserve">10.1007/978-3-642-02574-7_68</w:t>
        </w:r>
      </w:hyperlink>
      <w:r>
        <w:t xml:space="preserve">.</w:t>
      </w:r>
    </w:p>
    <w:bookmarkEnd w:id="159"/>
    <w:bookmarkStart w:id="160" w:name="ref-engelbart1962"/>
    <w:p>
      <w:pPr>
        <w:pStyle w:val="Bibliography"/>
      </w:pPr>
      <w:r>
        <w:t xml:space="preserve">Engelbart, D. C. (1962) ‘Augmenting human intellect: A conceptual framework’. Menlo Park, CA, USA: Stanford Research Institute.</w:t>
      </w:r>
    </w:p>
    <w:bookmarkEnd w:id="160"/>
    <w:bookmarkStart w:id="162"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61">
        <w:r>
          <w:rPr>
            <w:rStyle w:val="Hyperlink"/>
          </w:rPr>
          <w:t xml:space="preserve">10.1049/ic:19951427</w:t>
        </w:r>
      </w:hyperlink>
      <w:r>
        <w:t xml:space="preserve">.</w:t>
      </w:r>
    </w:p>
    <w:bookmarkEnd w:id="162"/>
    <w:bookmarkStart w:id="164" w:name="ref-EUAFR2020"/>
    <w:p>
      <w:pPr>
        <w:pStyle w:val="Bibliography"/>
      </w:pPr>
      <w:r>
        <w:t xml:space="preserve">European Union Agency for Fundamental Rights (2020) ‘Your Rights Matter: Data Protection and Privacy 2020’, p. 20. doi:</w:t>
      </w:r>
      <w:r>
        <w:t xml:space="preserve"> </w:t>
      </w:r>
      <w:hyperlink r:id="rId163">
        <w:r>
          <w:rPr>
            <w:rStyle w:val="Hyperlink"/>
          </w:rPr>
          <w:t xml:space="preserve">10.2811/031862</w:t>
        </w:r>
      </w:hyperlink>
      <w:r>
        <w:t xml:space="preserve">.</w:t>
      </w:r>
    </w:p>
    <w:bookmarkEnd w:id="164"/>
    <w:bookmarkStart w:id="166" w:name="ref-wikipedia2018cambAna"/>
    <w:p>
      <w:pPr>
        <w:pStyle w:val="Bibliography"/>
      </w:pPr>
      <w:r>
        <w:t xml:space="preserve">‘Facebook–Cambridge Analytica Data Scandal’ (2014). Available at:</w:t>
      </w:r>
      <w:r>
        <w:t xml:space="preserve"> </w:t>
      </w:r>
      <w:hyperlink r:id="rId165">
        <w:r>
          <w:rPr>
            <w:rStyle w:val="Hyperlink"/>
          </w:rPr>
          <w:t xml:space="preserve">https://en.wikipedia.org/wiki/Facebook–Cambridge_Analytica_data_scandal</w:t>
        </w:r>
      </w:hyperlink>
      <w:r>
        <w:t xml:space="preserve">.</w:t>
      </w:r>
    </w:p>
    <w:bookmarkEnd w:id="166"/>
    <w:bookmarkStart w:id="168"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67">
        <w:r>
          <w:rPr>
            <w:rStyle w:val="Hyperlink"/>
          </w:rPr>
          <w:t xml:space="preserve">10.1002/asi.24253</w:t>
        </w:r>
      </w:hyperlink>
      <w:r>
        <w:t xml:space="preserve">.</w:t>
      </w:r>
    </w:p>
    <w:bookmarkEnd w:id="168"/>
    <w:bookmarkStart w:id="170" w:name="ref-huffpo2010finlandbb"/>
    <w:p>
      <w:pPr>
        <w:pStyle w:val="Bibliography"/>
      </w:pPr>
      <w:r>
        <w:t xml:space="preserve">‘Finland: Broadband Access Made Legal Right In Landmark Law’ (2010). Available at:</w:t>
      </w:r>
      <w:r>
        <w:t xml:space="preserve"> </w:t>
      </w:r>
      <w:hyperlink r:id="rId169">
        <w:r>
          <w:rPr>
            <w:rStyle w:val="Hyperlink"/>
          </w:rPr>
          <w:t xml:space="preserve">https://www.huffpost.com/entry/finland-broadband-access_n_320481</w:t>
        </w:r>
      </w:hyperlink>
      <w:r>
        <w:t xml:space="preserve"> </w:t>
      </w:r>
      <w:r>
        <w:t xml:space="preserve">(Accessed: 23 March 2021).</w:t>
      </w:r>
    </w:p>
    <w:bookmarkEnd w:id="170"/>
    <w:bookmarkStart w:id="172" w:name="ref-firth2019"/>
    <w:p>
      <w:pPr>
        <w:pStyle w:val="Bibliography"/>
      </w:pPr>
      <w:r>
        <w:t xml:space="preserve">Firth, E. (2019) ‘Personal data has value in so many different ways’. digi.me. Available at:</w:t>
      </w:r>
      <w:r>
        <w:t xml:space="preserve"> </w:t>
      </w:r>
      <w:hyperlink r:id="rId171">
        <w:r>
          <w:rPr>
            <w:rStyle w:val="Hyperlink"/>
          </w:rPr>
          <w:t xml:space="preserve">https://blog.digi.me/2019/09/04/personal-data-has-so-much-more-value-than-pure-cash/</w:t>
        </w:r>
      </w:hyperlink>
      <w:r>
        <w:t xml:space="preserve">.</w:t>
      </w:r>
    </w:p>
    <w:bookmarkEnd w:id="172"/>
    <w:bookmarkStart w:id="173"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73"/>
    <w:bookmarkStart w:id="175"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74">
        <w:r>
          <w:rPr>
            <w:rStyle w:val="Hyperlink"/>
          </w:rPr>
          <w:t xml:space="preserve">10.1145/381854.381893</w:t>
        </w:r>
      </w:hyperlink>
      <w:r>
        <w:t xml:space="preserve">.</w:t>
      </w:r>
    </w:p>
    <w:bookmarkEnd w:id="175"/>
    <w:bookmarkStart w:id="177" w:name="ref-friedman2019"/>
    <w:p>
      <w:pPr>
        <w:pStyle w:val="Bibliography"/>
      </w:pPr>
      <w:r>
        <w:t xml:space="preserve">Friedman, B. and Hendry, D. G. (2019)</w:t>
      </w:r>
      <w:r>
        <w:t xml:space="preserve"> </w:t>
      </w:r>
      <w:r>
        <w:rPr>
          <w:i/>
        </w:rPr>
        <w:t xml:space="preserve">Value Sensitive Design: Shaping Technology with Moral Imagination</w:t>
      </w:r>
      <w:r>
        <w:t xml:space="preserve">. MIT Press (The mit press). Available at:</w:t>
      </w:r>
      <w:r>
        <w:t xml:space="preserve"> </w:t>
      </w:r>
      <w:hyperlink r:id="rId176">
        <w:r>
          <w:rPr>
            <w:rStyle w:val="Hyperlink"/>
          </w:rPr>
          <w:t xml:space="preserve">https://books.google.co.uk/books?id=8ZiWDwAAQBAJ</w:t>
        </w:r>
      </w:hyperlink>
      <w:r>
        <w:t xml:space="preserve">.</w:t>
      </w:r>
    </w:p>
    <w:bookmarkEnd w:id="177"/>
    <w:bookmarkStart w:id="179" w:name="ref-frost2019"/>
    <w:p>
      <w:pPr>
        <w:pStyle w:val="Bibliography"/>
      </w:pPr>
      <w:r>
        <w:t xml:space="preserve">Frost, A. (2019) ‘Forget Folders: The Best Ways to Organize Your Files with Tags and Labels’. Available at:</w:t>
      </w:r>
      <w:r>
        <w:t xml:space="preserve"> </w:t>
      </w:r>
      <w:hyperlink r:id="rId178">
        <w:r>
          <w:rPr>
            <w:rStyle w:val="Hyperlink"/>
          </w:rPr>
          <w:t xml:space="preserve">https://zapier.com/blog/how-to-use-tags-and-labels/</w:t>
        </w:r>
      </w:hyperlink>
      <w:r>
        <w:t xml:space="preserve">.</w:t>
      </w:r>
    </w:p>
    <w:bookmarkEnd w:id="179"/>
    <w:bookmarkStart w:id="181"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80">
        <w:r>
          <w:rPr>
            <w:rStyle w:val="Hyperlink"/>
          </w:rPr>
          <w:t xml:space="preserve">10.1016/j.ipm.2020.102307</w:t>
        </w:r>
      </w:hyperlink>
      <w:r>
        <w:t xml:space="preserve">.</w:t>
      </w:r>
    </w:p>
    <w:bookmarkEnd w:id="181"/>
    <w:bookmarkStart w:id="182"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w:t>
      </w:r>
    </w:p>
    <w:bookmarkEnd w:id="182"/>
    <w:bookmarkStart w:id="184"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83">
        <w:r>
          <w:rPr>
            <w:rStyle w:val="Hyperlink"/>
          </w:rPr>
          <w:t xml:space="preserve">10.1145/1107458.1107460</w:t>
        </w:r>
      </w:hyperlink>
      <w:r>
        <w:t xml:space="preserve">.</w:t>
      </w:r>
    </w:p>
    <w:bookmarkEnd w:id="184"/>
    <w:bookmarkStart w:id="186" w:name="ref-gillespie2016"/>
    <w:p>
      <w:pPr>
        <w:pStyle w:val="Bibliography"/>
      </w:pPr>
      <w:r>
        <w:t xml:space="preserve">Gillespie, T. and Seaver, N. (2016) ‘Critical Algorithm Studies - A Reading List’. Available at:</w:t>
      </w:r>
      <w:r>
        <w:t xml:space="preserve"> </w:t>
      </w:r>
      <w:hyperlink r:id="rId185">
        <w:r>
          <w:rPr>
            <w:rStyle w:val="Hyperlink"/>
          </w:rPr>
          <w:t xml:space="preserve">https://socialmediacollective.org/reading-lists/critical-algorithm-studies/</w:t>
        </w:r>
      </w:hyperlink>
      <w:r>
        <w:t xml:space="preserve">.</w:t>
      </w:r>
    </w:p>
    <w:bookmarkEnd w:id="186"/>
    <w:bookmarkStart w:id="188" w:name="ref-wikipedia2004googledesktop"/>
    <w:p>
      <w:pPr>
        <w:pStyle w:val="Bibliography"/>
      </w:pPr>
      <w:r>
        <w:t xml:space="preserve">‘Google Desktop Search’ (2004). Available at:</w:t>
      </w:r>
      <w:r>
        <w:t xml:space="preserve"> </w:t>
      </w:r>
      <w:hyperlink r:id="rId187">
        <w:r>
          <w:rPr>
            <w:rStyle w:val="Hyperlink"/>
          </w:rPr>
          <w:t xml:space="preserve">https://en.wikipedia.org/wiki/Google_Desktop</w:t>
        </w:r>
      </w:hyperlink>
      <w:r>
        <w:t xml:space="preserve">.</w:t>
      </w:r>
    </w:p>
    <w:bookmarkEnd w:id="188"/>
    <w:bookmarkStart w:id="190" w:name="ref-guba1990"/>
    <w:p>
      <w:pPr>
        <w:pStyle w:val="Bibliography"/>
      </w:pPr>
      <w:r>
        <w:t xml:space="preserve">Guba, E. G. (1990) ‘The alternative paradigm dialog’,</w:t>
      </w:r>
      <w:r>
        <w:t xml:space="preserve"> </w:t>
      </w:r>
      <w:r>
        <w:rPr>
          <w:i/>
        </w:rPr>
        <w:t xml:space="preserve">The paradigm dialog</w:t>
      </w:r>
      <w:r>
        <w:t xml:space="preserve">. Sage Publications, Inc, pp. 17–30. Available at:</w:t>
      </w:r>
      <w:r>
        <w:t xml:space="preserve"> </w:t>
      </w:r>
      <w:hyperlink r:id="rId189">
        <w:r>
          <w:rPr>
            <w:rStyle w:val="Hyperlink"/>
          </w:rPr>
          <w:t xml:space="preserve">http://www.jstor.org/stable/3340973</w:t>
        </w:r>
      </w:hyperlink>
      <w:r>
        <w:t xml:space="preserve">.</w:t>
      </w:r>
    </w:p>
    <w:bookmarkEnd w:id="190"/>
    <w:bookmarkStart w:id="192"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91">
        <w:r>
          <w:rPr>
            <w:rStyle w:val="Hyperlink"/>
          </w:rPr>
          <w:t xml:space="preserve">10.5210/fm.v0i0.1798</w:t>
        </w:r>
      </w:hyperlink>
      <w:r>
        <w:t xml:space="preserve">.</w:t>
      </w:r>
    </w:p>
    <w:bookmarkEnd w:id="192"/>
    <w:bookmarkStart w:id="194"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93">
        <w:r>
          <w:rPr>
            <w:rStyle w:val="Hyperlink"/>
          </w:rPr>
          <w:t xml:space="preserve">10.5210/fm.v16i2.3316</w:t>
        </w:r>
      </w:hyperlink>
      <w:r>
        <w:t xml:space="preserve">.</w:t>
      </w:r>
    </w:p>
    <w:bookmarkEnd w:id="194"/>
    <w:bookmarkStart w:id="196" w:name="ref-harris2013"/>
    <w:p>
      <w:pPr>
        <w:pStyle w:val="Bibliography"/>
      </w:pPr>
      <w:r>
        <w:t xml:space="preserve">Harris, T. (2013a) ‘A Call to Minimize Distraction Respect Users’ Attention’. Available at:</w:t>
      </w:r>
      <w:r>
        <w:t xml:space="preserve"> </w:t>
      </w:r>
      <w:hyperlink r:id="rId195">
        <w:r>
          <w:rPr>
            <w:rStyle w:val="Hyperlink"/>
          </w:rPr>
          <w:t xml:space="preserve">http://www.minimizedistraction.com/</w:t>
        </w:r>
      </w:hyperlink>
      <w:r>
        <w:t xml:space="preserve">.</w:t>
      </w:r>
    </w:p>
    <w:bookmarkEnd w:id="196"/>
    <w:bookmarkStart w:id="198" w:name="ref-harris2018"/>
    <w:p>
      <w:pPr>
        <w:pStyle w:val="Bibliography"/>
      </w:pPr>
      <w:r>
        <w:t xml:space="preserve">Harris, T. (2013b) ‘Who We Are: Center for Humane Technology (CHT)’. Available at:</w:t>
      </w:r>
      <w:r>
        <w:t xml:space="preserve"> </w:t>
      </w:r>
      <w:hyperlink r:id="rId197">
        <w:r>
          <w:rPr>
            <w:rStyle w:val="Hyperlink"/>
          </w:rPr>
          <w:t xml:space="preserve">https://www.humanetech.com/who-we-are</w:t>
        </w:r>
      </w:hyperlink>
      <w:r>
        <w:t xml:space="preserve">.</w:t>
      </w:r>
    </w:p>
    <w:bookmarkEnd w:id="198"/>
    <w:bookmarkStart w:id="200" w:name="ref-harris2016"/>
    <w:p>
      <w:pPr>
        <w:pStyle w:val="Bibliography"/>
      </w:pPr>
      <w:r>
        <w:t xml:space="preserve">Harris, T. (2016) ‘How Technology Hijacks People’s Minds — from a Magician and Google’s Design Ethicist’. Available at:</w:t>
      </w:r>
      <w:r>
        <w:t xml:space="preserve"> </w:t>
      </w:r>
      <w:hyperlink r:id="rId199">
        <w:r>
          <w:rPr>
            <w:rStyle w:val="Hyperlink"/>
          </w:rPr>
          <w:t xml:space="preserve">https://www.tristanharris.com/2016/05/how-technology-hijacks-peoples-minds - from-a-magician-and-googles-design-ethicist/</w:t>
        </w:r>
      </w:hyperlink>
      <w:r>
        <w:t xml:space="preserve"> </w:t>
      </w:r>
      <w:r>
        <w:t xml:space="preserve">(Accessed: 22 March 2019).</w:t>
      </w:r>
    </w:p>
    <w:bookmarkEnd w:id="200"/>
    <w:bookmarkStart w:id="202"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201">
        <w:r>
          <w:rPr>
            <w:rStyle w:val="Hyperlink"/>
          </w:rPr>
          <w:t xml:space="preserve">10.1145/2379057.2379109</w:t>
        </w:r>
      </w:hyperlink>
      <w:r>
        <w:t xml:space="preserve">.</w:t>
      </w:r>
    </w:p>
    <w:bookmarkEnd w:id="202"/>
    <w:bookmarkStart w:id="204" w:name="ref-hdilab2020"/>
    <w:p>
      <w:pPr>
        <w:pStyle w:val="Bibliography"/>
      </w:pPr>
      <w:r>
        <w:t xml:space="preserve">‘HDI Lab, Heerlen’ (2020). Available at:</w:t>
      </w:r>
      <w:r>
        <w:t xml:space="preserve"> </w:t>
      </w:r>
      <w:hyperlink r:id="rId203">
        <w:r>
          <w:rPr>
            <w:rStyle w:val="Hyperlink"/>
          </w:rPr>
          <w:t xml:space="preserve">https://hdilab.com/</w:t>
        </w:r>
      </w:hyperlink>
      <w:r>
        <w:t xml:space="preserve">.</w:t>
      </w:r>
    </w:p>
    <w:bookmarkEnd w:id="204"/>
    <w:bookmarkStart w:id="206" w:name="ref-hdiplus2018"/>
    <w:p>
      <w:pPr>
        <w:pStyle w:val="Bibliography"/>
      </w:pPr>
      <w:r>
        <w:t xml:space="preserve">‘HDI Network Plus, University of Glasgow’ (2018). Available at:</w:t>
      </w:r>
      <w:r>
        <w:t xml:space="preserve"> </w:t>
      </w:r>
      <w:hyperlink r:id="rId205">
        <w:r>
          <w:rPr>
            <w:rStyle w:val="Hyperlink"/>
          </w:rPr>
          <w:t xml:space="preserve">https://hdi-network.org/</w:t>
        </w:r>
      </w:hyperlink>
      <w:r>
        <w:t xml:space="preserve">.</w:t>
      </w:r>
    </w:p>
    <w:bookmarkEnd w:id="206"/>
    <w:bookmarkStart w:id="208" w:name="ref-hemp2009"/>
    <w:p>
      <w:pPr>
        <w:pStyle w:val="Bibliography"/>
      </w:pPr>
      <w:r>
        <w:t xml:space="preserve">Hemp, P. (2009) ‘Death by Information Overload’. Available at:</w:t>
      </w:r>
      <w:r>
        <w:t xml:space="preserve"> </w:t>
      </w:r>
      <w:hyperlink r:id="rId207">
        <w:r>
          <w:rPr>
            <w:rStyle w:val="Hyperlink"/>
          </w:rPr>
          <w:t xml:space="preserve">https://hbr.org/2009/09/death-by-information-overload</w:t>
        </w:r>
      </w:hyperlink>
      <w:r>
        <w:t xml:space="preserve"> </w:t>
      </w:r>
      <w:r>
        <w:t xml:space="preserve">(Accessed: 23 March 2021).</w:t>
      </w:r>
    </w:p>
    <w:bookmarkEnd w:id="208"/>
    <w:bookmarkStart w:id="210" w:name="ref-hendler2010"/>
    <w:p>
      <w:pPr>
        <w:pStyle w:val="Bibliography"/>
      </w:pPr>
      <w:r>
        <w:t xml:space="preserve">Hendler, J. and Berners-Lee, T. (2010) ‘From the Semantic Web to social machines: A research challenge for AI on the World Wide Web’. doi:</w:t>
      </w:r>
      <w:r>
        <w:t xml:space="preserve"> </w:t>
      </w:r>
      <w:hyperlink r:id="rId209">
        <w:r>
          <w:rPr>
            <w:rStyle w:val="Hyperlink"/>
          </w:rPr>
          <w:t xml:space="preserve">10.1016/j.artint.2009.11.010</w:t>
        </w:r>
      </w:hyperlink>
      <w:r>
        <w:t xml:space="preserve">.</w:t>
      </w:r>
    </w:p>
    <w:bookmarkEnd w:id="210"/>
    <w:bookmarkStart w:id="212"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211">
        <w:r>
          <w:rPr>
            <w:rStyle w:val="Hyperlink"/>
          </w:rPr>
          <w:t xml:space="preserve">10.1037/0022-3514.64.1.35</w:t>
        </w:r>
      </w:hyperlink>
      <w:r>
        <w:t xml:space="preserve">.</w:t>
      </w:r>
    </w:p>
    <w:bookmarkEnd w:id="212"/>
    <w:bookmarkStart w:id="214" w:name="ref-wef2010"/>
    <w:p>
      <w:pPr>
        <w:pStyle w:val="Bibliography"/>
      </w:pPr>
      <w:r>
        <w:t xml:space="preserve">Hoffman, W. (2010) ‘Rethinking Personal Data’. Available at:</w:t>
      </w:r>
      <w:r>
        <w:t xml:space="preserve"> </w:t>
      </w:r>
      <w:hyperlink r:id="rId213">
        <w:r>
          <w:rPr>
            <w:rStyle w:val="Hyperlink"/>
          </w:rPr>
          <w:t xml:space="preserve">https://web.archive.org/web/20110220013300/http://www.weforum.org/issues/rethinking-personal-data</w:t>
        </w:r>
      </w:hyperlink>
      <w:r>
        <w:t xml:space="preserve">.</w:t>
      </w:r>
    </w:p>
    <w:bookmarkEnd w:id="214"/>
    <w:bookmarkStart w:id="216"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215">
        <w:r>
          <w:rPr>
            <w:rStyle w:val="Hyperlink"/>
          </w:rPr>
          <w:t xml:space="preserve">http://www.weforum.org/reports/personal-data-emergence-new-asset-class</w:t>
        </w:r>
      </w:hyperlink>
      <w:r>
        <w:t xml:space="preserve">.</w:t>
      </w:r>
    </w:p>
    <w:bookmarkEnd w:id="216"/>
    <w:bookmarkStart w:id="217"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217"/>
    <w:bookmarkStart w:id="219"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218">
        <w:r>
          <w:rPr>
            <w:rStyle w:val="Hyperlink"/>
          </w:rPr>
          <w:t xml:space="preserve">http://www3.weforum.org/docs/WEF_RethinkingPersonalData_ANewLens_Report_2014.pdf</w:t>
        </w:r>
      </w:hyperlink>
      <w:r>
        <w:t xml:space="preserve">.</w:t>
      </w:r>
    </w:p>
    <w:bookmarkEnd w:id="219"/>
    <w:bookmarkStart w:id="221"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220">
        <w:r>
          <w:rPr>
            <w:rStyle w:val="Hyperlink"/>
          </w:rPr>
          <w:t xml:space="preserve">http://www3.weforum.org/docs/WEF_RethinkingPersonalData_TrustandContext_Report_2014.pdf</w:t>
        </w:r>
      </w:hyperlink>
      <w:r>
        <w:t xml:space="preserve">.</w:t>
      </w:r>
    </w:p>
    <w:bookmarkEnd w:id="221"/>
    <w:bookmarkStart w:id="223"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222">
        <w:r>
          <w:rPr>
            <w:rStyle w:val="Hyperlink"/>
          </w:rPr>
          <w:t xml:space="preserve">10.1080/13600834.2019.1573501</w:t>
        </w:r>
      </w:hyperlink>
      <w:r>
        <w:t xml:space="preserve">.</w:t>
      </w:r>
    </w:p>
    <w:bookmarkEnd w:id="223"/>
    <w:bookmarkStart w:id="225" w:name="ref-hosch2017"/>
    <w:p>
      <w:pPr>
        <w:pStyle w:val="Bibliography"/>
      </w:pPr>
      <w:r>
        <w:t xml:space="preserve">Hosch, W. L. (2017) ‘Web 2.0’. Available at:</w:t>
      </w:r>
      <w:r>
        <w:t xml:space="preserve"> </w:t>
      </w:r>
      <w:hyperlink r:id="rId224">
        <w:r>
          <w:rPr>
            <w:rStyle w:val="Hyperlink"/>
          </w:rPr>
          <w:t xml:space="preserve">https://www.britannica.com/topic/Web-20</w:t>
        </w:r>
      </w:hyperlink>
      <w:r>
        <w:t xml:space="preserve"> </w:t>
      </w:r>
      <w:r>
        <w:t xml:space="preserve">(Accessed: 26 April 2021).</w:t>
      </w:r>
    </w:p>
    <w:bookmarkEnd w:id="225"/>
    <w:bookmarkStart w:id="226"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226"/>
    <w:bookmarkStart w:id="228" w:name="ref-mit2015"/>
    <w:p>
      <w:pPr>
        <w:pStyle w:val="Bibliography"/>
      </w:pPr>
      <w:r>
        <w:t xml:space="preserve">‘Human Data Interaction Project at the Data to AI Lab, MIT’ (2015). Available at:</w:t>
      </w:r>
      <w:r>
        <w:t xml:space="preserve"> </w:t>
      </w:r>
      <w:hyperlink r:id="rId227">
        <w:r>
          <w:rPr>
            <w:rStyle w:val="Hyperlink"/>
          </w:rPr>
          <w:t xml:space="preserve">https://hdi-dai.lids.mit.edu/</w:t>
        </w:r>
      </w:hyperlink>
      <w:r>
        <w:t xml:space="preserve">.</w:t>
      </w:r>
    </w:p>
    <w:bookmarkEnd w:id="228"/>
    <w:bookmarkStart w:id="229" w:name="ref-hutton2012"/>
    <w:p>
      <w:pPr>
        <w:pStyle w:val="Bibliography"/>
      </w:pPr>
      <w:r>
        <w:t xml:space="preserve">Hutton, D. M. (2012) ‘Turing’s Cathedral: The Origins of the Digital Universe’. Emerald Group Publishing Limited.</w:t>
      </w:r>
    </w:p>
    <w:bookmarkEnd w:id="229"/>
    <w:bookmarkStart w:id="231" w:name="ref-wikipediaInformation"/>
    <w:p>
      <w:pPr>
        <w:pStyle w:val="Bibliography"/>
      </w:pPr>
      <w:r>
        <w:t xml:space="preserve">‘Information’ (no date). Available at:</w:t>
      </w:r>
      <w:r>
        <w:t xml:space="preserve"> </w:t>
      </w:r>
      <w:hyperlink r:id="rId230">
        <w:r>
          <w:rPr>
            <w:rStyle w:val="Hyperlink"/>
          </w:rPr>
          <w:t xml:space="preserve">https://en.wikipedia.org/wiki/Information</w:t>
        </w:r>
      </w:hyperlink>
      <w:r>
        <w:t xml:space="preserve">.</w:t>
      </w:r>
    </w:p>
    <w:bookmarkEnd w:id="231"/>
    <w:bookmarkStart w:id="233"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232">
        <w:r>
          <w:rPr>
            <w:rStyle w:val="Hyperlink"/>
          </w:rPr>
          <w:t xml:space="preserve">https://ico.org.uk/for-organisations/guide-to-data-protection/introduction-to-data-protection/some-basic-concepts/</w:t>
        </w:r>
      </w:hyperlink>
      <w:r>
        <w:t xml:space="preserve">.</w:t>
      </w:r>
    </w:p>
    <w:bookmarkEnd w:id="233"/>
    <w:bookmarkStart w:id="235" w:name="ref-ico2018"/>
    <w:p>
      <w:pPr>
        <w:pStyle w:val="Bibliography"/>
      </w:pPr>
      <w:r>
        <w:t xml:space="preserve">Information Commissioner’s Office (2018) ‘Your data matters - Your rights’. Available at:</w:t>
      </w:r>
      <w:r>
        <w:t xml:space="preserve"> </w:t>
      </w:r>
      <w:hyperlink r:id="rId234">
        <w:r>
          <w:rPr>
            <w:rStyle w:val="Hyperlink"/>
          </w:rPr>
          <w:t xml:space="preserve">https://ico.org.uk/your-data-matters/</w:t>
        </w:r>
      </w:hyperlink>
      <w:r>
        <w:t xml:space="preserve">.</w:t>
      </w:r>
    </w:p>
    <w:bookmarkEnd w:id="235"/>
    <w:bookmarkStart w:id="237" w:name="ref-crunchbase2007"/>
    <w:p>
      <w:pPr>
        <w:pStyle w:val="Bibliography"/>
      </w:pPr>
      <w:r>
        <w:t xml:space="preserve">‘Infovark Company Profile’ (2007). Available at:</w:t>
      </w:r>
      <w:r>
        <w:t xml:space="preserve"> </w:t>
      </w:r>
      <w:hyperlink r:id="rId236">
        <w:r>
          <w:rPr>
            <w:rStyle w:val="Hyperlink"/>
          </w:rPr>
          <w:t xml:space="preserve">https://www.crunchbase.com/organization/infovark</w:t>
        </w:r>
      </w:hyperlink>
      <w:r>
        <w:t xml:space="preserve">.</w:t>
      </w:r>
    </w:p>
    <w:bookmarkEnd w:id="237"/>
    <w:bookmarkStart w:id="239" w:name="ref-jelly2021"/>
    <w:p>
      <w:pPr>
        <w:pStyle w:val="Bibliography"/>
      </w:pPr>
      <w:r>
        <w:t xml:space="preserve">Jelly, M. (2021) ‘The Mission’. ethi.me. Available at:</w:t>
      </w:r>
      <w:r>
        <w:t xml:space="preserve"> </w:t>
      </w:r>
      <w:hyperlink r:id="rId238">
        <w:r>
          <w:rPr>
            <w:rStyle w:val="Hyperlink"/>
          </w:rPr>
          <w:t xml:space="preserve">https://www.ethi.me/the-mission</w:t>
        </w:r>
      </w:hyperlink>
      <w:r>
        <w:t xml:space="preserve"> </w:t>
      </w:r>
      <w:r>
        <w:t xml:space="preserve">(Accessed: 31 March 2021).</w:t>
      </w:r>
    </w:p>
    <w:bookmarkEnd w:id="239"/>
    <w:bookmarkStart w:id="241" w:name="ref-jenkins2006"/>
    <w:p>
      <w:pPr>
        <w:pStyle w:val="Bibliography"/>
      </w:pPr>
      <w:r>
        <w:t xml:space="preserve">Jenkins, H. (2006)</w:t>
      </w:r>
      <w:r>
        <w:t xml:space="preserve"> </w:t>
      </w:r>
      <w:r>
        <w:rPr>
          <w:i/>
        </w:rPr>
        <w:t xml:space="preserve">Convergence Culture: Where Old and New Media Collide</w:t>
      </w:r>
      <w:r>
        <w:t xml:space="preserve">. New York, USA: New York University Press. doi:</w:t>
      </w:r>
      <w:r>
        <w:t xml:space="preserve"> </w:t>
      </w:r>
      <w:hyperlink r:id="rId240">
        <w:r>
          <w:rPr>
            <w:rStyle w:val="Hyperlink"/>
          </w:rPr>
          <w:t xml:space="preserve">10.7551/mitpress/9780262036016.003.0012</w:t>
        </w:r>
      </w:hyperlink>
      <w:r>
        <w:t xml:space="preserve">.</w:t>
      </w:r>
    </w:p>
    <w:bookmarkEnd w:id="241"/>
    <w:bookmarkStart w:id="243"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242">
        <w:r>
          <w:rPr>
            <w:rStyle w:val="Hyperlink"/>
          </w:rPr>
          <w:t xml:space="preserve">10.1007/978-3-319-98192-5_17</w:t>
        </w:r>
      </w:hyperlink>
      <w:r>
        <w:t xml:space="preserve">.</w:t>
      </w:r>
    </w:p>
    <w:bookmarkEnd w:id="243"/>
    <w:bookmarkStart w:id="245" w:name="ref-jones2011bbc"/>
    <w:p>
      <w:pPr>
        <w:pStyle w:val="Bibliography"/>
      </w:pPr>
      <w:r>
        <w:t xml:space="preserve">Jones, T. (2011) ‘Designing for second screens : The Autumnwatch Companion’. Available at:</w:t>
      </w:r>
      <w:r>
        <w:t xml:space="preserve"> </w:t>
      </w:r>
      <w:hyperlink r:id="rId244">
        <w:r>
          <w:rPr>
            <w:rStyle w:val="Hyperlink"/>
          </w:rPr>
          <w:t xml:space="preserve">https://www.bbc.co.uk/blogs/researchanddevelopment/2011/04/the-autumnwatch-companion---de.shtml</w:t>
        </w:r>
      </w:hyperlink>
      <w:r>
        <w:t xml:space="preserve">.</w:t>
      </w:r>
    </w:p>
    <w:bookmarkEnd w:id="245"/>
    <w:bookmarkStart w:id="246" w:name="ref-jones2011pim"/>
    <w:p>
      <w:pPr>
        <w:pStyle w:val="Bibliography"/>
      </w:pPr>
      <w:r>
        <w:t xml:space="preserve">Jones, W. (2011a) ‘The Future of Personal Information Management Part I: Our Information, Always and Forever’.</w:t>
      </w:r>
    </w:p>
    <w:bookmarkEnd w:id="246"/>
    <w:bookmarkStart w:id="247" w:name="ref-jones2011p72"/>
    <w:p>
      <w:pPr>
        <w:pStyle w:val="Bibliography"/>
      </w:pPr>
      <w:r>
        <w:t xml:space="preserve">Jones, W. (2011b) ‘The Future of Personal Information Management Part I: Our Information, Always and Forever’, p. 72.</w:t>
      </w:r>
    </w:p>
    <w:bookmarkEnd w:id="247"/>
    <w:bookmarkStart w:id="249"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248">
        <w:r>
          <w:rPr>
            <w:rStyle w:val="Hyperlink"/>
          </w:rPr>
          <w:t xml:space="preserve">https://s3.amazonaws.com/academia.edu.documents/46870765/haystack.pdf</w:t>
        </w:r>
      </w:hyperlink>
      <w:r>
        <w:t xml:space="preserve">.</w:t>
      </w:r>
    </w:p>
    <w:bookmarkEnd w:id="249"/>
    <w:bookmarkStart w:id="251"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250">
        <w:r>
          <w:rPr>
            <w:rStyle w:val="Hyperlink"/>
          </w:rPr>
          <w:t xml:space="preserve">10.1145/1107458.1107496</w:t>
        </w:r>
      </w:hyperlink>
      <w:r>
        <w:t xml:space="preserve">.</w:t>
      </w:r>
    </w:p>
    <w:bookmarkEnd w:id="251"/>
    <w:bookmarkStart w:id="253" w:name="ref-kelly2007"/>
    <w:p>
      <w:pPr>
        <w:pStyle w:val="Bibliography"/>
      </w:pPr>
      <w:r>
        <w:t xml:space="preserve">Kelly, K. and Wolf, G. (2007) ‘What is the quantified self’. Available at:</w:t>
      </w:r>
      <w:r>
        <w:t xml:space="preserve"> </w:t>
      </w:r>
      <w:hyperlink r:id="rId252">
        <w:r>
          <w:rPr>
            <w:rStyle w:val="Hyperlink"/>
          </w:rPr>
          <w:t xml:space="preserve">https://web.archive.org/web/20100507215130/http://www.kk.org/quantifiedself/2007/10/what-is-the-quantifiable-self.php</w:t>
        </w:r>
      </w:hyperlink>
      <w:r>
        <w:t xml:space="preserve">.</w:t>
      </w:r>
    </w:p>
    <w:bookmarkEnd w:id="253"/>
    <w:bookmarkStart w:id="255" w:name="ref-kelly2020"/>
    <w:p>
      <w:pPr>
        <w:pStyle w:val="Bibliography"/>
      </w:pPr>
      <w:r>
        <w:t xml:space="preserve">Kelly, R. (2020) ‘The Biggest ICO Fines Ever Issued’. Available at:</w:t>
      </w:r>
      <w:r>
        <w:t xml:space="preserve"> </w:t>
      </w:r>
      <w:hyperlink r:id="rId254">
        <w:r>
          <w:rPr>
            <w:rStyle w:val="Hyperlink"/>
          </w:rPr>
          <w:t xml:space="preserve">https://digit.fyi/data-protection-2020-the-biggest-fines-ever-issued-by-the-ico/</w:t>
        </w:r>
      </w:hyperlink>
      <w:r>
        <w:t xml:space="preserve">.</w:t>
      </w:r>
    </w:p>
    <w:bookmarkEnd w:id="255"/>
    <w:bookmarkStart w:id="256" w:name="ref-kensing1998"/>
    <w:p>
      <w:pPr>
        <w:pStyle w:val="Bibliography"/>
      </w:pPr>
      <w:r>
        <w:t xml:space="preserve">Kensing, F. and Blomberg, J. (1998) ‘Participatory design: Issues and concerns’,</w:t>
      </w:r>
      <w:r>
        <w:t xml:space="preserve"> </w:t>
      </w:r>
      <w:r>
        <w:rPr>
          <w:i/>
        </w:rPr>
        <w:t xml:space="preserve">Computer supported cooperative work (CSCW)</w:t>
      </w:r>
      <w:r>
        <w:t xml:space="preserve">. Springer, 7(3), pp. 167–185.</w:t>
      </w:r>
    </w:p>
    <w:bookmarkEnd w:id="256"/>
    <w:bookmarkStart w:id="258"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57">
        <w:r>
          <w:rPr>
            <w:rStyle w:val="Hyperlink"/>
          </w:rPr>
          <w:t xml:space="preserve">https://www.semanticscholar.org/paper/Enabling-flow%3A-%7BA%7D-paradigm-for-document-centered-Klein-Agne/22be4a7b25e75de235e5d96bad6ab4ab4583daac</w:t>
        </w:r>
      </w:hyperlink>
      <w:r>
        <w:t xml:space="preserve">.</w:t>
      </w:r>
    </w:p>
    <w:bookmarkEnd w:id="258"/>
    <w:bookmarkStart w:id="260" w:name="ref-krishnan2010"/>
    <w:p>
      <w:pPr>
        <w:pStyle w:val="Bibliography"/>
      </w:pPr>
      <w:r>
        <w:t xml:space="preserve">Krishnan, A. (2010) ‘Pervasive Personal Information Spaces’. University of Waikato. Available at:</w:t>
      </w:r>
      <w:r>
        <w:t xml:space="preserve"> </w:t>
      </w:r>
      <w:hyperlink r:id="rId259">
        <w:r>
          <w:rPr>
            <w:rStyle w:val="Hyperlink"/>
          </w:rPr>
          <w:t xml:space="preserve">https://researchcommons.waikato.ac.nz/handle/10289/4590</w:t>
        </w:r>
      </w:hyperlink>
      <w:r>
        <w:t xml:space="preserve">.</w:t>
      </w:r>
    </w:p>
    <w:bookmarkEnd w:id="260"/>
    <w:bookmarkStart w:id="262"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61">
        <w:r>
          <w:rPr>
            <w:rStyle w:val="Hyperlink"/>
          </w:rPr>
          <w:t xml:space="preserve">10.1007/s00779-004-0291-x</w:t>
        </w:r>
      </w:hyperlink>
      <w:r>
        <w:t xml:space="preserve">.</w:t>
      </w:r>
    </w:p>
    <w:bookmarkEnd w:id="262"/>
    <w:bookmarkStart w:id="264"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63">
        <w:r>
          <w:rPr>
            <w:rStyle w:val="Hyperlink"/>
          </w:rPr>
          <w:t xml:space="preserve">10.1016/0020-7373(92)90054-O</w:t>
        </w:r>
      </w:hyperlink>
      <w:r>
        <w:t xml:space="preserve">.</w:t>
      </w:r>
    </w:p>
    <w:bookmarkEnd w:id="264"/>
    <w:bookmarkStart w:id="266"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65">
        <w:r>
          <w:rPr>
            <w:rStyle w:val="Hyperlink"/>
          </w:rPr>
          <w:t xml:space="preserve">10.1016/0003-6870(88)90199-8</w:t>
        </w:r>
      </w:hyperlink>
      <w:r>
        <w:t xml:space="preserve">.</w:t>
      </w:r>
    </w:p>
    <w:bookmarkEnd w:id="266"/>
    <w:bookmarkStart w:id="268"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67">
        <w:r>
          <w:rPr>
            <w:rStyle w:val="Hyperlink"/>
          </w:rPr>
          <w:t xml:space="preserve">10.14763/2018.2.791</w:t>
        </w:r>
      </w:hyperlink>
      <w:r>
        <w:t xml:space="preserve">.</w:t>
      </w:r>
    </w:p>
    <w:bookmarkEnd w:id="268"/>
    <w:bookmarkStart w:id="270" w:name="ref-zdnet2021"/>
    <w:p>
      <w:pPr>
        <w:pStyle w:val="Bibliography"/>
      </w:pPr>
      <w:r>
        <w:t xml:space="preserve">Leprince-Ringuet, D. (2021). Available at:</w:t>
      </w:r>
      <w:r>
        <w:t xml:space="preserve"> </w:t>
      </w:r>
      <w:hyperlink r:id="rId269">
        <w:r>
          <w:rPr>
            <w:rStyle w:val="Hyperlink"/>
          </w:rPr>
          <w:t xml:space="preserve">https://www.zdnet.com/article/gdpr-fines-increased-by-40-last-year-and-theyre-about-to-get-a-lot-bigger/</w:t>
        </w:r>
      </w:hyperlink>
      <w:r>
        <w:t xml:space="preserve">.</w:t>
      </w:r>
    </w:p>
    <w:bookmarkEnd w:id="270"/>
    <w:bookmarkStart w:id="272" w:name="ref-levine2011"/>
    <w:p>
      <w:pPr>
        <w:pStyle w:val="Bibliography"/>
      </w:pPr>
      <w:r>
        <w:t xml:space="preserve">Levine, R. (2011) ‘How the internet has all but destroyed the market for films, music and newspapers’. Available at:</w:t>
      </w:r>
      <w:r>
        <w:t xml:space="preserve"> </w:t>
      </w:r>
      <w:hyperlink r:id="rId271">
        <w:r>
          <w:rPr>
            <w:rStyle w:val="Hyperlink"/>
          </w:rPr>
          <w:t xml:space="preserve">https://www.theguardian.com/media/2011/aug/14/robert-levine-digital-free-ride</w:t>
        </w:r>
      </w:hyperlink>
      <w:r>
        <w:t xml:space="preserve"> </w:t>
      </w:r>
      <w:r>
        <w:t xml:space="preserve">(Accessed: 23 March 2021).</w:t>
      </w:r>
    </w:p>
    <w:bookmarkEnd w:id="272"/>
    <w:bookmarkStart w:id="274"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73">
        <w:r>
          <w:rPr>
            <w:rStyle w:val="Hyperlink"/>
          </w:rPr>
          <w:t xml:space="preserve">10.1111/j.1540-4560.1946.tb02295.x</w:t>
        </w:r>
      </w:hyperlink>
      <w:r>
        <w:t xml:space="preserve">.</w:t>
      </w:r>
    </w:p>
    <w:bookmarkEnd w:id="274"/>
    <w:bookmarkStart w:id="276"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75">
        <w:r>
          <w:rPr>
            <w:rStyle w:val="Hyperlink"/>
          </w:rPr>
          <w:t xml:space="preserve">http://citeseerx.ist.psu.edu/viewdoc/summary?doi=10.1.1.232.8536</w:t>
        </w:r>
      </w:hyperlink>
      <w:r>
        <w:t xml:space="preserve">.</w:t>
      </w:r>
    </w:p>
    <w:bookmarkEnd w:id="276"/>
    <w:bookmarkStart w:id="278"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77">
        <w:r>
          <w:rPr>
            <w:rStyle w:val="Hyperlink"/>
          </w:rPr>
          <w:t xml:space="preserve">10.1145/1753326.1753409</w:t>
        </w:r>
      </w:hyperlink>
      <w:r>
        <w:t xml:space="preserve">.</w:t>
      </w:r>
    </w:p>
    <w:bookmarkEnd w:id="278"/>
    <w:bookmarkStart w:id="280"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79">
        <w:r>
          <w:rPr>
            <w:rStyle w:val="Hyperlink"/>
          </w:rPr>
          <w:t xml:space="preserve">10.1145/3173574.3173692</w:t>
        </w:r>
      </w:hyperlink>
      <w:r>
        <w:t xml:space="preserve">.</w:t>
      </w:r>
    </w:p>
    <w:bookmarkEnd w:id="280"/>
    <w:bookmarkStart w:id="282"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81">
        <w:r>
          <w:rPr>
            <w:rStyle w:val="Hyperlink"/>
          </w:rPr>
          <w:t xml:space="preserve">10.1145/357423.357430</w:t>
        </w:r>
      </w:hyperlink>
      <w:r>
        <w:t xml:space="preserve">.</w:t>
      </w:r>
    </w:p>
    <w:bookmarkEnd w:id="282"/>
    <w:bookmarkStart w:id="284"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83">
        <w:r>
          <w:rPr>
            <w:rStyle w:val="Hyperlink"/>
          </w:rPr>
          <w:t xml:space="preserve">10.1145/1107458.1107493</w:t>
        </w:r>
      </w:hyperlink>
      <w:r>
        <w:t xml:space="preserve">.</w:t>
      </w:r>
    </w:p>
    <w:bookmarkEnd w:id="284"/>
    <w:bookmarkStart w:id="286" w:name="ref-mccarthy2004"/>
    <w:p>
      <w:pPr>
        <w:pStyle w:val="Bibliography"/>
      </w:pPr>
      <w:r>
        <w:t xml:space="preserve">McCarthy, J. and Wright, P. (2004) ‘Technology as experience’,</w:t>
      </w:r>
      <w:r>
        <w:t xml:space="preserve"> </w:t>
      </w:r>
      <w:r>
        <w:rPr>
          <w:i/>
        </w:rPr>
        <w:t xml:space="preserve">Interactions</w:t>
      </w:r>
      <w:r>
        <w:t xml:space="preserve">, 11(5), pp. 42–43. doi:</w:t>
      </w:r>
      <w:r>
        <w:t xml:space="preserve"> </w:t>
      </w:r>
      <w:hyperlink r:id="rId285">
        <w:r>
          <w:rPr>
            <w:rStyle w:val="Hyperlink"/>
          </w:rPr>
          <w:t xml:space="preserve">10.1145/1015530.1015549</w:t>
        </w:r>
      </w:hyperlink>
      <w:r>
        <w:t xml:space="preserve">.</w:t>
      </w:r>
    </w:p>
    <w:bookmarkEnd w:id="286"/>
    <w:bookmarkStart w:id="288" w:name="ref-millar2002"/>
    <w:p>
      <w:pPr>
        <w:pStyle w:val="Bibliography"/>
      </w:pPr>
      <w:r>
        <w:t xml:space="preserve">Millar, S. (2002) ‘UK singled out for criticism over protection of privacy’. Available at:</w:t>
      </w:r>
      <w:r>
        <w:t xml:space="preserve"> </w:t>
      </w:r>
      <w:hyperlink r:id="rId287">
        <w:r>
          <w:rPr>
            <w:rStyle w:val="Hyperlink"/>
          </w:rPr>
          <w:t xml:space="preserve">https://www.theguardian.com/technology/2002/sep/05/security.humanrights</w:t>
        </w:r>
      </w:hyperlink>
      <w:r>
        <w:t xml:space="preserve">.</w:t>
      </w:r>
    </w:p>
    <w:bookmarkEnd w:id="288"/>
    <w:bookmarkStart w:id="290"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89">
        <w:r>
          <w:rPr>
            <w:rStyle w:val="Hyperlink"/>
          </w:rPr>
          <w:t xml:space="preserve">10.5210/fm.v17i5.4013</w:t>
        </w:r>
      </w:hyperlink>
      <w:r>
        <w:t xml:space="preserve">.</w:t>
      </w:r>
    </w:p>
    <w:bookmarkEnd w:id="290"/>
    <w:bookmarkStart w:id="292"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291">
        <w:r>
          <w:rPr>
            <w:rStyle w:val="Hyperlink"/>
          </w:rPr>
          <w:t xml:space="preserve">10.2139/ssrn.2508051</w:t>
        </w:r>
      </w:hyperlink>
      <w:r>
        <w:t xml:space="preserve">.</w:t>
      </w:r>
    </w:p>
    <w:bookmarkEnd w:id="292"/>
    <w:bookmarkStart w:id="294" w:name="ref-murton2011"/>
    <w:p>
      <w:pPr>
        <w:pStyle w:val="Bibliography"/>
      </w:pPr>
      <w:r>
        <w:t xml:space="preserve">Murton, D. (2011) ‘A Brief History of the Evolution of Social Technology’. Available at:</w:t>
      </w:r>
      <w:r>
        <w:t xml:space="preserve"> </w:t>
      </w:r>
      <w:hyperlink r:id="rId293">
        <w:r>
          <w:rPr>
            <w:rStyle w:val="Hyperlink"/>
          </w:rPr>
          <w:t xml:space="preserve">https://www.scottmonty.com/2011/04/brief-history-of-evolution-of-social.html</w:t>
        </w:r>
      </w:hyperlink>
      <w:r>
        <w:t xml:space="preserve">.</w:t>
      </w:r>
    </w:p>
    <w:bookmarkEnd w:id="294"/>
    <w:bookmarkStart w:id="296" w:name="ref-mydata2017declaration"/>
    <w:p>
      <w:pPr>
        <w:pStyle w:val="Bibliography"/>
      </w:pPr>
      <w:r>
        <w:t xml:space="preserve">MyData (2017) ‘Declaration - MyData.org’. Available at:</w:t>
      </w:r>
      <w:r>
        <w:t xml:space="preserve"> </w:t>
      </w:r>
      <w:hyperlink r:id="rId295">
        <w:r>
          <w:rPr>
            <w:rStyle w:val="Hyperlink"/>
          </w:rPr>
          <w:t xml:space="preserve">https://mydata.org/declaration/</w:t>
        </w:r>
      </w:hyperlink>
      <w:r>
        <w:t xml:space="preserve"> </w:t>
      </w:r>
      <w:r>
        <w:t xml:space="preserve">(Accessed: 8 November 2019).</w:t>
      </w:r>
    </w:p>
    <w:bookmarkEnd w:id="296"/>
    <w:bookmarkStart w:id="298" w:name="ref-mydata2017comparison"/>
    <w:p>
      <w:pPr>
        <w:pStyle w:val="Bibliography"/>
      </w:pPr>
      <w:r>
        <w:t xml:space="preserve">‘MyData Comparison of Principles document’ (2017). Available at:</w:t>
      </w:r>
      <w:r>
        <w:t xml:space="preserve"> </w:t>
      </w:r>
      <w:hyperlink r:id="rId297">
        <w:r>
          <w:rPr>
            <w:rStyle w:val="Hyperlink"/>
          </w:rPr>
          <w:t xml:space="preserve">http://bit.ly/pd-principles</w:t>
        </w:r>
      </w:hyperlink>
      <w:r>
        <w:t xml:space="preserve">.</w:t>
      </w:r>
    </w:p>
    <w:bookmarkEnd w:id="298"/>
    <w:bookmarkStart w:id="300" w:name="ref-mydata2018"/>
    <w:p>
      <w:pPr>
        <w:pStyle w:val="Bibliography"/>
      </w:pPr>
      <w:r>
        <w:t xml:space="preserve">MyData.org (2018) ‘MyData - Who we are’. Available at:</w:t>
      </w:r>
      <w:r>
        <w:t xml:space="preserve"> </w:t>
      </w:r>
      <w:hyperlink r:id="rId299">
        <w:r>
          <w:rPr>
            <w:rStyle w:val="Hyperlink"/>
          </w:rPr>
          <w:t xml:space="preserve">https://mydata.org/about/</w:t>
        </w:r>
      </w:hyperlink>
      <w:r>
        <w:t xml:space="preserve">.</w:t>
      </w:r>
    </w:p>
    <w:bookmarkEnd w:id="300"/>
    <w:bookmarkStart w:id="301" w:name="ref-mydex2010"/>
    <w:p>
      <w:pPr>
        <w:pStyle w:val="Bibliography"/>
      </w:pPr>
      <w:r>
        <w:t xml:space="preserve">Mydex CIC (2010) ‘The Case for Personal Information Empowerment : The rise of the personal data store’,</w:t>
      </w:r>
      <w:r>
        <w:t xml:space="preserve"> </w:t>
      </w:r>
      <w:r>
        <w:rPr>
          <w:i/>
        </w:rPr>
        <w:t xml:space="preserve">World</w:t>
      </w:r>
      <w:r>
        <w:t xml:space="preserve">, pp. 1–44.</w:t>
      </w:r>
    </w:p>
    <w:bookmarkEnd w:id="301"/>
    <w:bookmarkStart w:id="303" w:name="ref-mytimeline"/>
    <w:p>
      <w:pPr>
        <w:pStyle w:val="Bibliography"/>
      </w:pPr>
      <w:r>
        <w:t xml:space="preserve">‘myTimeline’ (2018). Available at:</w:t>
      </w:r>
      <w:r>
        <w:t xml:space="preserve"> </w:t>
      </w:r>
      <w:hyperlink r:id="rId302">
        <w:r>
          <w:rPr>
            <w:rStyle w:val="Hyperlink"/>
          </w:rPr>
          <w:t xml:space="preserve">https://www.timelineinc.com/</w:t>
        </w:r>
      </w:hyperlink>
      <w:r>
        <w:t xml:space="preserve"> </w:t>
      </w:r>
      <w:r>
        <w:t xml:space="preserve">(Accessed: 23 March 2021).</w:t>
      </w:r>
    </w:p>
    <w:bookmarkEnd w:id="303"/>
    <w:bookmarkStart w:id="304" w:name="ref-nadeem2007"/>
    <w:p>
      <w:pPr>
        <w:pStyle w:val="Bibliography"/>
      </w:pPr>
      <w:r>
        <w:t xml:space="preserve">Nadeem, D. and Sauermann, L. (2007) ‘From Philosophy and Mental-Models to Semantic Desktop Research: Theoretical Overview’.</w:t>
      </w:r>
    </w:p>
    <w:bookmarkEnd w:id="304"/>
    <w:bookmarkStart w:id="305" w:name="ref-neef2015"/>
    <w:p>
      <w:pPr>
        <w:pStyle w:val="Bibliography"/>
      </w:pPr>
      <w:r>
        <w:t xml:space="preserve">Neef, D. (2015)</w:t>
      </w:r>
      <w:r>
        <w:t xml:space="preserve"> </w:t>
      </w:r>
      <w:r>
        <w:rPr>
          <w:i/>
        </w:rPr>
        <w:t xml:space="preserve">Digital exhaust: what everyone should know about big data, digitization and digitally driven innovation</w:t>
      </w:r>
      <w:r>
        <w:t xml:space="preserve">. Pearson Education.</w:t>
      </w:r>
    </w:p>
    <w:bookmarkEnd w:id="305"/>
    <w:bookmarkStart w:id="306"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306"/>
    <w:bookmarkStart w:id="308"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307">
        <w:r>
          <w:rPr>
            <w:rStyle w:val="Hyperlink"/>
          </w:rPr>
          <w:t xml:space="preserve">10.1002/elsc.200620112</w:t>
        </w:r>
      </w:hyperlink>
      <w:r>
        <w:t xml:space="preserve">.</w:t>
      </w:r>
    </w:p>
    <w:bookmarkEnd w:id="308"/>
    <w:bookmarkStart w:id="310" w:name="ref-nelson1965"/>
    <w:p>
      <w:pPr>
        <w:pStyle w:val="Bibliography"/>
      </w:pPr>
      <w:r>
        <w:t xml:space="preserve">Nelson, T. H. (1965) ‘Complex information processing’, pp. 84–100. doi:</w:t>
      </w:r>
      <w:r>
        <w:t xml:space="preserve"> </w:t>
      </w:r>
      <w:hyperlink r:id="rId309">
        <w:r>
          <w:rPr>
            <w:rStyle w:val="Hyperlink"/>
          </w:rPr>
          <w:t xml:space="preserve">10.1145/800197.806036</w:t>
        </w:r>
      </w:hyperlink>
      <w:r>
        <w:t xml:space="preserve">.</w:t>
      </w:r>
    </w:p>
    <w:bookmarkEnd w:id="310"/>
    <w:bookmarkStart w:id="311" w:name="ref-norman1986"/>
    <w:p>
      <w:pPr>
        <w:pStyle w:val="Bibliography"/>
      </w:pPr>
      <w:r>
        <w:t xml:space="preserve">Norman, D. A. and Draper, S. W. (1986) ‘User Centered System Design; New Perspectives on Human-Computer Interaction’. L. Erlbaum Associates Inc.</w:t>
      </w:r>
    </w:p>
    <w:bookmarkEnd w:id="311"/>
    <w:bookmarkStart w:id="313"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312">
        <w:r>
          <w:rPr>
            <w:rStyle w:val="Hyperlink"/>
          </w:rPr>
          <w:t xml:space="preserve">10.1145/3197391.3197392</w:t>
        </w:r>
      </w:hyperlink>
      <w:r>
        <w:t xml:space="preserve">.</w:t>
      </w:r>
    </w:p>
    <w:bookmarkEnd w:id="313"/>
    <w:bookmarkStart w:id="315" w:name="ref-odonnell2020"/>
    <w:p>
      <w:pPr>
        <w:pStyle w:val="Bibliography"/>
      </w:pPr>
      <w:r>
        <w:t xml:space="preserve">O’Donnell, B. (2020) ‘Zoom, the office and the future: What will work look like after coronavirus?’ Available at:</w:t>
      </w:r>
      <w:r>
        <w:t xml:space="preserve"> </w:t>
      </w:r>
      <w:hyperlink r:id="rId314">
        <w:r>
          <w:rPr>
            <w:rStyle w:val="Hyperlink"/>
          </w:rPr>
          <w:t xml:space="preserve">https://eu.usatoday.com/story/tech/columnist/2020/09/07/zoom-work-from-home-future-office-after-coronavirus/5680284002/</w:t>
        </w:r>
      </w:hyperlink>
      <w:r>
        <w:t xml:space="preserve">.</w:t>
      </w:r>
    </w:p>
    <w:bookmarkEnd w:id="315"/>
    <w:bookmarkStart w:id="316"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316"/>
    <w:bookmarkStart w:id="318"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317">
        <w:r>
          <w:rPr>
            <w:rStyle w:val="Hyperlink"/>
          </w:rPr>
          <w:t xml:space="preserve">https://www.oecd.org/digital/ieconomy/oecdguidelinesontheprotectionofprivacyandtransborderflowsofpersonaldata.htm</w:t>
        </w:r>
      </w:hyperlink>
      <w:r>
        <w:t xml:space="preserve">.</w:t>
      </w:r>
    </w:p>
    <w:bookmarkEnd w:id="318"/>
    <w:bookmarkStart w:id="320" w:name="ref-citizenme2021"/>
    <w:p>
      <w:pPr>
        <w:pStyle w:val="Bibliography"/>
      </w:pPr>
      <w:r>
        <w:t xml:space="preserve">‘Our Values’ (no date). Available at:</w:t>
      </w:r>
      <w:r>
        <w:t xml:space="preserve"> </w:t>
      </w:r>
      <w:hyperlink r:id="rId319">
        <w:r>
          <w:rPr>
            <w:rStyle w:val="Hyperlink"/>
          </w:rPr>
          <w:t xml:space="preserve">https://www.citizenme.com/about/our-values</w:t>
        </w:r>
      </w:hyperlink>
      <w:r>
        <w:t xml:space="preserve"> </w:t>
      </w:r>
      <w:r>
        <w:t xml:space="preserve">(Accessed: 31 March 2021).</w:t>
      </w:r>
    </w:p>
    <w:bookmarkEnd w:id="320"/>
    <w:bookmarkStart w:id="322" w:name="ref-peikoff1993"/>
    <w:p>
      <w:pPr>
        <w:pStyle w:val="Bibliography"/>
      </w:pPr>
      <w:r>
        <w:t xml:space="preserve">Peikoff, L. (1993)</w:t>
      </w:r>
      <w:r>
        <w:t xml:space="preserve"> </w:t>
      </w:r>
      <w:r>
        <w:rPr>
          <w:i/>
        </w:rPr>
        <w:t xml:space="preserve">Objectivism: The Philosophy of Ayn Rand</w:t>
      </w:r>
      <w:r>
        <w:t xml:space="preserve">. Penguin Publishing Group (Ayn rand library). Available at:</w:t>
      </w:r>
      <w:r>
        <w:t xml:space="preserve"> </w:t>
      </w:r>
      <w:hyperlink r:id="rId321">
        <w:r>
          <w:rPr>
            <w:rStyle w:val="Hyperlink"/>
          </w:rPr>
          <w:t xml:space="preserve">https://books.google.co.uk/books?id=G6DDlqNftGcC</w:t>
        </w:r>
      </w:hyperlink>
      <w:r>
        <w:t xml:space="preserve">.</w:t>
      </w:r>
    </w:p>
    <w:bookmarkEnd w:id="322"/>
    <w:bookmarkStart w:id="324" w:name="ref-perez2018"/>
    <w:p>
      <w:pPr>
        <w:pStyle w:val="Bibliography"/>
      </w:pPr>
      <w:r>
        <w:t xml:space="preserve">Perez, S. (2018) ‘Facebook is shutting down Friend List Feeds’. Available at:</w:t>
      </w:r>
      <w:r>
        <w:t xml:space="preserve"> </w:t>
      </w:r>
      <w:hyperlink r:id="rId323">
        <w:r>
          <w:rPr>
            <w:rStyle w:val="Hyperlink"/>
          </w:rPr>
          <w:t xml:space="preserve">https://techcrunch.com/2018/08/09/facebook-is-shutting-down-friend-list-feeds-today/</w:t>
        </w:r>
      </w:hyperlink>
      <w:r>
        <w:t xml:space="preserve">.</w:t>
      </w:r>
    </w:p>
    <w:bookmarkEnd w:id="324"/>
    <w:bookmarkStart w:id="325"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325"/>
    <w:bookmarkStart w:id="327" w:name="ref-priceball2021"/>
    <w:p>
      <w:pPr>
        <w:pStyle w:val="Bibliography"/>
      </w:pPr>
      <w:r>
        <w:t xml:space="preserve">Price Ball, M. (no date) ‘About Us’. Available at:</w:t>
      </w:r>
      <w:r>
        <w:t xml:space="preserve"> </w:t>
      </w:r>
      <w:hyperlink r:id="rId326">
        <w:r>
          <w:rPr>
            <w:rStyle w:val="Hyperlink"/>
          </w:rPr>
          <w:t xml:space="preserve">https://www.openhumans.org/about/</w:t>
        </w:r>
      </w:hyperlink>
      <w:r>
        <w:t xml:space="preserve"> </w:t>
      </w:r>
      <w:r>
        <w:t xml:space="preserve">(Accessed: 31 March 2021).</w:t>
      </w:r>
    </w:p>
    <w:bookmarkEnd w:id="327"/>
    <w:bookmarkStart w:id="329"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328">
        <w:r>
          <w:rPr>
            <w:rStyle w:val="Hyperlink"/>
          </w:rPr>
          <w:t xml:space="preserve">10.1145/3025453.3025804</w:t>
        </w:r>
      </w:hyperlink>
      <w:r>
        <w:t xml:space="preserve">.</w:t>
      </w:r>
    </w:p>
    <w:bookmarkEnd w:id="329"/>
    <w:bookmarkStart w:id="330" w:name="ref-raskin2000"/>
    <w:p>
      <w:pPr>
        <w:pStyle w:val="Bibliography"/>
      </w:pPr>
      <w:r>
        <w:t xml:space="preserve">Raskin, J. (2000)</w:t>
      </w:r>
      <w:r>
        <w:t xml:space="preserve"> </w:t>
      </w:r>
      <w:r>
        <w:rPr>
          <w:i/>
        </w:rPr>
        <w:t xml:space="preserve">The humane interface: new directions for designing interactive systems</w:t>
      </w:r>
      <w:r>
        <w:t xml:space="preserve">. Addison-Wesley Professional.</w:t>
      </w:r>
    </w:p>
    <w:bookmarkEnd w:id="330"/>
    <w:bookmarkStart w:id="331"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331"/>
    <w:bookmarkStart w:id="333" w:name="ref-roche2011"/>
    <w:p>
      <w:pPr>
        <w:pStyle w:val="Bibliography"/>
      </w:pPr>
      <w:r>
        <w:t xml:space="preserve">Roche, M. (2011) ‘Full internet ban for sex offenders ruled unlawful’. Available at:</w:t>
      </w:r>
      <w:r>
        <w:t xml:space="preserve"> </w:t>
      </w:r>
      <w:hyperlink r:id="rId332">
        <w:r>
          <w:rPr>
            <w:rStyle w:val="Hyperlink"/>
          </w:rPr>
          <w:t xml:space="preserve">https://ukhumanrightsblog.com/2011/08/12/full-internet-ban-for-sex-offenders-ruled-unlawful/</w:t>
        </w:r>
      </w:hyperlink>
      <w:r>
        <w:t xml:space="preserve"> </w:t>
      </w:r>
      <w:r>
        <w:t xml:space="preserve">(Accessed: 23 March 2021).</w:t>
      </w:r>
    </w:p>
    <w:bookmarkEnd w:id="333"/>
    <w:bookmarkStart w:id="335" w:name="ref-rogers2006"/>
    <w:p>
      <w:pPr>
        <w:pStyle w:val="Bibliography"/>
      </w:pPr>
      <w:r>
        <w:t xml:space="preserve">Rogers, Y. (2006) ‘Moving on from Weiser’s Vision of Calm Computing: Engaging UbiComp Experiences’,</w:t>
      </w:r>
      <w:r>
        <w:t xml:space="preserve"> </w:t>
      </w:r>
      <w:r>
        <w:rPr>
          <w:i/>
        </w:rPr>
        <w:t xml:space="preserve">LNCS</w:t>
      </w:r>
      <w:r>
        <w:t xml:space="preserve">, 4206, pp. 404–421. Available at:</w:t>
      </w:r>
      <w:r>
        <w:t xml:space="preserve"> </w:t>
      </w:r>
      <w:hyperlink r:id="rId334">
        <w:r>
          <w:rPr>
            <w:rStyle w:val="Hyperlink"/>
          </w:rPr>
          <w:t xml:space="preserve">http://www.inf.ufg.br/$\sim$vagner/courses/mobilecomputing/docs/papers/03-Rogers_Ubicomp06.pdf</w:t>
        </w:r>
      </w:hyperlink>
      <w:r>
        <w:t xml:space="preserve">.</w:t>
      </w:r>
    </w:p>
    <w:bookmarkEnd w:id="335"/>
    <w:bookmarkStart w:id="337" w:name="ref-ross2005"/>
    <w:p>
      <w:pPr>
        <w:pStyle w:val="Bibliography"/>
      </w:pPr>
      <w:r>
        <w:t xml:space="preserve">Ross, G. (2005) ‘An introduction to Tim Berners-Lee’s Semantic Web’. Available at:</w:t>
      </w:r>
      <w:r>
        <w:t xml:space="preserve"> </w:t>
      </w:r>
      <w:hyperlink r:id="rId336">
        <w:r>
          <w:rPr>
            <w:rStyle w:val="Hyperlink"/>
          </w:rPr>
          <w:t xml:space="preserve">https://www.techrepublic.com/article/an-introduction-to-tim-berners-lees-semantic-web/</w:t>
        </w:r>
      </w:hyperlink>
      <w:r>
        <w:t xml:space="preserve">.</w:t>
      </w:r>
    </w:p>
    <w:bookmarkEnd w:id="337"/>
    <w:bookmarkStart w:id="339" w:name="ref-saha2003"/>
    <w:p>
      <w:pPr>
        <w:pStyle w:val="Bibliography"/>
      </w:pPr>
      <w:r>
        <w:t xml:space="preserve">Saha, D. and Mukherjee, A. (2003) ‘Pervasive computing: A paradigm for the 21st century’. IEEE. doi:</w:t>
      </w:r>
      <w:r>
        <w:t xml:space="preserve"> </w:t>
      </w:r>
      <w:hyperlink r:id="rId338">
        <w:r>
          <w:rPr>
            <w:rStyle w:val="Hyperlink"/>
          </w:rPr>
          <w:t xml:space="preserve">10.1109/MC.2003.1185214</w:t>
        </w:r>
      </w:hyperlink>
      <w:r>
        <w:t xml:space="preserve">.</w:t>
      </w:r>
    </w:p>
    <w:bookmarkEnd w:id="339"/>
    <w:bookmarkStart w:id="340"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340"/>
    <w:bookmarkStart w:id="342"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341">
        <w:r>
          <w:rPr>
            <w:rStyle w:val="Hyperlink"/>
          </w:rPr>
          <w:t xml:space="preserve">10.1007/978-3-540-68234-9_42</w:t>
        </w:r>
      </w:hyperlink>
      <w:r>
        <w:t xml:space="preserve">.</w:t>
      </w:r>
    </w:p>
    <w:bookmarkEnd w:id="342"/>
    <w:bookmarkStart w:id="344" w:name="ref-searls2008"/>
    <w:p>
      <w:pPr>
        <w:pStyle w:val="Bibliography"/>
      </w:pPr>
      <w:r>
        <w:t xml:space="preserve">Searls, D. (2008) ‘The Intention Economy: What Happens When Customers Get Real Power’. Available at:</w:t>
      </w:r>
      <w:r>
        <w:t xml:space="preserve"> </w:t>
      </w:r>
      <w:hyperlink r:id="rId343">
        <w:r>
          <w:rPr>
            <w:rStyle w:val="Hyperlink"/>
          </w:rPr>
          <w:t xml:space="preserve">https://web.archive.org/web/20101226073246/http://cyber.law.harvard.edu/sites/cyber.law.harvard.edu/files/2009_03_24_lunchtalk.ppt</w:t>
        </w:r>
      </w:hyperlink>
      <w:r>
        <w:t xml:space="preserve">.</w:t>
      </w:r>
    </w:p>
    <w:bookmarkEnd w:id="344"/>
    <w:bookmarkStart w:id="346" w:name="ref-searls2012"/>
    <w:p>
      <w:pPr>
        <w:pStyle w:val="Bibliography"/>
      </w:pPr>
      <w:r>
        <w:t xml:space="preserve">Searls, D. (2012)</w:t>
      </w:r>
      <w:r>
        <w:t xml:space="preserve"> </w:t>
      </w:r>
      <w:r>
        <w:rPr>
          <w:i/>
        </w:rPr>
        <w:t xml:space="preserve">The intention economy: when customers take charge</w:t>
      </w:r>
      <w:r>
        <w:t xml:space="preserve">. Harvard Business Press (04), pp. 50–2168–50–2168. doi:</w:t>
      </w:r>
      <w:r>
        <w:t xml:space="preserve"> </w:t>
      </w:r>
      <w:hyperlink r:id="rId345">
        <w:r>
          <w:rPr>
            <w:rStyle w:val="Hyperlink"/>
          </w:rPr>
          <w:t xml:space="preserve">10.5860/choice.50-2168</w:t>
        </w:r>
      </w:hyperlink>
      <w:r>
        <w:t xml:space="preserve">.</w:t>
      </w:r>
    </w:p>
    <w:bookmarkEnd w:id="346"/>
    <w:bookmarkStart w:id="348"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347">
        <w:r>
          <w:rPr>
            <w:rStyle w:val="Hyperlink"/>
          </w:rPr>
          <w:t xml:space="preserve">10.1037/0021-9010.62.4.363</w:t>
        </w:r>
      </w:hyperlink>
      <w:r>
        <w:t xml:space="preserve">.</w:t>
      </w:r>
    </w:p>
    <w:bookmarkEnd w:id="348"/>
    <w:bookmarkStart w:id="349"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349"/>
    <w:bookmarkStart w:id="350"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350"/>
    <w:bookmarkStart w:id="351"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351"/>
    <w:bookmarkStart w:id="352"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352"/>
    <w:bookmarkStart w:id="353" w:name="ref-siegel2009"/>
    <w:p>
      <w:pPr>
        <w:pStyle w:val="Bibliography"/>
      </w:pPr>
      <w:r>
        <w:t xml:space="preserve">Siegel, D. (2009)</w:t>
      </w:r>
      <w:r>
        <w:t xml:space="preserve"> </w:t>
      </w:r>
      <w:r>
        <w:rPr>
          <w:i/>
        </w:rPr>
        <w:t xml:space="preserve">Pull: The power of the semantic web to transform your business</w:t>
      </w:r>
      <w:r>
        <w:t xml:space="preserve">. Penguin.</w:t>
      </w:r>
    </w:p>
    <w:bookmarkEnd w:id="353"/>
    <w:bookmarkStart w:id="355" w:name="ref-siegel2010"/>
    <w:p>
      <w:pPr>
        <w:pStyle w:val="Bibliography"/>
      </w:pPr>
      <w:r>
        <w:t xml:space="preserve">Siegel, D. (2010) ‘Personal Data Locker Vision Video’. Available at:</w:t>
      </w:r>
      <w:r>
        <w:t xml:space="preserve"> </w:t>
      </w:r>
      <w:hyperlink r:id="rId354">
        <w:r>
          <w:rPr>
            <w:rStyle w:val="Hyperlink"/>
          </w:rPr>
          <w:t xml:space="preserve">https://vimeo.com/14061238</w:t>
        </w:r>
      </w:hyperlink>
      <w:r>
        <w:t xml:space="preserve">.</w:t>
      </w:r>
    </w:p>
    <w:bookmarkEnd w:id="355"/>
    <w:bookmarkStart w:id="357" w:name="ref-siegler2011"/>
    <w:p>
      <w:pPr>
        <w:pStyle w:val="Bibliography"/>
      </w:pPr>
      <w:r>
        <w:t xml:space="preserve">Siegler, M. G. (2011) ‘Facebook Unveils Timeline: The Story Of Your Life On A Single Page’. Available at:</w:t>
      </w:r>
      <w:r>
        <w:t xml:space="preserve"> </w:t>
      </w:r>
      <w:hyperlink r:id="rId356">
        <w:r>
          <w:rPr>
            <w:rStyle w:val="Hyperlink"/>
          </w:rPr>
          <w:t xml:space="preserve">https://techcrunch.com/2011/09/22/facebook-timeline/</w:t>
        </w:r>
      </w:hyperlink>
      <w:r>
        <w:t xml:space="preserve"> </w:t>
      </w:r>
      <w:r>
        <w:t xml:space="preserve">(Accessed: 21 March 2021).</w:t>
      </w:r>
    </w:p>
    <w:bookmarkEnd w:id="357"/>
    <w:bookmarkStart w:id="359" w:name="ref-simon1958"/>
    <w:p>
      <w:pPr>
        <w:pStyle w:val="Bibliography"/>
      </w:pPr>
      <w:r>
        <w:t xml:space="preserve">Simon, H. A. and Newell, A. (1958) ‘Heuristic Problem Solving: The next advance in operations research’. doi:</w:t>
      </w:r>
      <w:r>
        <w:t xml:space="preserve"> </w:t>
      </w:r>
      <w:hyperlink r:id="rId358">
        <w:r>
          <w:rPr>
            <w:rStyle w:val="Hyperlink"/>
          </w:rPr>
          <w:t xml:space="preserve">10.1057/978-1-349-94848-2_792-1</w:t>
        </w:r>
      </w:hyperlink>
      <w:r>
        <w:t xml:space="preserve">.</w:t>
      </w:r>
    </w:p>
    <w:bookmarkEnd w:id="359"/>
    <w:bookmarkStart w:id="360" w:name="ref-smith2011"/>
    <w:p>
      <w:pPr>
        <w:pStyle w:val="Bibliography"/>
      </w:pPr>
      <w:r>
        <w:t xml:space="preserve">Smith, N. K. (2011)</w:t>
      </w:r>
      <w:r>
        <w:t xml:space="preserve"> </w:t>
      </w:r>
      <w:r>
        <w:rPr>
          <w:i/>
        </w:rPr>
        <w:t xml:space="preserve">Immanuel Kant’s critique of pure reason</w:t>
      </w:r>
      <w:r>
        <w:t xml:space="preserve">. Read Books Ltd.</w:t>
      </w:r>
    </w:p>
    <w:bookmarkEnd w:id="360"/>
    <w:bookmarkStart w:id="362" w:name="ref-smith2017"/>
    <w:p>
      <w:pPr>
        <w:pStyle w:val="Bibliography"/>
      </w:pPr>
      <w:r>
        <w:t xml:space="preserve">Smith, R. C., Bossen, C. and Kanstrup, A. M. (2017) ‘Participatory design in an era of participation’,</w:t>
      </w:r>
      <w:r>
        <w:t xml:space="preserve"> </w:t>
      </w:r>
      <w:r>
        <w:rPr>
          <w:i/>
        </w:rPr>
        <w:t xml:space="preserve">CoDesign</w:t>
      </w:r>
      <w:r>
        <w:t xml:space="preserve">. Taylor &amp; Francis, 13(2), pp. 65–69. doi:</w:t>
      </w:r>
      <w:r>
        <w:t xml:space="preserve"> </w:t>
      </w:r>
      <w:hyperlink r:id="rId361">
        <w:r>
          <w:rPr>
            <w:rStyle w:val="Hyperlink"/>
          </w:rPr>
          <w:t xml:space="preserve">10.1080/15710882.2017.1310466</w:t>
        </w:r>
      </w:hyperlink>
      <w:r>
        <w:t xml:space="preserve">.</w:t>
      </w:r>
    </w:p>
    <w:bookmarkEnd w:id="362"/>
    <w:bookmarkStart w:id="364"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363">
        <w:r>
          <w:rPr>
            <w:rStyle w:val="Hyperlink"/>
          </w:rPr>
          <w:t xml:space="preserve">10.1057/jit.2016.4</w:t>
        </w:r>
      </w:hyperlink>
      <w:r>
        <w:t xml:space="preserve">.</w:t>
      </w:r>
    </w:p>
    <w:bookmarkEnd w:id="364"/>
    <w:bookmarkStart w:id="366"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365">
        <w:r>
          <w:rPr>
            <w:rStyle w:val="Hyperlink"/>
          </w:rPr>
          <w:t xml:space="preserve">https://www.wired.com/1997/02/lifestreams/</w:t>
        </w:r>
      </w:hyperlink>
      <w:r>
        <w:t xml:space="preserve">.</w:t>
      </w:r>
    </w:p>
    <w:bookmarkEnd w:id="366"/>
    <w:bookmarkStart w:id="368"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367">
        <w:r>
          <w:rPr>
            <w:rStyle w:val="Hyperlink"/>
          </w:rPr>
          <w:t xml:space="preserve">https://media.nesta.org.uk/documents/decode-02.pdf</w:t>
        </w:r>
      </w:hyperlink>
      <w:r>
        <w:t xml:space="preserve">.</w:t>
      </w:r>
    </w:p>
    <w:bookmarkEnd w:id="368"/>
    <w:bookmarkStart w:id="370" w:name="ref-linnet2017"/>
    <w:p>
      <w:pPr>
        <w:pStyle w:val="Bibliography"/>
      </w:pPr>
      <w:r>
        <w:t xml:space="preserve">Taylor, L. (2017) ‘What is data justice? The case for connecting digital rights and freedoms globally’,</w:t>
      </w:r>
      <w:r>
        <w:t xml:space="preserve"> </w:t>
      </w:r>
      <w:r>
        <w:rPr>
          <w:i/>
        </w:rPr>
        <w:t xml:space="preserve">Big Data and Society</w:t>
      </w:r>
      <w:r>
        <w:t xml:space="preserve">, 4(2). doi:</w:t>
      </w:r>
      <w:r>
        <w:t xml:space="preserve"> </w:t>
      </w:r>
      <w:hyperlink r:id="rId369">
        <w:r>
          <w:rPr>
            <w:rStyle w:val="Hyperlink"/>
          </w:rPr>
          <w:t xml:space="preserve">10.1177/2053951717736335</w:t>
        </w:r>
      </w:hyperlink>
      <w:r>
        <w:t xml:space="preserve">.</w:t>
      </w:r>
    </w:p>
    <w:bookmarkEnd w:id="370"/>
    <w:bookmarkStart w:id="372"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371">
        <w:r>
          <w:rPr>
            <w:rStyle w:val="Hyperlink"/>
          </w:rPr>
          <w:t xml:space="preserve">http://people.csail.mit.edu/teevan/work/publications/papers/chi04.pdf</w:t>
        </w:r>
      </w:hyperlink>
      <w:r>
        <w:t xml:space="preserve">.</w:t>
      </w:r>
    </w:p>
    <w:bookmarkEnd w:id="372"/>
    <w:bookmarkStart w:id="374"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373">
        <w:r>
          <w:rPr>
            <w:rStyle w:val="Hyperlink"/>
          </w:rPr>
          <w:t xml:space="preserve">10.1145/634067.634311</w:t>
        </w:r>
      </w:hyperlink>
      <w:r>
        <w:t xml:space="preserve">.</w:t>
      </w:r>
    </w:p>
    <w:bookmarkEnd w:id="374"/>
    <w:bookmarkStart w:id="376" w:name="ref-terdiman2008"/>
    <w:p>
      <w:pPr>
        <w:pStyle w:val="Bibliography"/>
      </w:pPr>
      <w:r>
        <w:t xml:space="preserve">Terdiman, D. (2008) ‘Using tags to improve the Flickr experience’. Available at:</w:t>
      </w:r>
      <w:r>
        <w:t xml:space="preserve"> </w:t>
      </w:r>
      <w:hyperlink r:id="rId375">
        <w:r>
          <w:rPr>
            <w:rStyle w:val="Hyperlink"/>
          </w:rPr>
          <w:t xml:space="preserve">https://www.cnet.com/news/using-tags-to-improve-the-flickr-experience/</w:t>
        </w:r>
      </w:hyperlink>
      <w:r>
        <w:t xml:space="preserve">.</w:t>
      </w:r>
    </w:p>
    <w:bookmarkEnd w:id="376"/>
    <w:bookmarkStart w:id="378"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377">
        <w:r>
          <w:rPr>
            <w:rStyle w:val="Hyperlink"/>
          </w:rPr>
          <w:t xml:space="preserve">https://eur-lex.europa.eu/legal-content/EN/TXT/?uri=CELEX:32016R0679 https://eur-lex.europa.eu/legal-content/EN/TXT/PDF/?uri=CELEX:32016R0679&amp;from=ES</w:t>
        </w:r>
      </w:hyperlink>
      <w:r>
        <w:t xml:space="preserve">.</w:t>
      </w:r>
    </w:p>
    <w:bookmarkEnd w:id="378"/>
    <w:bookmarkStart w:id="380" w:name="ref-atebits2020"/>
    <w:p>
      <w:pPr>
        <w:pStyle w:val="Bibliography"/>
      </w:pPr>
      <w:r>
        <w:t xml:space="preserve">‘The GDPR: Does it Benefit Consumers in Any Practical Way?’ (2020). Atebits.com. Available at:</w:t>
      </w:r>
      <w:r>
        <w:t xml:space="preserve"> </w:t>
      </w:r>
      <w:hyperlink r:id="rId379">
        <w:r>
          <w:rPr>
            <w:rStyle w:val="Hyperlink"/>
          </w:rPr>
          <w:t xml:space="preserve">https://www.atebits.com/the-gdpr-does-it-benefit-consumers-in-any-practical-way/</w:t>
        </w:r>
      </w:hyperlink>
      <w:r>
        <w:t xml:space="preserve">.</w:t>
      </w:r>
    </w:p>
    <w:bookmarkEnd w:id="380"/>
    <w:bookmarkStart w:id="382"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381">
        <w:r>
          <w:rPr>
            <w:rStyle w:val="Hyperlink"/>
          </w:rPr>
          <w:t xml:space="preserve">https://www.britannica.com/technology/computer/The-personal-computer-revolution</w:t>
        </w:r>
      </w:hyperlink>
      <w:r>
        <w:t xml:space="preserve">.</w:t>
      </w:r>
    </w:p>
    <w:bookmarkEnd w:id="382"/>
    <w:bookmarkStart w:id="384" w:name="ref-timely2020"/>
    <w:p>
      <w:pPr>
        <w:pStyle w:val="Bibliography"/>
      </w:pPr>
      <w:r>
        <w:t xml:space="preserve">Timely (2020) ‘The attention economy: what it is, what it’s doing to you’. Available at:</w:t>
      </w:r>
      <w:r>
        <w:t xml:space="preserve"> </w:t>
      </w:r>
      <w:hyperlink r:id="rId383">
        <w:r>
          <w:rPr>
            <w:rStyle w:val="Hyperlink"/>
          </w:rPr>
          <w:t xml:space="preserve">https://memory.ai/timely-blog/the-attention-economy</w:t>
        </w:r>
      </w:hyperlink>
      <w:r>
        <w:t xml:space="preserve">.</w:t>
      </w:r>
    </w:p>
    <w:bookmarkEnd w:id="384"/>
    <w:bookmarkStart w:id="386" w:name="ref-toonders2014"/>
    <w:p>
      <w:pPr>
        <w:pStyle w:val="Bibliography"/>
      </w:pPr>
      <w:r>
        <w:t xml:space="preserve">Toonders, J. (2014) ‘Data Is the New Oil of the Digital Economy’. Available at:</w:t>
      </w:r>
      <w:r>
        <w:t xml:space="preserve"> </w:t>
      </w:r>
      <w:hyperlink r:id="rId385">
        <w:r>
          <w:rPr>
            <w:rStyle w:val="Hyperlink"/>
          </w:rPr>
          <w:t xml:space="preserve">https://www.wired.com/insights/2014/07/data-new-oil-digital-economy/</w:t>
        </w:r>
      </w:hyperlink>
      <w:r>
        <w:t xml:space="preserve">.</w:t>
      </w:r>
    </w:p>
    <w:bookmarkEnd w:id="386"/>
    <w:bookmarkStart w:id="388" w:name="ref-tufekci2017"/>
    <w:p>
      <w:pPr>
        <w:pStyle w:val="Bibliography"/>
      </w:pPr>
      <w:r>
        <w:t xml:space="preserve">Tufekci, Z. (2017) ‘We’re building a dystopia just to make people click on ads’. TED. Available at:</w:t>
      </w:r>
      <w:r>
        <w:t xml:space="preserve"> </w:t>
      </w:r>
      <w:hyperlink r:id="rId387">
        <w:r>
          <w:rPr>
            <w:rStyle w:val="Hyperlink"/>
          </w:rPr>
          <w:t xml:space="preserve">https://www.ted.com/talks/zeynep_tufekci_we_re_building_a_dystopia_just_to_make_people_click_on_ads</w:t>
        </w:r>
      </w:hyperlink>
      <w:r>
        <w:t xml:space="preserve">.</w:t>
      </w:r>
    </w:p>
    <w:bookmarkEnd w:id="388"/>
    <w:bookmarkStart w:id="390" w:name="ref-tunikova2018"/>
    <w:p>
      <w:pPr>
        <w:pStyle w:val="Bibliography"/>
      </w:pPr>
      <w:r>
        <w:t xml:space="preserve">Tunikova, O. (2018) ‘Are We Consuming Too Much Information?’ Available at:</w:t>
      </w:r>
      <w:r>
        <w:t xml:space="preserve"> </w:t>
      </w:r>
      <w:hyperlink r:id="rId389">
        <w:r>
          <w:rPr>
            <w:rStyle w:val="Hyperlink"/>
          </w:rPr>
          <w:t xml:space="preserve">https://medium.com/@tunikova_k/are-we-consuming-too-much-information-b68f62500089</w:t>
        </w:r>
      </w:hyperlink>
      <w:r>
        <w:t xml:space="preserve"> </w:t>
      </w:r>
      <w:r>
        <w:t xml:space="preserve">(Accessed: 23 March 2021).</w:t>
      </w:r>
    </w:p>
    <w:bookmarkEnd w:id="390"/>
    <w:bookmarkStart w:id="391" w:name="ref-USDOHEW1973"/>
    <w:p>
      <w:pPr>
        <w:pStyle w:val="Bibliography"/>
      </w:pPr>
      <w:r>
        <w:t xml:space="preserve">US Department of Health Education and Welfare (1973) ‘Records Computers and the Rights of Citizens’.</w:t>
      </w:r>
    </w:p>
    <w:bookmarkEnd w:id="391"/>
    <w:bookmarkStart w:id="393" w:name="ref-ted2018"/>
    <w:p>
      <w:pPr>
        <w:pStyle w:val="Bibliography"/>
      </w:pPr>
      <w:r>
        <w:t xml:space="preserve">Various Authors (2018) ‘Our Digital Lives’, in</w:t>
      </w:r>
      <w:r>
        <w:t xml:space="preserve"> </w:t>
      </w:r>
      <w:r>
        <w:rPr>
          <w:i/>
        </w:rPr>
        <w:t xml:space="preserve">TED talks</w:t>
      </w:r>
      <w:r>
        <w:t xml:space="preserve">. TED. Available at:</w:t>
      </w:r>
      <w:r>
        <w:t xml:space="preserve"> </w:t>
      </w:r>
      <w:hyperlink r:id="rId392">
        <w:r>
          <w:rPr>
            <w:rStyle w:val="Hyperlink"/>
          </w:rPr>
          <w:t xml:space="preserve">https://www.ted.com/playlists/26/our_digital_lives</w:t>
        </w:r>
      </w:hyperlink>
      <w:r>
        <w:t xml:space="preserve">.</w:t>
      </w:r>
    </w:p>
    <w:bookmarkEnd w:id="393"/>
    <w:bookmarkStart w:id="395" w:name="ref-vlachokyriakos2016"/>
    <w:p>
      <w:pPr>
        <w:pStyle w:val="Bibliography"/>
      </w:pPr>
      <w:r>
        <w:t xml:space="preserve">Vlachokyriakos, V.</w:t>
      </w:r>
      <w:r>
        <w:t xml:space="preserve"> </w:t>
      </w:r>
      <w:r>
        <w:rPr>
          <w:i/>
        </w:rPr>
        <w:t xml:space="preserve">et al.</w:t>
      </w:r>
      <w:r>
        <w:t xml:space="preserve"> </w:t>
      </w:r>
      <w:r>
        <w:t xml:space="preserve">(2016) ‘Digital civics: Citizen empowerment with and through technology’,</w:t>
      </w:r>
      <w:r>
        <w:t xml:space="preserve"> </w:t>
      </w:r>
      <w:r>
        <w:rPr>
          <w:i/>
        </w:rPr>
        <w:t xml:space="preserve">Conference on Human Factors in Computing Systems - Proceedings</w:t>
      </w:r>
      <w:r>
        <w:t xml:space="preserve">, 07-12-May-, pp. 1096–1099. doi:</w:t>
      </w:r>
      <w:r>
        <w:t xml:space="preserve"> </w:t>
      </w:r>
      <w:hyperlink r:id="rId394">
        <w:r>
          <w:rPr>
            <w:rStyle w:val="Hyperlink"/>
          </w:rPr>
          <w:t xml:space="preserve">10.1145/2851581.2886436</w:t>
        </w:r>
      </w:hyperlink>
      <w:r>
        <w:t xml:space="preserve">.</w:t>
      </w:r>
    </w:p>
    <w:bookmarkEnd w:id="395"/>
    <w:bookmarkStart w:id="397" w:name="ref-wagner2012"/>
    <w:p>
      <w:pPr>
        <w:pStyle w:val="Bibliography"/>
      </w:pPr>
      <w:r>
        <w:t xml:space="preserve">Wagner, A. (2012) ‘Is internet access a human right?’ Available at:</w:t>
      </w:r>
      <w:r>
        <w:t xml:space="preserve"> </w:t>
      </w:r>
      <w:hyperlink r:id="rId396">
        <w:r>
          <w:rPr>
            <w:rStyle w:val="Hyperlink"/>
          </w:rPr>
          <w:t xml:space="preserve">https://www.theguardian.com/law/2012/jan/11/is-internet-access-a-human-right</w:t>
        </w:r>
      </w:hyperlink>
      <w:r>
        <w:t xml:space="preserve"> </w:t>
      </w:r>
      <w:r>
        <w:t xml:space="preserve">(Accessed: 23 March 2021).</w:t>
      </w:r>
    </w:p>
    <w:bookmarkEnd w:id="397"/>
    <w:bookmarkStart w:id="398"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398"/>
    <w:bookmarkStart w:id="400"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399">
        <w:r>
          <w:rPr>
            <w:rStyle w:val="Hyperlink"/>
          </w:rPr>
          <w:t xml:space="preserve">10.1145/329124.329126</w:t>
        </w:r>
      </w:hyperlink>
      <w:r>
        <w:t xml:space="preserve">.</w:t>
      </w:r>
    </w:p>
    <w:bookmarkEnd w:id="400"/>
    <w:bookmarkStart w:id="402"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401">
        <w:r>
          <w:rPr>
            <w:rStyle w:val="Hyperlink"/>
          </w:rPr>
          <w:t xml:space="preserve">http://www.teco.edu/lehre/ubiq/ubiq2000-1/calmtechnology.htm http://link.springer.com/content/pdf/10.1007/978-1-4612-0685-9_6.pdf%5Cnpapers2://publication/uuid/F86D6ECE-A71E-4D20-A47B-9AF86A84923D</w:t>
        </w:r>
      </w:hyperlink>
      <w:r>
        <w:t xml:space="preserve">.</w:t>
      </w:r>
    </w:p>
    <w:bookmarkEnd w:id="402"/>
    <w:bookmarkStart w:id="403"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403"/>
    <w:bookmarkStart w:id="405"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404">
        <w:r>
          <w:rPr>
            <w:rStyle w:val="Hyperlink"/>
          </w:rPr>
          <w:t xml:space="preserve">10.1145/376929.376932</w:t>
        </w:r>
      </w:hyperlink>
      <w:r>
        <w:t xml:space="preserve">.</w:t>
      </w:r>
    </w:p>
    <w:bookmarkEnd w:id="405"/>
    <w:bookmarkStart w:id="407" w:name="ref-ubdi2019"/>
    <w:p>
      <w:pPr>
        <w:pStyle w:val="Bibliography"/>
      </w:pPr>
      <w:r>
        <w:t xml:space="preserve">‘Whose data is it anyway?’ (2019). 04: UBDI. Available at:</w:t>
      </w:r>
      <w:r>
        <w:t xml:space="preserve"> </w:t>
      </w:r>
      <w:hyperlink r:id="rId406">
        <w:r>
          <w:rPr>
            <w:rStyle w:val="Hyperlink"/>
          </w:rPr>
          <w:t xml:space="preserve">https://www.ubdi.com/blog/whose-data-is-it-anyway</w:t>
        </w:r>
      </w:hyperlink>
      <w:r>
        <w:t xml:space="preserve"> </w:t>
      </w:r>
      <w:r>
        <w:t xml:space="preserve">(Accessed: 31 March 2021).</w:t>
      </w:r>
    </w:p>
    <w:bookmarkEnd w:id="407"/>
    <w:bookmarkStart w:id="409" w:name="ref-wikipedia2005winfs"/>
    <w:p>
      <w:pPr>
        <w:pStyle w:val="Bibliography"/>
      </w:pPr>
      <w:r>
        <w:t xml:space="preserve">‘WinFS’ (no date). Available at:</w:t>
      </w:r>
      <w:r>
        <w:t xml:space="preserve"> </w:t>
      </w:r>
      <w:hyperlink r:id="rId408">
        <w:r>
          <w:rPr>
            <w:rStyle w:val="Hyperlink"/>
          </w:rPr>
          <w:t xml:space="preserve">https://en.wikipedia.org/wiki/WinFS</w:t>
        </w:r>
      </w:hyperlink>
      <w:r>
        <w:t xml:space="preserve">.</w:t>
      </w:r>
    </w:p>
    <w:bookmarkEnd w:id="409"/>
    <w:bookmarkStart w:id="411" w:name="ref-zichichi2020"/>
    <w:p>
      <w:pPr>
        <w:pStyle w:val="Bibliography"/>
      </w:pPr>
      <w:r>
        <w:t xml:space="preserve">Zichichi, M., Ferretti, S. and D’Angelo, G. (2020) ‘On the Efficiency of Decentralized File Storage for Personal Information Management Systems’. Available at:</w:t>
      </w:r>
      <w:r>
        <w:t xml:space="preserve"> </w:t>
      </w:r>
      <w:hyperlink r:id="rId410">
        <w:r>
          <w:rPr>
            <w:rStyle w:val="Hyperlink"/>
          </w:rPr>
          <w:t xml:space="preserve">http://arxiv.org/abs/2007.03505</w:t>
        </w:r>
      </w:hyperlink>
      <w:r>
        <w:t xml:space="preserve">.</w:t>
      </w:r>
    </w:p>
    <w:bookmarkEnd w:id="411"/>
    <w:bookmarkStart w:id="412"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412"/>
    <w:bookmarkStart w:id="414" w:name="ref-ziogas2020"/>
    <w:p>
      <w:pPr>
        <w:pStyle w:val="Bibliography"/>
      </w:pPr>
      <w:r>
        <w:t xml:space="preserve">Ziogas, G. (2020) ‘The Inventor of the World Wide Web Says the Internet Is Broken’. Available at:</w:t>
      </w:r>
      <w:r>
        <w:t xml:space="preserve"> </w:t>
      </w:r>
      <w:hyperlink r:id="rId413">
        <w:r>
          <w:rPr>
            <w:rStyle w:val="Hyperlink"/>
          </w:rPr>
          <w:t xml:space="preserve">https://medium.com/digital-diplomacy/the-inventor-of-the-world-wide-web-says-the-internet-is-broken-fbce1c8bf6cf</w:t>
        </w:r>
      </w:hyperlink>
      <w:r>
        <w:t xml:space="preserve">.</w:t>
      </w:r>
    </w:p>
    <w:bookmarkEnd w:id="414"/>
    <w:bookmarkStart w:id="416"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415">
        <w:r>
          <w:rPr>
            <w:rStyle w:val="Hyperlink"/>
          </w:rPr>
          <w:t xml:space="preserve">https://books.google.co.uk/books?id=W7ZEDgAAQBAJ</w:t>
        </w:r>
      </w:hyperlink>
      <w:r>
        <w:t xml:space="preserve">.</w:t>
      </w:r>
    </w:p>
    <w:bookmarkEnd w:id="416"/>
    <w:bookmarkStart w:id="417" w:name="ref-gil2015"/>
    <w:p>
      <w:pPr>
        <w:pStyle w:val="Bibliography"/>
      </w:pPr>
      <w:r>
        <w:t xml:space="preserve">Zúñiga, H. de, Garcia-Perdomo, V. and McGregor, S. C. (2015) ‘What is second screening? Exploring motivations of second screen use and its effect on online political participation’,</w:t>
      </w:r>
      <w:r>
        <w:t xml:space="preserve"> </w:t>
      </w:r>
      <w:r>
        <w:rPr>
          <w:i/>
        </w:rPr>
        <w:t xml:space="preserve">Journal of communication</w:t>
      </w:r>
      <w:r>
        <w:t xml:space="preserve">. Oxford University Press, 65(5), pp. 793–815.</w:t>
      </w:r>
    </w:p>
    <w:bookmarkEnd w:id="417"/>
    <w:bookmarkEnd w:id="418"/>
    <w:bookmarkEnd w:id="4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7" Target="media/rId37.png" /><Relationship Type="http://schemas.openxmlformats.org/officeDocument/2006/relationships/hyperlink" Id="rId87" Target="http://agilemanifesto.org/" TargetMode="External" /><Relationship Type="http://schemas.openxmlformats.org/officeDocument/2006/relationships/hyperlink" Id="rId410" Target="http://arxiv.org/abs/2007.03505" TargetMode="External" /><Relationship Type="http://schemas.openxmlformats.org/officeDocument/2006/relationships/hyperlink" Id="rId297" Target="http://bit.ly/pd-principles" TargetMode="External" /><Relationship Type="http://schemas.openxmlformats.org/officeDocument/2006/relationships/hyperlink" Id="rId275" Target="http://citeseerx.ist.psu.edu/viewdoc/summary?doi=10.1.1.232.8536" TargetMode="External" /><Relationship Type="http://schemas.openxmlformats.org/officeDocument/2006/relationships/hyperlink" Id="rId148" Target="http://dl.acm.org/citation.cfm?id=593572" TargetMode="External" /><Relationship Type="http://schemas.openxmlformats.org/officeDocument/2006/relationships/hyperlink" Id="rId371" Target="http://people.csail.mit.edu/teevan/work/publications/papers/chi04.pdf" TargetMode="External" /><Relationship Type="http://schemas.openxmlformats.org/officeDocument/2006/relationships/hyperlink" Id="rId103" Target="http://radar.oreilly.com/2011/07/why-files-need-to-die.html" TargetMode="External" /><Relationship Type="http://schemas.openxmlformats.org/officeDocument/2006/relationships/hyperlink" Id="rId334" Target="http://www.inf.ufg.br/$\sim$vagner/courses/mobilecomputing/docs/papers/03-Rogers_Ubicomp06.pdf" TargetMode="External" /><Relationship Type="http://schemas.openxmlformats.org/officeDocument/2006/relationships/hyperlink" Id="rId189" Target="http://www.jstor.org/stable/3340973" TargetMode="External" /><Relationship Type="http://schemas.openxmlformats.org/officeDocument/2006/relationships/hyperlink" Id="rId195" Target="http://www.minimizedistraction.com/" TargetMode="External" /><Relationship Type="http://schemas.openxmlformats.org/officeDocument/2006/relationships/hyperlink" Id="rId401" Target="http://www.teco.edu/lehre/ubiq/ubiq2000-1/calmtechnology.htm%20http://link.springer.com/content/pdf/10.1007/978-1-4612-0685-9_6.pdf%5Cnpapers2://publication/uuid/F86D6ECE-A71E-4D20-A47B-9AF86A84923D" TargetMode="External" /><Relationship Type="http://schemas.openxmlformats.org/officeDocument/2006/relationships/hyperlink" Id="rId215" Target="http://www.weforum.org/reports/personal-data-emergence-new-asset-class" TargetMode="External" /><Relationship Type="http://schemas.openxmlformats.org/officeDocument/2006/relationships/hyperlink" Id="rId99" Target="http://www.worldcat.org/title/computers-and-democracy-a-scandinavian-challenge/oclc/614994092?referer=di&amp;ht=edition" TargetMode="External" /><Relationship Type="http://schemas.openxmlformats.org/officeDocument/2006/relationships/hyperlink" Id="rId218" Target="http://www3.weforum.org/docs/WEF_RethinkingPersonalData_ANewLens_Report_2014.pdf" TargetMode="External" /><Relationship Type="http://schemas.openxmlformats.org/officeDocument/2006/relationships/hyperlink" Id="rId220" Target="http://www3.weforum.org/docs/WEF_RethinkingPersonalData_TrustandContext_Report_2014.pdf" TargetMode="External" /><Relationship Type="http://schemas.openxmlformats.org/officeDocument/2006/relationships/hyperlink" Id="rId171" Target="https://blog.digi.me/2019/09/04/personal-data-has-so-much-more-value-than-pure-cash/" TargetMode="External" /><Relationship Type="http://schemas.openxmlformats.org/officeDocument/2006/relationships/hyperlink" Id="rId110" Target="https://books.google.co.uk/books?id=-MLjZzJLbpkC" TargetMode="External" /><Relationship Type="http://schemas.openxmlformats.org/officeDocument/2006/relationships/hyperlink" Id="rId176" Target="https://books.google.co.uk/books?id=8ZiWDwAAQBAJ" TargetMode="External" /><Relationship Type="http://schemas.openxmlformats.org/officeDocument/2006/relationships/hyperlink" Id="rId321" Target="https://books.google.co.uk/books?id=G6DDlqNftGcC" TargetMode="External" /><Relationship Type="http://schemas.openxmlformats.org/officeDocument/2006/relationships/hyperlink" Id="rId415" Target="https://books.google.co.uk/books?id=W7ZEDgAAQBAJ" TargetMode="External" /><Relationship Type="http://schemas.openxmlformats.org/officeDocument/2006/relationships/hyperlink" Id="rId60" Target="https://datacy.com/personal-about" TargetMode="External" /><Relationship Type="http://schemas.openxmlformats.org/officeDocument/2006/relationships/hyperlink" Id="rId254" Target="https://digit.fyi/data-protection-2020-the-biggest-fines-ever-issued-by-the-ico/" TargetMode="External" /><Relationship Type="http://schemas.openxmlformats.org/officeDocument/2006/relationships/hyperlink" Id="rId81" Target="https://doi.org/10.1002/(SICI)1097-4571(199506)46:5%3C327::AID-ASI4%3E3.0.CO;2-C" TargetMode="External" /><Relationship Type="http://schemas.openxmlformats.org/officeDocument/2006/relationships/hyperlink" Id="rId91" Target="https://doi.org/10.1002/asi" TargetMode="External" /><Relationship Type="http://schemas.openxmlformats.org/officeDocument/2006/relationships/hyperlink" Id="rId93" Target="https://doi.org/10.1002/asi.10283" TargetMode="External" /><Relationship Type="http://schemas.openxmlformats.org/officeDocument/2006/relationships/hyperlink" Id="rId167" Target="https://doi.org/10.1002/asi.24253" TargetMode="External" /><Relationship Type="http://schemas.openxmlformats.org/officeDocument/2006/relationships/hyperlink" Id="rId307" Target="https://doi.org/10.1002/elsc.200620112" TargetMode="External" /><Relationship Type="http://schemas.openxmlformats.org/officeDocument/2006/relationships/hyperlink" Id="rId64" Target="https://doi.org/10.1007/3-540-48157-5_29" TargetMode="External" /><Relationship Type="http://schemas.openxmlformats.org/officeDocument/2006/relationships/hyperlink" Id="rId242" Target="https://doi.org/10.1007/978-3-319-98192-5_17" TargetMode="External" /><Relationship Type="http://schemas.openxmlformats.org/officeDocument/2006/relationships/hyperlink" Id="rId341" Target="https://doi.org/10.1007/978-3-540-68234-9_42" TargetMode="External" /><Relationship Type="http://schemas.openxmlformats.org/officeDocument/2006/relationships/hyperlink" Id="rId54" Target="https://doi.org/10.1007/978-3-540-74829-8_89" TargetMode="External" /><Relationship Type="http://schemas.openxmlformats.org/officeDocument/2006/relationships/hyperlink" Id="rId158" Target="https://doi.org/10.1007/978-3-642-02574-7_68" TargetMode="External" /><Relationship Type="http://schemas.openxmlformats.org/officeDocument/2006/relationships/hyperlink" Id="rId154" Target="https://doi.org/10.1007/s00779-003-0253-8" TargetMode="External" /><Relationship Type="http://schemas.openxmlformats.org/officeDocument/2006/relationships/hyperlink" Id="rId261" Target="https://doi.org/10.1007/s00779-004-0291-x" TargetMode="External" /><Relationship Type="http://schemas.openxmlformats.org/officeDocument/2006/relationships/hyperlink" Id="rId131" Target="https://doi.org/10.1007/s00779-017-1071-8" TargetMode="External" /><Relationship Type="http://schemas.openxmlformats.org/officeDocument/2006/relationships/hyperlink" Id="rId123" Target="https://doi.org/10.1007/s12394-010-0062-y" TargetMode="External" /><Relationship Type="http://schemas.openxmlformats.org/officeDocument/2006/relationships/hyperlink" Id="rId265" Target="https://doi.org/10.1016/0003-6870(88)90199-8" TargetMode="External" /><Relationship Type="http://schemas.openxmlformats.org/officeDocument/2006/relationships/hyperlink" Id="rId263" Target="https://doi.org/10.1016/0020-7373(92)90054-O" TargetMode="External" /><Relationship Type="http://schemas.openxmlformats.org/officeDocument/2006/relationships/hyperlink" Id="rId79" Target="https://doi.org/10.1016/b978-0-08-051574-8.50024-8" TargetMode="External" /><Relationship Type="http://schemas.openxmlformats.org/officeDocument/2006/relationships/hyperlink" Id="rId209" Target="https://doi.org/10.1016/j.artint.2009.11.010" TargetMode="External" /><Relationship Type="http://schemas.openxmlformats.org/officeDocument/2006/relationships/hyperlink" Id="rId180" Target="https://doi.org/10.1016/j.ipm.2020.102307" TargetMode="External" /><Relationship Type="http://schemas.openxmlformats.org/officeDocument/2006/relationships/hyperlink" Id="rId347" Target="https://doi.org/10.1037/0021-9010.62.4.363" TargetMode="External" /><Relationship Type="http://schemas.openxmlformats.org/officeDocument/2006/relationships/hyperlink" Id="rId211" Target="https://doi.org/10.1037/0022-3514.64.1.35" TargetMode="External" /><Relationship Type="http://schemas.openxmlformats.org/officeDocument/2006/relationships/hyperlink" Id="rId161" Target="https://doi.org/10.1049/ic:19951427" TargetMode="External" /><Relationship Type="http://schemas.openxmlformats.org/officeDocument/2006/relationships/hyperlink" Id="rId358" Target="https://doi.org/10.1057/978-1-349-94848-2_792-1" TargetMode="External" /><Relationship Type="http://schemas.openxmlformats.org/officeDocument/2006/relationships/hyperlink" Id="rId363" Target="https://doi.org/10.1057/jit.2016.4" TargetMode="External" /><Relationship Type="http://schemas.openxmlformats.org/officeDocument/2006/relationships/hyperlink" Id="rId222" Target="https://doi.org/10.1080/13600834.2019.1573501" TargetMode="External" /><Relationship Type="http://schemas.openxmlformats.org/officeDocument/2006/relationships/hyperlink" Id="rId361" Target="https://doi.org/10.1080/15710882.2017.1310466" TargetMode="External" /><Relationship Type="http://schemas.openxmlformats.org/officeDocument/2006/relationships/hyperlink" Id="rId141" Target="https://doi.org/10.1108/eb057368" TargetMode="External" /><Relationship Type="http://schemas.openxmlformats.org/officeDocument/2006/relationships/hyperlink" Id="rId77" Target="https://doi.org/10.1109/DASC-PICom-DataCom-CyberSciTec.2016.92" TargetMode="External" /><Relationship Type="http://schemas.openxmlformats.org/officeDocument/2006/relationships/hyperlink" Id="rId338" Target="https://doi.org/10.1109/MC.2003.1185214" TargetMode="External" /><Relationship Type="http://schemas.openxmlformats.org/officeDocument/2006/relationships/hyperlink" Id="rId273" Target="https://doi.org/10.1111/j.1540-4560.1946.tb02295.x" TargetMode="External" /><Relationship Type="http://schemas.openxmlformats.org/officeDocument/2006/relationships/hyperlink" Id="rId285" Target="https://doi.org/10.1145/1015530.1015549" TargetMode="External" /><Relationship Type="http://schemas.openxmlformats.org/officeDocument/2006/relationships/hyperlink" Id="rId183" Target="https://doi.org/10.1145/1107458.1107460" TargetMode="External" /><Relationship Type="http://schemas.openxmlformats.org/officeDocument/2006/relationships/hyperlink" Id="rId283" Target="https://doi.org/10.1145/1107458.1107493" TargetMode="External" /><Relationship Type="http://schemas.openxmlformats.org/officeDocument/2006/relationships/hyperlink" Id="rId250" Target="https://doi.org/10.1145/1107458.1107496" TargetMode="External" /><Relationship Type="http://schemas.openxmlformats.org/officeDocument/2006/relationships/hyperlink" Id="rId116" Target="https://doi.org/10.1145/1182475.1182476" TargetMode="External" /><Relationship Type="http://schemas.openxmlformats.org/officeDocument/2006/relationships/hyperlink" Id="rId95" Target="https://doi.org/10.1145/1402256.1402259" TargetMode="External" /><Relationship Type="http://schemas.openxmlformats.org/officeDocument/2006/relationships/hyperlink" Id="rId277" Target="https://doi.org/10.1145/1753326.1753409" TargetMode="External" /><Relationship Type="http://schemas.openxmlformats.org/officeDocument/2006/relationships/hyperlink" Id="rId97" Target="https://doi.org/10.1145/2207676.2208707" TargetMode="External" /><Relationship Type="http://schemas.openxmlformats.org/officeDocument/2006/relationships/hyperlink" Id="rId83" Target="https://doi.org/10.1145/221296.221307" TargetMode="External" /><Relationship Type="http://schemas.openxmlformats.org/officeDocument/2006/relationships/hyperlink" Id="rId114" Target="https://doi.org/10.1145/227181.227186" TargetMode="External" /><Relationship Type="http://schemas.openxmlformats.org/officeDocument/2006/relationships/hyperlink" Id="rId201" Target="https://doi.org/10.1145/2379057.2379109" TargetMode="External" /><Relationship Type="http://schemas.openxmlformats.org/officeDocument/2006/relationships/hyperlink" Id="rId126" Target="https://doi.org/10.1145/2556288.2557372" TargetMode="External" /><Relationship Type="http://schemas.openxmlformats.org/officeDocument/2006/relationships/hyperlink" Id="rId56" Target="https://doi.org/10.1145/2670528" TargetMode="External" /><Relationship Type="http://schemas.openxmlformats.org/officeDocument/2006/relationships/hyperlink" Id="rId118" Target="https://doi.org/10.1145/2804405" TargetMode="External" /><Relationship Type="http://schemas.openxmlformats.org/officeDocument/2006/relationships/hyperlink" Id="rId394" Target="https://doi.org/10.1145/2851581.2886436" TargetMode="External" /><Relationship Type="http://schemas.openxmlformats.org/officeDocument/2006/relationships/hyperlink" Id="rId328" Target="https://doi.org/10.1145/3025453.3025804" TargetMode="External" /><Relationship Type="http://schemas.openxmlformats.org/officeDocument/2006/relationships/hyperlink" Id="rId279" Target="https://doi.org/10.1145/3173574.3173692" TargetMode="External" /><Relationship Type="http://schemas.openxmlformats.org/officeDocument/2006/relationships/hyperlink" Id="rId312" Target="https://doi.org/10.1145/3197391.3197392" TargetMode="External" /><Relationship Type="http://schemas.openxmlformats.org/officeDocument/2006/relationships/hyperlink" Id="rId399" Target="https://doi.org/10.1145/329124.329126" TargetMode="External" /><Relationship Type="http://schemas.openxmlformats.org/officeDocument/2006/relationships/hyperlink" Id="rId133" Target="https://doi.org/10.1145/3301655" TargetMode="External" /><Relationship Type="http://schemas.openxmlformats.org/officeDocument/2006/relationships/hyperlink" Id="rId66" Target="https://doi.org/10.1145/344949.344988" TargetMode="External" /><Relationship Type="http://schemas.openxmlformats.org/officeDocument/2006/relationships/hyperlink" Id="rId156" Target="https://doi.org/10.1145/348751.348758" TargetMode="External" /><Relationship Type="http://schemas.openxmlformats.org/officeDocument/2006/relationships/hyperlink" Id="rId281" Target="https://doi.org/10.1145/357423.357430" TargetMode="External" /><Relationship Type="http://schemas.openxmlformats.org/officeDocument/2006/relationships/hyperlink" Id="rId404" Target="https://doi.org/10.1145/376929.376932" TargetMode="External" /><Relationship Type="http://schemas.openxmlformats.org/officeDocument/2006/relationships/hyperlink" Id="rId174" Target="https://doi.org/10.1145/381854.381893" TargetMode="External" /><Relationship Type="http://schemas.openxmlformats.org/officeDocument/2006/relationships/hyperlink" Id="rId373" Target="https://doi.org/10.1145/634067.634311" TargetMode="External" /><Relationship Type="http://schemas.openxmlformats.org/officeDocument/2006/relationships/hyperlink" Id="rId309" Target="https://doi.org/10.1145/800197.806036" TargetMode="External" /><Relationship Type="http://schemas.openxmlformats.org/officeDocument/2006/relationships/hyperlink" Id="rId369" Target="https://doi.org/10.1177/2053951717736335" TargetMode="External" /><Relationship Type="http://schemas.openxmlformats.org/officeDocument/2006/relationships/hyperlink" Id="rId267" Target="https://doi.org/10.14763/2018.2.791" TargetMode="External" /><Relationship Type="http://schemas.openxmlformats.org/officeDocument/2006/relationships/hyperlink" Id="rId291" Target="https://doi.org/10.2139/ssrn.2508051" TargetMode="External" /><Relationship Type="http://schemas.openxmlformats.org/officeDocument/2006/relationships/hyperlink" Id="rId129" Target="https://doi.org/10.2139/ssrn.2874312" TargetMode="External" /><Relationship Type="http://schemas.openxmlformats.org/officeDocument/2006/relationships/hyperlink" Id="rId163" Target="https://doi.org/10.2811/031862" TargetMode="External" /><Relationship Type="http://schemas.openxmlformats.org/officeDocument/2006/relationships/hyperlink" Id="rId191" Target="https://doi.org/10.5210/fm.v0i0.1798" TargetMode="External" /><Relationship Type="http://schemas.openxmlformats.org/officeDocument/2006/relationships/hyperlink" Id="rId193" Target="https://doi.org/10.5210/fm.v16i2.3316" TargetMode="External" /><Relationship Type="http://schemas.openxmlformats.org/officeDocument/2006/relationships/hyperlink" Id="rId289" Target="https://doi.org/10.5210/fm.v17i5.4013" TargetMode="External" /><Relationship Type="http://schemas.openxmlformats.org/officeDocument/2006/relationships/hyperlink" Id="rId89" Target="https://doi.org/10.5860/choice.47-5062" TargetMode="External" /><Relationship Type="http://schemas.openxmlformats.org/officeDocument/2006/relationships/hyperlink" Id="rId345" Target="https://doi.org/10.5860/choice.50-2168" TargetMode="External" /><Relationship Type="http://schemas.openxmlformats.org/officeDocument/2006/relationships/hyperlink" Id="rId151" Target="https://doi.org/10.7551/mitpress/8732.003.0007" TargetMode="External" /><Relationship Type="http://schemas.openxmlformats.org/officeDocument/2006/relationships/hyperlink" Id="rId240" Target="https://doi.org/10.7551/mitpress/9780262036016.003.0012" TargetMode="External" /><Relationship Type="http://schemas.openxmlformats.org/officeDocument/2006/relationships/hyperlink" Id="rId62" Target="https://doi.org/http://dx.doi.org/10.1145/2370216.2370222" TargetMode="External" /><Relationship Type="http://schemas.openxmlformats.org/officeDocument/2006/relationships/hyperlink" Id="rId143" Target="https://en.wikipedia.org/wiki/Delicious_(website)" TargetMode="External" /><Relationship Type="http://schemas.openxmlformats.org/officeDocument/2006/relationships/hyperlink" Id="rId165" Target="https://en.wikipedia.org/wiki/Facebook&#8211;Cambridge_Analytica_data_scandal" TargetMode="External" /><Relationship Type="http://schemas.openxmlformats.org/officeDocument/2006/relationships/hyperlink" Id="rId187" Target="https://en.wikipedia.org/wiki/Google_Desktop" TargetMode="External" /><Relationship Type="http://schemas.openxmlformats.org/officeDocument/2006/relationships/hyperlink" Id="rId230" Target="https://en.wikipedia.org/wiki/Information" TargetMode="External" /><Relationship Type="http://schemas.openxmlformats.org/officeDocument/2006/relationships/hyperlink" Id="rId408" Target="https://en.wikipedia.org/wiki/WinFS" TargetMode="External" /><Relationship Type="http://schemas.openxmlformats.org/officeDocument/2006/relationships/hyperlink" Id="rId105" Target="https://eprints.ncl.ac.uk/273825" TargetMode="External" /><Relationship Type="http://schemas.openxmlformats.org/officeDocument/2006/relationships/hyperlink" Id="rId314" Target="https://eu.usatoday.com/story/tech/columnist/2020/09/07/zoom-work-from-home-future-office-after-coronavirus/5680284002/" TargetMode="External" /><Relationship Type="http://schemas.openxmlformats.org/officeDocument/2006/relationships/hyperlink" Id="rId377" Target="https://eur-lex.europa.eu/legal-content/EN/TXT/?uri=CELEX:32016R0679%20https://eur-lex.europa.eu/legal-content/EN/TXT/PDF/?uri=CELEX:32016R0679&amp;from=ES" TargetMode="External" /><Relationship Type="http://schemas.openxmlformats.org/officeDocument/2006/relationships/hyperlink" Id="rId139" Target="https://grammarist.com/usage/data/" TargetMode="External" /><Relationship Type="http://schemas.openxmlformats.org/officeDocument/2006/relationships/hyperlink" Id="rId207" Target="https://hbr.org/2009/09/death-by-information-overload" TargetMode="External" /><Relationship Type="http://schemas.openxmlformats.org/officeDocument/2006/relationships/hyperlink" Id="rId227" Target="https://hdi-dai.lids.mit.edu/" TargetMode="External" /><Relationship Type="http://schemas.openxmlformats.org/officeDocument/2006/relationships/hyperlink" Id="rId205" Target="https://hdi-network.org/" TargetMode="External" /><Relationship Type="http://schemas.openxmlformats.org/officeDocument/2006/relationships/hyperlink" Id="rId203" Target="https://hdilab.com/" TargetMode="External" /><Relationship Type="http://schemas.openxmlformats.org/officeDocument/2006/relationships/hyperlink" Id="rId232" Target="https://ico.org.uk/for-organisations/guide-to-data-protection/introduction-to-data-protection/some-basic-concepts/" TargetMode="External" /><Relationship Type="http://schemas.openxmlformats.org/officeDocument/2006/relationships/hyperlink" Id="rId234" Target="https://ico.org.uk/your-data-matters/" TargetMode="External" /><Relationship Type="http://schemas.openxmlformats.org/officeDocument/2006/relationships/hyperlink" Id="rId367" Target="https://media.nesta.org.uk/documents/decode-02.pdf" TargetMode="External" /><Relationship Type="http://schemas.openxmlformats.org/officeDocument/2006/relationships/hyperlink" Id="rId389" Target="https://medium.com/@tunikova_k/are-we-consuming-too-much-information-b68f62500089" TargetMode="External" /><Relationship Type="http://schemas.openxmlformats.org/officeDocument/2006/relationships/hyperlink" Id="rId413" Target="https://medium.com/digital-diplomacy/the-inventor-of-the-world-wide-web-says-the-internet-is-broken-fbce1c8bf6cf" TargetMode="External" /><Relationship Type="http://schemas.openxmlformats.org/officeDocument/2006/relationships/hyperlink" Id="rId383" Target="https://memory.ai/timely-blog/the-attention-economy" TargetMode="External" /><Relationship Type="http://schemas.openxmlformats.org/officeDocument/2006/relationships/hyperlink" Id="rId299" Target="https://mydata.org/about/" TargetMode="External" /><Relationship Type="http://schemas.openxmlformats.org/officeDocument/2006/relationships/hyperlink" Id="rId295" Target="https://mydata.org/declaration/" TargetMode="External" /><Relationship Type="http://schemas.openxmlformats.org/officeDocument/2006/relationships/hyperlink" Id="rId58" Target="https://quantifiedself.com/about/what-is-quantified-self/" TargetMode="External" /><Relationship Type="http://schemas.openxmlformats.org/officeDocument/2006/relationships/hyperlink" Id="rId259" Target="https://researchcommons.waikato.ac.nz/handle/10289/4590" TargetMode="External" /><Relationship Type="http://schemas.openxmlformats.org/officeDocument/2006/relationships/hyperlink" Id="rId248" Target="https://s3.amazonaws.com/academia.edu.documents/46870765/haystack.pdf" TargetMode="External" /><Relationship Type="http://schemas.openxmlformats.org/officeDocument/2006/relationships/hyperlink" Id="rId185" Target="https://socialmediacollective.org/reading-lists/critical-algorithm-studies/" TargetMode="External" /><Relationship Type="http://schemas.openxmlformats.org/officeDocument/2006/relationships/hyperlink" Id="rId135" Target="https://solveforinteresting.com/the-three-currencies-of-the-online-economy/" TargetMode="External" /><Relationship Type="http://schemas.openxmlformats.org/officeDocument/2006/relationships/hyperlink" Id="rId356" Target="https://techcrunch.com/2011/09/22/facebook-timeline/" TargetMode="External" /><Relationship Type="http://schemas.openxmlformats.org/officeDocument/2006/relationships/hyperlink" Id="rId323" Target="https://techcrunch.com/2018/08/09/facebook-is-shutting-down-friend-list-feeds-today/" TargetMode="External" /><Relationship Type="http://schemas.openxmlformats.org/officeDocument/2006/relationships/hyperlink" Id="rId332" Target="https://ukhumanrightsblog.com/2011/08/12/full-internet-ban-for-sex-offenders-ruled-unlawful/" TargetMode="External" /><Relationship Type="http://schemas.openxmlformats.org/officeDocument/2006/relationships/hyperlink" Id="rId354" Target="https://vimeo.com/14061238" TargetMode="External" /><Relationship Type="http://schemas.openxmlformats.org/officeDocument/2006/relationships/hyperlink" Id="rId252" Target="https://web.archive.org/web/20100507215130/http://www.kk.org/quantifiedself/2007/10/what-is-the-quantifiable-self.php" TargetMode="External" /><Relationship Type="http://schemas.openxmlformats.org/officeDocument/2006/relationships/hyperlink" Id="rId343" Target="https://web.archive.org/web/20101226073246/http://cyber.law.harvard.edu/sites/cyber.law.harvard.edu/files/2009_03_24_lunchtalk.ppt" TargetMode="External" /><Relationship Type="http://schemas.openxmlformats.org/officeDocument/2006/relationships/hyperlink" Id="rId213" Target="https://web.archive.org/web/20110220013300/http://www.weforum.org/issues/rethinking-personal-data" TargetMode="External" /><Relationship Type="http://schemas.openxmlformats.org/officeDocument/2006/relationships/hyperlink" Id="rId379" Target="https://www.atebits.com/the-gdpr-does-it-benefit-consumers-in-any-practical-way/" TargetMode="External" /><Relationship Type="http://schemas.openxmlformats.org/officeDocument/2006/relationships/hyperlink" Id="rId244" Target="https://www.bbc.co.uk/blogs/researchanddevelopment/2011/04/the-autumnwatch-companion---de.shtml" TargetMode="External" /><Relationship Type="http://schemas.openxmlformats.org/officeDocument/2006/relationships/hyperlink" Id="rId85" Target="https://www.bbc.co.uk/rd/projects/human-data-interaction" TargetMode="External" /><Relationship Type="http://schemas.openxmlformats.org/officeDocument/2006/relationships/hyperlink" Id="rId381" Target="https://www.britannica.com/technology/computer/The-personal-computer-revolution" TargetMode="External" /><Relationship Type="http://schemas.openxmlformats.org/officeDocument/2006/relationships/hyperlink" Id="rId224" Target="https://www.britannica.com/topic/Web-20" TargetMode="External" /><Relationship Type="http://schemas.openxmlformats.org/officeDocument/2006/relationships/hyperlink" Id="rId319" Target="https://www.citizenme.com/about/our-values" TargetMode="External" /><Relationship Type="http://schemas.openxmlformats.org/officeDocument/2006/relationships/hyperlink" Id="rId375" Target="https://www.cnet.com/news/using-tags-to-improve-the-flickr-experience/" TargetMode="External" /><Relationship Type="http://schemas.openxmlformats.org/officeDocument/2006/relationships/hyperlink" Id="rId69" Target="https://www.crunchbase.com/organization/allofme" TargetMode="External" /><Relationship Type="http://schemas.openxmlformats.org/officeDocument/2006/relationships/hyperlink" Id="rId236" Target="https://www.crunchbase.com/organization/infovark" TargetMode="External" /><Relationship Type="http://schemas.openxmlformats.org/officeDocument/2006/relationships/hyperlink" Id="rId238" Target="https://www.ethi.me/the-mission" TargetMode="External" /><Relationship Type="http://schemas.openxmlformats.org/officeDocument/2006/relationships/hyperlink" Id="rId169" Target="https://www.huffpost.com/entry/finland-broadband-access_n_320481" TargetMode="External" /><Relationship Type="http://schemas.openxmlformats.org/officeDocument/2006/relationships/hyperlink" Id="rId197" Target="https://www.humanetech.com/who-we-are" TargetMode="External" /><Relationship Type="http://schemas.openxmlformats.org/officeDocument/2006/relationships/hyperlink" Id="rId137" Target="https://www.nesta.org.uk/report/personal-information-management-services-an-analysis-of-an-emerging-market/" TargetMode="External" /><Relationship Type="http://schemas.openxmlformats.org/officeDocument/2006/relationships/hyperlink" Id="rId107" Target="https://www.nytimes.com/2013/02/05/opinion/brooks-the-philosophy-of-data.html" TargetMode="External" /><Relationship Type="http://schemas.openxmlformats.org/officeDocument/2006/relationships/hyperlink" Id="rId317" Target="https://www.oecd.org/digital/ieconomy/oecdguidelinesontheprotectionofprivacyandtransborderflowsofpersonaldata.htm" TargetMode="External" /><Relationship Type="http://schemas.openxmlformats.org/officeDocument/2006/relationships/hyperlink" Id="rId326" Target="https://www.openhumans.org/about/" TargetMode="External" /><Relationship Type="http://schemas.openxmlformats.org/officeDocument/2006/relationships/hyperlink" Id="rId293" Target="https://www.scottmonty.com/2011/04/brief-history-of-evolution-of-social.html" TargetMode="External" /><Relationship Type="http://schemas.openxmlformats.org/officeDocument/2006/relationships/hyperlink" Id="rId257" Target="https://www.semanticscholar.org/paper/Enabling-flow%3A-%7BA%7D-paradigm-for-document-centered-Klein-Agne/22be4a7b25e75de235e5d96bad6ab4ab4583daac" TargetMode="External" /><Relationship Type="http://schemas.openxmlformats.org/officeDocument/2006/relationships/hyperlink" Id="rId121" Target="https://www.techradar.com/uk/news/world-of-tech/who-are-the-digital-disruptors-redefining-entire-industries-1298171" TargetMode="External" /><Relationship Type="http://schemas.openxmlformats.org/officeDocument/2006/relationships/hyperlink" Id="rId336" Target="https://www.techrepublic.com/article/an-introduction-to-tim-berners-lees-semantic-web/" TargetMode="External" /><Relationship Type="http://schemas.openxmlformats.org/officeDocument/2006/relationships/hyperlink" Id="rId392" Target="https://www.ted.com/playlists/26/our_digital_lives" TargetMode="External" /><Relationship Type="http://schemas.openxmlformats.org/officeDocument/2006/relationships/hyperlink" Id="rId387" Target="https://www.ted.com/talks/zeynep_tufekci_we_re_building_a_dystopia_just_to_make_people_click_on_ads" TargetMode="External" /><Relationship Type="http://schemas.openxmlformats.org/officeDocument/2006/relationships/hyperlink" Id="rId396" Target="https://www.theguardian.com/law/2012/jan/11/is-internet-access-a-human-right" TargetMode="External" /><Relationship Type="http://schemas.openxmlformats.org/officeDocument/2006/relationships/hyperlink" Id="rId271" Target="https://www.theguardian.com/media/2011/aug/14/robert-levine-digital-free-ride" TargetMode="External" /><Relationship Type="http://schemas.openxmlformats.org/officeDocument/2006/relationships/hyperlink" Id="rId287" Target="https://www.theguardian.com/technology/2002/sep/05/security.humanrights" TargetMode="External" /><Relationship Type="http://schemas.openxmlformats.org/officeDocument/2006/relationships/hyperlink" Id="rId112" Target="https://www.theguardian.com/technology/2011/mar/15/sxsw-2011-internet-online" TargetMode="External" /><Relationship Type="http://schemas.openxmlformats.org/officeDocument/2006/relationships/hyperlink" Id="rId302" Target="https://www.timelineinc.com/" TargetMode="External" /><Relationship Type="http://schemas.openxmlformats.org/officeDocument/2006/relationships/hyperlink" Id="rId199" Target="https://www.tristanharris.com/2016/05/how-technology-hijacks-peoples-minds%E2%80%8A-%E2%80%8Afrom-a-magician-and-googles-design-ethicist/" TargetMode="External" /><Relationship Type="http://schemas.openxmlformats.org/officeDocument/2006/relationships/hyperlink" Id="rId406" Target="https://www.ubdi.com/blog/whose-data-is-it-anyway" TargetMode="External" /><Relationship Type="http://schemas.openxmlformats.org/officeDocument/2006/relationships/hyperlink" Id="rId365" Target="https://www.wired.com/1997/02/lifestreams/" TargetMode="External" /><Relationship Type="http://schemas.openxmlformats.org/officeDocument/2006/relationships/hyperlink" Id="rId73" Target="https://www.wired.com/2005/07/gtd-a-new-cult-for-the-info-age/" TargetMode="External" /><Relationship Type="http://schemas.openxmlformats.org/officeDocument/2006/relationships/hyperlink" Id="rId385" Target="https://www.wired.com/insights/2014/07/data-new-oil-digital-economy/" TargetMode="External" /><Relationship Type="http://schemas.openxmlformats.org/officeDocument/2006/relationships/hyperlink" Id="rId71" Target="https://www.youtube.com/watch?v=JWyqt4WL6xE" TargetMode="External" /><Relationship Type="http://schemas.openxmlformats.org/officeDocument/2006/relationships/hyperlink" Id="rId75" Target="https://www.youtube.com/watch?v=mFlITzqRBWY" TargetMode="External" /><Relationship Type="http://schemas.openxmlformats.org/officeDocument/2006/relationships/hyperlink" Id="rId269" Target="https://www.zdnet.com/article/gdpr-fines-increased-by-40-last-year-and-theyre-about-to-get-a-lot-bigger/" TargetMode="External" /><Relationship Type="http://schemas.openxmlformats.org/officeDocument/2006/relationships/hyperlink" Id="rId178" Target="https://zapier.com/blog/how-to-use-tags-and-labels/" TargetMode="External" /></Relationships>
</file>

<file path=word/_rels/footnotes.xml.rels><?xml version="1.0" encoding="UTF-8"?>
<Relationships xmlns="http://schemas.openxmlformats.org/package/2006/relationships"><Relationship Type="http://schemas.openxmlformats.org/officeDocument/2006/relationships/hyperlink" Id="rId87" Target="http://agilemanifesto.org/" TargetMode="External" /><Relationship Type="http://schemas.openxmlformats.org/officeDocument/2006/relationships/hyperlink" Id="rId410" Target="http://arxiv.org/abs/2007.03505" TargetMode="External" /><Relationship Type="http://schemas.openxmlformats.org/officeDocument/2006/relationships/hyperlink" Id="rId297" Target="http://bit.ly/pd-principles" TargetMode="External" /><Relationship Type="http://schemas.openxmlformats.org/officeDocument/2006/relationships/hyperlink" Id="rId275" Target="http://citeseerx.ist.psu.edu/viewdoc/summary?doi=10.1.1.232.8536" TargetMode="External" /><Relationship Type="http://schemas.openxmlformats.org/officeDocument/2006/relationships/hyperlink" Id="rId148" Target="http://dl.acm.org/citation.cfm?id=593572" TargetMode="External" /><Relationship Type="http://schemas.openxmlformats.org/officeDocument/2006/relationships/hyperlink" Id="rId371" Target="http://people.csail.mit.edu/teevan/work/publications/papers/chi04.pdf" TargetMode="External" /><Relationship Type="http://schemas.openxmlformats.org/officeDocument/2006/relationships/hyperlink" Id="rId103" Target="http://radar.oreilly.com/2011/07/why-files-need-to-die.html" TargetMode="External" /><Relationship Type="http://schemas.openxmlformats.org/officeDocument/2006/relationships/hyperlink" Id="rId334" Target="http://www.inf.ufg.br/$\sim$vagner/courses/mobilecomputing/docs/papers/03-Rogers_Ubicomp06.pdf" TargetMode="External" /><Relationship Type="http://schemas.openxmlformats.org/officeDocument/2006/relationships/hyperlink" Id="rId189" Target="http://www.jstor.org/stable/3340973" TargetMode="External" /><Relationship Type="http://schemas.openxmlformats.org/officeDocument/2006/relationships/hyperlink" Id="rId195" Target="http://www.minimizedistraction.com/" TargetMode="External" /><Relationship Type="http://schemas.openxmlformats.org/officeDocument/2006/relationships/hyperlink" Id="rId401" Target="http://www.teco.edu/lehre/ubiq/ubiq2000-1/calmtechnology.htm%20http://link.springer.com/content/pdf/10.1007/978-1-4612-0685-9_6.pdf%5Cnpapers2://publication/uuid/F86D6ECE-A71E-4D20-A47B-9AF86A84923D" TargetMode="External" /><Relationship Type="http://schemas.openxmlformats.org/officeDocument/2006/relationships/hyperlink" Id="rId215" Target="http://www.weforum.org/reports/personal-data-emergence-new-asset-class" TargetMode="External" /><Relationship Type="http://schemas.openxmlformats.org/officeDocument/2006/relationships/hyperlink" Id="rId99" Target="http://www.worldcat.org/title/computers-and-democracy-a-scandinavian-challenge/oclc/614994092?referer=di&amp;ht=edition" TargetMode="External" /><Relationship Type="http://schemas.openxmlformats.org/officeDocument/2006/relationships/hyperlink" Id="rId218" Target="http://www3.weforum.org/docs/WEF_RethinkingPersonalData_ANewLens_Report_2014.pdf" TargetMode="External" /><Relationship Type="http://schemas.openxmlformats.org/officeDocument/2006/relationships/hyperlink" Id="rId220" Target="http://www3.weforum.org/docs/WEF_RethinkingPersonalData_TrustandContext_Report_2014.pdf" TargetMode="External" /><Relationship Type="http://schemas.openxmlformats.org/officeDocument/2006/relationships/hyperlink" Id="rId171" Target="https://blog.digi.me/2019/09/04/personal-data-has-so-much-more-value-than-pure-cash/" TargetMode="External" /><Relationship Type="http://schemas.openxmlformats.org/officeDocument/2006/relationships/hyperlink" Id="rId110" Target="https://books.google.co.uk/books?id=-MLjZzJLbpkC" TargetMode="External" /><Relationship Type="http://schemas.openxmlformats.org/officeDocument/2006/relationships/hyperlink" Id="rId176" Target="https://books.google.co.uk/books?id=8ZiWDwAAQBAJ" TargetMode="External" /><Relationship Type="http://schemas.openxmlformats.org/officeDocument/2006/relationships/hyperlink" Id="rId321" Target="https://books.google.co.uk/books?id=G6DDlqNftGcC" TargetMode="External" /><Relationship Type="http://schemas.openxmlformats.org/officeDocument/2006/relationships/hyperlink" Id="rId415" Target="https://books.google.co.uk/books?id=W7ZEDgAAQBAJ" TargetMode="External" /><Relationship Type="http://schemas.openxmlformats.org/officeDocument/2006/relationships/hyperlink" Id="rId60" Target="https://datacy.com/personal-about" TargetMode="External" /><Relationship Type="http://schemas.openxmlformats.org/officeDocument/2006/relationships/hyperlink" Id="rId254" Target="https://digit.fyi/data-protection-2020-the-biggest-fines-ever-issued-by-the-ico/" TargetMode="External" /><Relationship Type="http://schemas.openxmlformats.org/officeDocument/2006/relationships/hyperlink" Id="rId81" Target="https://doi.org/10.1002/(SICI)1097-4571(199506)46:5%3C327::AID-ASI4%3E3.0.CO;2-C" TargetMode="External" /><Relationship Type="http://schemas.openxmlformats.org/officeDocument/2006/relationships/hyperlink" Id="rId91" Target="https://doi.org/10.1002/asi" TargetMode="External" /><Relationship Type="http://schemas.openxmlformats.org/officeDocument/2006/relationships/hyperlink" Id="rId93" Target="https://doi.org/10.1002/asi.10283" TargetMode="External" /><Relationship Type="http://schemas.openxmlformats.org/officeDocument/2006/relationships/hyperlink" Id="rId167" Target="https://doi.org/10.1002/asi.24253" TargetMode="External" /><Relationship Type="http://schemas.openxmlformats.org/officeDocument/2006/relationships/hyperlink" Id="rId307" Target="https://doi.org/10.1002/elsc.200620112" TargetMode="External" /><Relationship Type="http://schemas.openxmlformats.org/officeDocument/2006/relationships/hyperlink" Id="rId64" Target="https://doi.org/10.1007/3-540-48157-5_29" TargetMode="External" /><Relationship Type="http://schemas.openxmlformats.org/officeDocument/2006/relationships/hyperlink" Id="rId242" Target="https://doi.org/10.1007/978-3-319-98192-5_17" TargetMode="External" /><Relationship Type="http://schemas.openxmlformats.org/officeDocument/2006/relationships/hyperlink" Id="rId341" Target="https://doi.org/10.1007/978-3-540-68234-9_42" TargetMode="External" /><Relationship Type="http://schemas.openxmlformats.org/officeDocument/2006/relationships/hyperlink" Id="rId54" Target="https://doi.org/10.1007/978-3-540-74829-8_89" TargetMode="External" /><Relationship Type="http://schemas.openxmlformats.org/officeDocument/2006/relationships/hyperlink" Id="rId158" Target="https://doi.org/10.1007/978-3-642-02574-7_68" TargetMode="External" /><Relationship Type="http://schemas.openxmlformats.org/officeDocument/2006/relationships/hyperlink" Id="rId154" Target="https://doi.org/10.1007/s00779-003-0253-8" TargetMode="External" /><Relationship Type="http://schemas.openxmlformats.org/officeDocument/2006/relationships/hyperlink" Id="rId261" Target="https://doi.org/10.1007/s00779-004-0291-x" TargetMode="External" /><Relationship Type="http://schemas.openxmlformats.org/officeDocument/2006/relationships/hyperlink" Id="rId131" Target="https://doi.org/10.1007/s00779-017-1071-8" TargetMode="External" /><Relationship Type="http://schemas.openxmlformats.org/officeDocument/2006/relationships/hyperlink" Id="rId123" Target="https://doi.org/10.1007/s12394-010-0062-y" TargetMode="External" /><Relationship Type="http://schemas.openxmlformats.org/officeDocument/2006/relationships/hyperlink" Id="rId265" Target="https://doi.org/10.1016/0003-6870(88)90199-8" TargetMode="External" /><Relationship Type="http://schemas.openxmlformats.org/officeDocument/2006/relationships/hyperlink" Id="rId263" Target="https://doi.org/10.1016/0020-7373(92)90054-O" TargetMode="External" /><Relationship Type="http://schemas.openxmlformats.org/officeDocument/2006/relationships/hyperlink" Id="rId79" Target="https://doi.org/10.1016/b978-0-08-051574-8.50024-8" TargetMode="External" /><Relationship Type="http://schemas.openxmlformats.org/officeDocument/2006/relationships/hyperlink" Id="rId209" Target="https://doi.org/10.1016/j.artint.2009.11.010" TargetMode="External" /><Relationship Type="http://schemas.openxmlformats.org/officeDocument/2006/relationships/hyperlink" Id="rId180" Target="https://doi.org/10.1016/j.ipm.2020.102307" TargetMode="External" /><Relationship Type="http://schemas.openxmlformats.org/officeDocument/2006/relationships/hyperlink" Id="rId347" Target="https://doi.org/10.1037/0021-9010.62.4.363" TargetMode="External" /><Relationship Type="http://schemas.openxmlformats.org/officeDocument/2006/relationships/hyperlink" Id="rId211" Target="https://doi.org/10.1037/0022-3514.64.1.35" TargetMode="External" /><Relationship Type="http://schemas.openxmlformats.org/officeDocument/2006/relationships/hyperlink" Id="rId161" Target="https://doi.org/10.1049/ic:19951427" TargetMode="External" /><Relationship Type="http://schemas.openxmlformats.org/officeDocument/2006/relationships/hyperlink" Id="rId358" Target="https://doi.org/10.1057/978-1-349-94848-2_792-1" TargetMode="External" /><Relationship Type="http://schemas.openxmlformats.org/officeDocument/2006/relationships/hyperlink" Id="rId363" Target="https://doi.org/10.1057/jit.2016.4" TargetMode="External" /><Relationship Type="http://schemas.openxmlformats.org/officeDocument/2006/relationships/hyperlink" Id="rId222" Target="https://doi.org/10.1080/13600834.2019.1573501" TargetMode="External" /><Relationship Type="http://schemas.openxmlformats.org/officeDocument/2006/relationships/hyperlink" Id="rId361" Target="https://doi.org/10.1080/15710882.2017.1310466" TargetMode="External" /><Relationship Type="http://schemas.openxmlformats.org/officeDocument/2006/relationships/hyperlink" Id="rId141" Target="https://doi.org/10.1108/eb057368" TargetMode="External" /><Relationship Type="http://schemas.openxmlformats.org/officeDocument/2006/relationships/hyperlink" Id="rId77" Target="https://doi.org/10.1109/DASC-PICom-DataCom-CyberSciTec.2016.92" TargetMode="External" /><Relationship Type="http://schemas.openxmlformats.org/officeDocument/2006/relationships/hyperlink" Id="rId338" Target="https://doi.org/10.1109/MC.2003.1185214" TargetMode="External" /><Relationship Type="http://schemas.openxmlformats.org/officeDocument/2006/relationships/hyperlink" Id="rId273" Target="https://doi.org/10.1111/j.1540-4560.1946.tb02295.x" TargetMode="External" /><Relationship Type="http://schemas.openxmlformats.org/officeDocument/2006/relationships/hyperlink" Id="rId285" Target="https://doi.org/10.1145/1015530.1015549" TargetMode="External" /><Relationship Type="http://schemas.openxmlformats.org/officeDocument/2006/relationships/hyperlink" Id="rId183" Target="https://doi.org/10.1145/1107458.1107460" TargetMode="External" /><Relationship Type="http://schemas.openxmlformats.org/officeDocument/2006/relationships/hyperlink" Id="rId283" Target="https://doi.org/10.1145/1107458.1107493" TargetMode="External" /><Relationship Type="http://schemas.openxmlformats.org/officeDocument/2006/relationships/hyperlink" Id="rId250" Target="https://doi.org/10.1145/1107458.1107496" TargetMode="External" /><Relationship Type="http://schemas.openxmlformats.org/officeDocument/2006/relationships/hyperlink" Id="rId116" Target="https://doi.org/10.1145/1182475.1182476" TargetMode="External" /><Relationship Type="http://schemas.openxmlformats.org/officeDocument/2006/relationships/hyperlink" Id="rId95" Target="https://doi.org/10.1145/1402256.1402259" TargetMode="External" /><Relationship Type="http://schemas.openxmlformats.org/officeDocument/2006/relationships/hyperlink" Id="rId277" Target="https://doi.org/10.1145/1753326.1753409" TargetMode="External" /><Relationship Type="http://schemas.openxmlformats.org/officeDocument/2006/relationships/hyperlink" Id="rId97" Target="https://doi.org/10.1145/2207676.2208707" TargetMode="External" /><Relationship Type="http://schemas.openxmlformats.org/officeDocument/2006/relationships/hyperlink" Id="rId83" Target="https://doi.org/10.1145/221296.221307" TargetMode="External" /><Relationship Type="http://schemas.openxmlformats.org/officeDocument/2006/relationships/hyperlink" Id="rId114" Target="https://doi.org/10.1145/227181.227186" TargetMode="External" /><Relationship Type="http://schemas.openxmlformats.org/officeDocument/2006/relationships/hyperlink" Id="rId201" Target="https://doi.org/10.1145/2379057.2379109" TargetMode="External" /><Relationship Type="http://schemas.openxmlformats.org/officeDocument/2006/relationships/hyperlink" Id="rId126" Target="https://doi.org/10.1145/2556288.2557372" TargetMode="External" /><Relationship Type="http://schemas.openxmlformats.org/officeDocument/2006/relationships/hyperlink" Id="rId56" Target="https://doi.org/10.1145/2670528" TargetMode="External" /><Relationship Type="http://schemas.openxmlformats.org/officeDocument/2006/relationships/hyperlink" Id="rId118" Target="https://doi.org/10.1145/2804405" TargetMode="External" /><Relationship Type="http://schemas.openxmlformats.org/officeDocument/2006/relationships/hyperlink" Id="rId394" Target="https://doi.org/10.1145/2851581.2886436" TargetMode="External" /><Relationship Type="http://schemas.openxmlformats.org/officeDocument/2006/relationships/hyperlink" Id="rId328" Target="https://doi.org/10.1145/3025453.3025804" TargetMode="External" /><Relationship Type="http://schemas.openxmlformats.org/officeDocument/2006/relationships/hyperlink" Id="rId279" Target="https://doi.org/10.1145/3173574.3173692" TargetMode="External" /><Relationship Type="http://schemas.openxmlformats.org/officeDocument/2006/relationships/hyperlink" Id="rId312" Target="https://doi.org/10.1145/3197391.3197392" TargetMode="External" /><Relationship Type="http://schemas.openxmlformats.org/officeDocument/2006/relationships/hyperlink" Id="rId399" Target="https://doi.org/10.1145/329124.329126" TargetMode="External" /><Relationship Type="http://schemas.openxmlformats.org/officeDocument/2006/relationships/hyperlink" Id="rId133" Target="https://doi.org/10.1145/3301655" TargetMode="External" /><Relationship Type="http://schemas.openxmlformats.org/officeDocument/2006/relationships/hyperlink" Id="rId66" Target="https://doi.org/10.1145/344949.344988" TargetMode="External" /><Relationship Type="http://schemas.openxmlformats.org/officeDocument/2006/relationships/hyperlink" Id="rId156" Target="https://doi.org/10.1145/348751.348758" TargetMode="External" /><Relationship Type="http://schemas.openxmlformats.org/officeDocument/2006/relationships/hyperlink" Id="rId281" Target="https://doi.org/10.1145/357423.357430" TargetMode="External" /><Relationship Type="http://schemas.openxmlformats.org/officeDocument/2006/relationships/hyperlink" Id="rId404" Target="https://doi.org/10.1145/376929.376932" TargetMode="External" /><Relationship Type="http://schemas.openxmlformats.org/officeDocument/2006/relationships/hyperlink" Id="rId174" Target="https://doi.org/10.1145/381854.381893" TargetMode="External" /><Relationship Type="http://schemas.openxmlformats.org/officeDocument/2006/relationships/hyperlink" Id="rId373" Target="https://doi.org/10.1145/634067.634311" TargetMode="External" /><Relationship Type="http://schemas.openxmlformats.org/officeDocument/2006/relationships/hyperlink" Id="rId309" Target="https://doi.org/10.1145/800197.806036" TargetMode="External" /><Relationship Type="http://schemas.openxmlformats.org/officeDocument/2006/relationships/hyperlink" Id="rId369" Target="https://doi.org/10.1177/2053951717736335" TargetMode="External" /><Relationship Type="http://schemas.openxmlformats.org/officeDocument/2006/relationships/hyperlink" Id="rId267" Target="https://doi.org/10.14763/2018.2.791" TargetMode="External" /><Relationship Type="http://schemas.openxmlformats.org/officeDocument/2006/relationships/hyperlink" Id="rId291" Target="https://doi.org/10.2139/ssrn.2508051" TargetMode="External" /><Relationship Type="http://schemas.openxmlformats.org/officeDocument/2006/relationships/hyperlink" Id="rId129" Target="https://doi.org/10.2139/ssrn.2874312" TargetMode="External" /><Relationship Type="http://schemas.openxmlformats.org/officeDocument/2006/relationships/hyperlink" Id="rId163" Target="https://doi.org/10.2811/031862" TargetMode="External" /><Relationship Type="http://schemas.openxmlformats.org/officeDocument/2006/relationships/hyperlink" Id="rId191" Target="https://doi.org/10.5210/fm.v0i0.1798" TargetMode="External" /><Relationship Type="http://schemas.openxmlformats.org/officeDocument/2006/relationships/hyperlink" Id="rId193" Target="https://doi.org/10.5210/fm.v16i2.3316" TargetMode="External" /><Relationship Type="http://schemas.openxmlformats.org/officeDocument/2006/relationships/hyperlink" Id="rId289" Target="https://doi.org/10.5210/fm.v17i5.4013" TargetMode="External" /><Relationship Type="http://schemas.openxmlformats.org/officeDocument/2006/relationships/hyperlink" Id="rId89" Target="https://doi.org/10.5860/choice.47-5062" TargetMode="External" /><Relationship Type="http://schemas.openxmlformats.org/officeDocument/2006/relationships/hyperlink" Id="rId345" Target="https://doi.org/10.5860/choice.50-2168" TargetMode="External" /><Relationship Type="http://schemas.openxmlformats.org/officeDocument/2006/relationships/hyperlink" Id="rId151" Target="https://doi.org/10.7551/mitpress/8732.003.0007" TargetMode="External" /><Relationship Type="http://schemas.openxmlformats.org/officeDocument/2006/relationships/hyperlink" Id="rId240" Target="https://doi.org/10.7551/mitpress/9780262036016.003.0012" TargetMode="External" /><Relationship Type="http://schemas.openxmlformats.org/officeDocument/2006/relationships/hyperlink" Id="rId62" Target="https://doi.org/http://dx.doi.org/10.1145/2370216.2370222" TargetMode="External" /><Relationship Type="http://schemas.openxmlformats.org/officeDocument/2006/relationships/hyperlink" Id="rId143" Target="https://en.wikipedia.org/wiki/Delicious_(website)" TargetMode="External" /><Relationship Type="http://schemas.openxmlformats.org/officeDocument/2006/relationships/hyperlink" Id="rId165" Target="https://en.wikipedia.org/wiki/Facebook&#8211;Cambridge_Analytica_data_scandal" TargetMode="External" /><Relationship Type="http://schemas.openxmlformats.org/officeDocument/2006/relationships/hyperlink" Id="rId187" Target="https://en.wikipedia.org/wiki/Google_Desktop" TargetMode="External" /><Relationship Type="http://schemas.openxmlformats.org/officeDocument/2006/relationships/hyperlink" Id="rId230" Target="https://en.wikipedia.org/wiki/Information" TargetMode="External" /><Relationship Type="http://schemas.openxmlformats.org/officeDocument/2006/relationships/hyperlink" Id="rId408" Target="https://en.wikipedia.org/wiki/WinFS" TargetMode="External" /><Relationship Type="http://schemas.openxmlformats.org/officeDocument/2006/relationships/hyperlink" Id="rId105" Target="https://eprints.ncl.ac.uk/273825" TargetMode="External" /><Relationship Type="http://schemas.openxmlformats.org/officeDocument/2006/relationships/hyperlink" Id="rId314" Target="https://eu.usatoday.com/story/tech/columnist/2020/09/07/zoom-work-from-home-future-office-after-coronavirus/5680284002/" TargetMode="External" /><Relationship Type="http://schemas.openxmlformats.org/officeDocument/2006/relationships/hyperlink" Id="rId377" Target="https://eur-lex.europa.eu/legal-content/EN/TXT/?uri=CELEX:32016R0679%20https://eur-lex.europa.eu/legal-content/EN/TXT/PDF/?uri=CELEX:32016R0679&amp;from=ES" TargetMode="External" /><Relationship Type="http://schemas.openxmlformats.org/officeDocument/2006/relationships/hyperlink" Id="rId139" Target="https://grammarist.com/usage/data/" TargetMode="External" /><Relationship Type="http://schemas.openxmlformats.org/officeDocument/2006/relationships/hyperlink" Id="rId207" Target="https://hbr.org/2009/09/death-by-information-overload" TargetMode="External" /><Relationship Type="http://schemas.openxmlformats.org/officeDocument/2006/relationships/hyperlink" Id="rId227" Target="https://hdi-dai.lids.mit.edu/" TargetMode="External" /><Relationship Type="http://schemas.openxmlformats.org/officeDocument/2006/relationships/hyperlink" Id="rId205" Target="https://hdi-network.org/" TargetMode="External" /><Relationship Type="http://schemas.openxmlformats.org/officeDocument/2006/relationships/hyperlink" Id="rId203" Target="https://hdilab.com/" TargetMode="External" /><Relationship Type="http://schemas.openxmlformats.org/officeDocument/2006/relationships/hyperlink" Id="rId232" Target="https://ico.org.uk/for-organisations/guide-to-data-protection/introduction-to-data-protection/some-basic-concepts/" TargetMode="External" /><Relationship Type="http://schemas.openxmlformats.org/officeDocument/2006/relationships/hyperlink" Id="rId234" Target="https://ico.org.uk/your-data-matters/" TargetMode="External" /><Relationship Type="http://schemas.openxmlformats.org/officeDocument/2006/relationships/hyperlink" Id="rId367" Target="https://media.nesta.org.uk/documents/decode-02.pdf" TargetMode="External" /><Relationship Type="http://schemas.openxmlformats.org/officeDocument/2006/relationships/hyperlink" Id="rId389" Target="https://medium.com/@tunikova_k/are-we-consuming-too-much-information-b68f62500089" TargetMode="External" /><Relationship Type="http://schemas.openxmlformats.org/officeDocument/2006/relationships/hyperlink" Id="rId413" Target="https://medium.com/digital-diplomacy/the-inventor-of-the-world-wide-web-says-the-internet-is-broken-fbce1c8bf6cf" TargetMode="External" /><Relationship Type="http://schemas.openxmlformats.org/officeDocument/2006/relationships/hyperlink" Id="rId383" Target="https://memory.ai/timely-blog/the-attention-economy" TargetMode="External" /><Relationship Type="http://schemas.openxmlformats.org/officeDocument/2006/relationships/hyperlink" Id="rId299" Target="https://mydata.org/about/" TargetMode="External" /><Relationship Type="http://schemas.openxmlformats.org/officeDocument/2006/relationships/hyperlink" Id="rId295" Target="https://mydata.org/declaration/" TargetMode="External" /><Relationship Type="http://schemas.openxmlformats.org/officeDocument/2006/relationships/hyperlink" Id="rId58" Target="https://quantifiedself.com/about/what-is-quantified-self/" TargetMode="External" /><Relationship Type="http://schemas.openxmlformats.org/officeDocument/2006/relationships/hyperlink" Id="rId259" Target="https://researchcommons.waikato.ac.nz/handle/10289/4590" TargetMode="External" /><Relationship Type="http://schemas.openxmlformats.org/officeDocument/2006/relationships/hyperlink" Id="rId248" Target="https://s3.amazonaws.com/academia.edu.documents/46870765/haystack.pdf" TargetMode="External" /><Relationship Type="http://schemas.openxmlformats.org/officeDocument/2006/relationships/hyperlink" Id="rId185" Target="https://socialmediacollective.org/reading-lists/critical-algorithm-studies/" TargetMode="External" /><Relationship Type="http://schemas.openxmlformats.org/officeDocument/2006/relationships/hyperlink" Id="rId135" Target="https://solveforinteresting.com/the-three-currencies-of-the-online-economy/" TargetMode="External" /><Relationship Type="http://schemas.openxmlformats.org/officeDocument/2006/relationships/hyperlink" Id="rId356" Target="https://techcrunch.com/2011/09/22/facebook-timeline/" TargetMode="External" /><Relationship Type="http://schemas.openxmlformats.org/officeDocument/2006/relationships/hyperlink" Id="rId323" Target="https://techcrunch.com/2018/08/09/facebook-is-shutting-down-friend-list-feeds-today/" TargetMode="External" /><Relationship Type="http://schemas.openxmlformats.org/officeDocument/2006/relationships/hyperlink" Id="rId332" Target="https://ukhumanrightsblog.com/2011/08/12/full-internet-ban-for-sex-offenders-ruled-unlawful/" TargetMode="External" /><Relationship Type="http://schemas.openxmlformats.org/officeDocument/2006/relationships/hyperlink" Id="rId354" Target="https://vimeo.com/14061238" TargetMode="External" /><Relationship Type="http://schemas.openxmlformats.org/officeDocument/2006/relationships/hyperlink" Id="rId252" Target="https://web.archive.org/web/20100507215130/http://www.kk.org/quantifiedself/2007/10/what-is-the-quantifiable-self.php" TargetMode="External" /><Relationship Type="http://schemas.openxmlformats.org/officeDocument/2006/relationships/hyperlink" Id="rId343" Target="https://web.archive.org/web/20101226073246/http://cyber.law.harvard.edu/sites/cyber.law.harvard.edu/files/2009_03_24_lunchtalk.ppt" TargetMode="External" /><Relationship Type="http://schemas.openxmlformats.org/officeDocument/2006/relationships/hyperlink" Id="rId213" Target="https://web.archive.org/web/20110220013300/http://www.weforum.org/issues/rethinking-personal-data" TargetMode="External" /><Relationship Type="http://schemas.openxmlformats.org/officeDocument/2006/relationships/hyperlink" Id="rId379" Target="https://www.atebits.com/the-gdpr-does-it-benefit-consumers-in-any-practical-way/" TargetMode="External" /><Relationship Type="http://schemas.openxmlformats.org/officeDocument/2006/relationships/hyperlink" Id="rId244" Target="https://www.bbc.co.uk/blogs/researchanddevelopment/2011/04/the-autumnwatch-companion---de.shtml" TargetMode="External" /><Relationship Type="http://schemas.openxmlformats.org/officeDocument/2006/relationships/hyperlink" Id="rId85" Target="https://www.bbc.co.uk/rd/projects/human-data-interaction" TargetMode="External" /><Relationship Type="http://schemas.openxmlformats.org/officeDocument/2006/relationships/hyperlink" Id="rId381" Target="https://www.britannica.com/technology/computer/The-personal-computer-revolution" TargetMode="External" /><Relationship Type="http://schemas.openxmlformats.org/officeDocument/2006/relationships/hyperlink" Id="rId224" Target="https://www.britannica.com/topic/Web-20" TargetMode="External" /><Relationship Type="http://schemas.openxmlformats.org/officeDocument/2006/relationships/hyperlink" Id="rId319" Target="https://www.citizenme.com/about/our-values" TargetMode="External" /><Relationship Type="http://schemas.openxmlformats.org/officeDocument/2006/relationships/hyperlink" Id="rId375" Target="https://www.cnet.com/news/using-tags-to-improve-the-flickr-experience/" TargetMode="External" /><Relationship Type="http://schemas.openxmlformats.org/officeDocument/2006/relationships/hyperlink" Id="rId69" Target="https://www.crunchbase.com/organization/allofme" TargetMode="External" /><Relationship Type="http://schemas.openxmlformats.org/officeDocument/2006/relationships/hyperlink" Id="rId236" Target="https://www.crunchbase.com/organization/infovark" TargetMode="External" /><Relationship Type="http://schemas.openxmlformats.org/officeDocument/2006/relationships/hyperlink" Id="rId238" Target="https://www.ethi.me/the-mission" TargetMode="External" /><Relationship Type="http://schemas.openxmlformats.org/officeDocument/2006/relationships/hyperlink" Id="rId169" Target="https://www.huffpost.com/entry/finland-broadband-access_n_320481" TargetMode="External" /><Relationship Type="http://schemas.openxmlformats.org/officeDocument/2006/relationships/hyperlink" Id="rId197" Target="https://www.humanetech.com/who-we-are" TargetMode="External" /><Relationship Type="http://schemas.openxmlformats.org/officeDocument/2006/relationships/hyperlink" Id="rId137" Target="https://www.nesta.org.uk/report/personal-information-management-services-an-analysis-of-an-emerging-market/" TargetMode="External" /><Relationship Type="http://schemas.openxmlformats.org/officeDocument/2006/relationships/hyperlink" Id="rId107" Target="https://www.nytimes.com/2013/02/05/opinion/brooks-the-philosophy-of-data.html" TargetMode="External" /><Relationship Type="http://schemas.openxmlformats.org/officeDocument/2006/relationships/hyperlink" Id="rId317" Target="https://www.oecd.org/digital/ieconomy/oecdguidelinesontheprotectionofprivacyandtransborderflowsofpersonaldata.htm" TargetMode="External" /><Relationship Type="http://schemas.openxmlformats.org/officeDocument/2006/relationships/hyperlink" Id="rId326" Target="https://www.openhumans.org/about/" TargetMode="External" /><Relationship Type="http://schemas.openxmlformats.org/officeDocument/2006/relationships/hyperlink" Id="rId293" Target="https://www.scottmonty.com/2011/04/brief-history-of-evolution-of-social.html" TargetMode="External" /><Relationship Type="http://schemas.openxmlformats.org/officeDocument/2006/relationships/hyperlink" Id="rId257" Target="https://www.semanticscholar.org/paper/Enabling-flow%3A-%7BA%7D-paradigm-for-document-centered-Klein-Agne/22be4a7b25e75de235e5d96bad6ab4ab4583daac" TargetMode="External" /><Relationship Type="http://schemas.openxmlformats.org/officeDocument/2006/relationships/hyperlink" Id="rId121" Target="https://www.techradar.com/uk/news/world-of-tech/who-are-the-digital-disruptors-redefining-entire-industries-1298171" TargetMode="External" /><Relationship Type="http://schemas.openxmlformats.org/officeDocument/2006/relationships/hyperlink" Id="rId336" Target="https://www.techrepublic.com/article/an-introduction-to-tim-berners-lees-semantic-web/" TargetMode="External" /><Relationship Type="http://schemas.openxmlformats.org/officeDocument/2006/relationships/hyperlink" Id="rId392" Target="https://www.ted.com/playlists/26/our_digital_lives" TargetMode="External" /><Relationship Type="http://schemas.openxmlformats.org/officeDocument/2006/relationships/hyperlink" Id="rId387" Target="https://www.ted.com/talks/zeynep_tufekci_we_re_building_a_dystopia_just_to_make_people_click_on_ads" TargetMode="External" /><Relationship Type="http://schemas.openxmlformats.org/officeDocument/2006/relationships/hyperlink" Id="rId396" Target="https://www.theguardian.com/law/2012/jan/11/is-internet-access-a-human-right" TargetMode="External" /><Relationship Type="http://schemas.openxmlformats.org/officeDocument/2006/relationships/hyperlink" Id="rId271" Target="https://www.theguardian.com/media/2011/aug/14/robert-levine-digital-free-ride" TargetMode="External" /><Relationship Type="http://schemas.openxmlformats.org/officeDocument/2006/relationships/hyperlink" Id="rId287" Target="https://www.theguardian.com/technology/2002/sep/05/security.humanrights" TargetMode="External" /><Relationship Type="http://schemas.openxmlformats.org/officeDocument/2006/relationships/hyperlink" Id="rId112" Target="https://www.theguardian.com/technology/2011/mar/15/sxsw-2011-internet-online" TargetMode="External" /><Relationship Type="http://schemas.openxmlformats.org/officeDocument/2006/relationships/hyperlink" Id="rId302" Target="https://www.timelineinc.com/" TargetMode="External" /><Relationship Type="http://schemas.openxmlformats.org/officeDocument/2006/relationships/hyperlink" Id="rId199" Target="https://www.tristanharris.com/2016/05/how-technology-hijacks-peoples-minds%E2%80%8A-%E2%80%8Afrom-a-magician-and-googles-design-ethicist/" TargetMode="External" /><Relationship Type="http://schemas.openxmlformats.org/officeDocument/2006/relationships/hyperlink" Id="rId406" Target="https://www.ubdi.com/blog/whose-data-is-it-anyway" TargetMode="External" /><Relationship Type="http://schemas.openxmlformats.org/officeDocument/2006/relationships/hyperlink" Id="rId365" Target="https://www.wired.com/1997/02/lifestreams/" TargetMode="External" /><Relationship Type="http://schemas.openxmlformats.org/officeDocument/2006/relationships/hyperlink" Id="rId73" Target="https://www.wired.com/2005/07/gtd-a-new-cult-for-the-info-age/" TargetMode="External" /><Relationship Type="http://schemas.openxmlformats.org/officeDocument/2006/relationships/hyperlink" Id="rId385" Target="https://www.wired.com/insights/2014/07/data-new-oil-digital-economy/" TargetMode="External" /><Relationship Type="http://schemas.openxmlformats.org/officeDocument/2006/relationships/hyperlink" Id="rId71" Target="https://www.youtube.com/watch?v=JWyqt4WL6xE" TargetMode="External" /><Relationship Type="http://schemas.openxmlformats.org/officeDocument/2006/relationships/hyperlink" Id="rId75" Target="https://www.youtube.com/watch?v=mFlITzqRBWY" TargetMode="External" /><Relationship Type="http://schemas.openxmlformats.org/officeDocument/2006/relationships/hyperlink" Id="rId269" Target="https://www.zdnet.com/article/gdpr-fines-increased-by-40-last-year-and-theyre-about-to-get-a-lot-bigger/" TargetMode="External" /><Relationship Type="http://schemas.openxmlformats.org/officeDocument/2006/relationships/hyperlink" Id="rId178"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2021-05-04T09:45:21Z</dcterms:created>
  <dcterms:modified xsi:type="dcterms:W3CDTF">2021-05-04T09:45:21Z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