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rPr>
      </w:pPr>
      <w:bookmarkStart w:colFirst="0" w:colLast="0" w:name="_gjdgxs" w:id="0"/>
      <w:bookmarkEnd w:id="0"/>
      <w:r w:rsidDel="00000000" w:rsidR="00000000" w:rsidRPr="00000000">
        <w:rPr>
          <w:b w:val="1"/>
          <w:rtl w:val="0"/>
        </w:rPr>
        <w:t xml:space="preserve">АВТОНОМНАЯ НЕКОММЕРЧЕСКАЯ ОРГАНИЗАЦИЯ</w:t>
      </w:r>
    </w:p>
    <w:p w:rsidR="00000000" w:rsidDel="00000000" w:rsidP="00000000" w:rsidRDefault="00000000" w:rsidRPr="00000000" w14:paraId="00000002">
      <w:pPr>
        <w:spacing w:line="240" w:lineRule="auto"/>
        <w:ind w:firstLine="0"/>
        <w:jc w:val="center"/>
        <w:rPr>
          <w:b w:val="1"/>
        </w:rPr>
      </w:pPr>
      <w:r w:rsidDel="00000000" w:rsidR="00000000" w:rsidRPr="00000000">
        <w:rPr>
          <w:b w:val="1"/>
          <w:rtl w:val="0"/>
        </w:rPr>
        <w:t xml:space="preserve">ВЫСШЕГО ОБРАЗОВАНИЯ</w:t>
      </w:r>
    </w:p>
    <w:p w:rsidR="00000000" w:rsidDel="00000000" w:rsidP="00000000" w:rsidRDefault="00000000" w:rsidRPr="00000000" w14:paraId="00000003">
      <w:pPr>
        <w:spacing w:line="240" w:lineRule="auto"/>
        <w:ind w:firstLine="0"/>
        <w:jc w:val="center"/>
        <w:rPr>
          <w:b w:val="1"/>
        </w:rPr>
      </w:pPr>
      <w:r w:rsidDel="00000000" w:rsidR="00000000" w:rsidRPr="00000000">
        <w:rPr>
          <w:b w:val="1"/>
          <w:rtl w:val="0"/>
        </w:rPr>
        <w:t xml:space="preserve">МОСКОВСКИЙ ГУМАНИТАРНО-ЭКОНОМИЧЕСКИЙ УНИВЕРСИТЕТ</w:t>
      </w:r>
    </w:p>
    <w:p w:rsidR="00000000" w:rsidDel="00000000" w:rsidP="00000000" w:rsidRDefault="00000000" w:rsidRPr="00000000" w14:paraId="00000004">
      <w:pPr>
        <w:spacing w:line="240" w:lineRule="auto"/>
        <w:ind w:firstLine="0"/>
        <w:jc w:val="center"/>
        <w:rPr>
          <w:b w:val="1"/>
        </w:rPr>
      </w:pPr>
      <w:r w:rsidDel="00000000" w:rsidR="00000000" w:rsidRPr="00000000">
        <w:rPr>
          <w:b w:val="1"/>
          <w:rtl w:val="0"/>
        </w:rPr>
        <w:t xml:space="preserve">(АНО ВО МГЭУ)</w:t>
      </w:r>
    </w:p>
    <w:p w:rsidR="00000000" w:rsidDel="00000000" w:rsidP="00000000" w:rsidRDefault="00000000" w:rsidRPr="00000000" w14:paraId="00000005">
      <w:pPr>
        <w:spacing w:line="256" w:lineRule="auto"/>
        <w:ind w:firstLine="0"/>
        <w:jc w:val="center"/>
        <w:rPr>
          <w:b w:val="1"/>
          <w:sz w:val="24"/>
          <w:szCs w:val="24"/>
        </w:rPr>
      </w:pPr>
      <w:r w:rsidDel="00000000" w:rsidR="00000000" w:rsidRPr="00000000">
        <w:rPr>
          <w:b w:val="1"/>
          <w:rtl w:val="0"/>
        </w:rPr>
        <w:t xml:space="preserve">Новороссийский институт (филиал) АНО ВО МГЭУ</w:t>
      </w:r>
      <w:r w:rsidDel="00000000" w:rsidR="00000000" w:rsidRPr="00000000">
        <w:rPr>
          <w:rtl w:val="0"/>
        </w:rPr>
      </w:r>
    </w:p>
    <w:p w:rsidR="00000000" w:rsidDel="00000000" w:rsidP="00000000" w:rsidRDefault="00000000" w:rsidRPr="00000000" w14:paraId="00000006">
      <w:pPr>
        <w:ind w:firstLine="0"/>
        <w:jc w:val="left"/>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rtl w:val="0"/>
        </w:rPr>
      </w:r>
    </w:p>
    <w:p w:rsidR="00000000" w:rsidDel="00000000" w:rsidP="00000000" w:rsidRDefault="00000000" w:rsidRPr="00000000" w14:paraId="00000008">
      <w:pPr>
        <w:widowControl w:val="0"/>
        <w:ind w:firstLine="0"/>
        <w:jc w:val="left"/>
        <w:rPr/>
      </w:pPr>
      <w:r w:rsidDel="00000000" w:rsidR="00000000" w:rsidRPr="00000000">
        <w:rPr>
          <w:rtl w:val="0"/>
        </w:rPr>
        <w:t xml:space="preserve">Факультет </w:t>
      </w:r>
      <w:r w:rsidDel="00000000" w:rsidR="00000000" w:rsidRPr="00000000">
        <w:rPr>
          <w:b w:val="1"/>
          <w:rtl w:val="0"/>
        </w:rPr>
        <w:t xml:space="preserve">гуманитарно-экономический</w:t>
      </w:r>
      <w:r w:rsidDel="00000000" w:rsidR="00000000" w:rsidRPr="00000000">
        <w:rPr>
          <w:rtl w:val="0"/>
        </w:rPr>
      </w:r>
    </w:p>
    <w:p w:rsidR="00000000" w:rsidDel="00000000" w:rsidP="00000000" w:rsidRDefault="00000000" w:rsidRPr="00000000" w14:paraId="00000009">
      <w:pPr>
        <w:widowControl w:val="0"/>
        <w:ind w:firstLine="0"/>
        <w:jc w:val="left"/>
        <w:rPr/>
      </w:pPr>
      <w:r w:rsidDel="00000000" w:rsidR="00000000" w:rsidRPr="00000000">
        <w:rPr>
          <w:rtl w:val="0"/>
        </w:rPr>
        <w:t xml:space="preserve">Кафедра </w:t>
      </w:r>
      <w:r w:rsidDel="00000000" w:rsidR="00000000" w:rsidRPr="00000000">
        <w:rPr>
          <w:b w:val="1"/>
          <w:rtl w:val="0"/>
        </w:rPr>
        <w:t xml:space="preserve">таможенного дела и международных отношений</w:t>
      </w:r>
      <w:r w:rsidDel="00000000" w:rsidR="00000000" w:rsidRPr="00000000">
        <w:rPr>
          <w:rtl w:val="0"/>
        </w:rPr>
      </w:r>
    </w:p>
    <w:p w:rsidR="00000000" w:rsidDel="00000000" w:rsidP="00000000" w:rsidRDefault="00000000" w:rsidRPr="00000000" w14:paraId="0000000A">
      <w:pPr>
        <w:widowControl w:val="0"/>
        <w:ind w:firstLine="0"/>
        <w:jc w:val="left"/>
        <w:rPr>
          <w:b w:val="1"/>
        </w:rPr>
      </w:pPr>
      <w:r w:rsidDel="00000000" w:rsidR="00000000" w:rsidRPr="00000000">
        <w:rPr>
          <w:rtl w:val="0"/>
        </w:rPr>
        <w:t xml:space="preserve">Специальность </w:t>
      </w:r>
      <w:r w:rsidDel="00000000" w:rsidR="00000000" w:rsidRPr="00000000">
        <w:rPr>
          <w:b w:val="1"/>
          <w:rtl w:val="0"/>
        </w:rPr>
        <w:t xml:space="preserve">38.05.02 Таможенное дело</w:t>
      </w:r>
    </w:p>
    <w:p w:rsidR="00000000" w:rsidDel="00000000" w:rsidP="00000000" w:rsidRDefault="00000000" w:rsidRPr="00000000" w14:paraId="0000000B">
      <w:pPr>
        <w:widowControl w:val="0"/>
        <w:ind w:firstLine="0"/>
        <w:rPr>
          <w:b w:val="1"/>
        </w:rPr>
      </w:pPr>
      <w:r w:rsidDel="00000000" w:rsidR="00000000" w:rsidRPr="00000000">
        <w:rPr>
          <w:rtl w:val="0"/>
        </w:rPr>
        <w:t xml:space="preserve">Группа </w:t>
      </w:r>
      <w:r w:rsidDel="00000000" w:rsidR="00000000" w:rsidRPr="00000000">
        <w:rPr>
          <w:b w:val="1"/>
          <w:rtl w:val="0"/>
        </w:rPr>
        <w:t xml:space="preserve">Тс-16</w:t>
      </w:r>
    </w:p>
    <w:p w:rsidR="00000000" w:rsidDel="00000000" w:rsidP="00000000" w:rsidRDefault="00000000" w:rsidRPr="00000000" w14:paraId="0000000C">
      <w:pPr>
        <w:widowControl w:val="0"/>
        <w:ind w:firstLine="0"/>
        <w:jc w:val="left"/>
        <w:rPr/>
      </w:pPr>
      <w:r w:rsidDel="00000000" w:rsidR="00000000" w:rsidRPr="00000000">
        <w:rPr>
          <w:rtl w:val="0"/>
        </w:rPr>
      </w:r>
    </w:p>
    <w:p w:rsidR="00000000" w:rsidDel="00000000" w:rsidP="00000000" w:rsidRDefault="00000000" w:rsidRPr="00000000" w14:paraId="0000000D">
      <w:pPr>
        <w:widowControl w:val="0"/>
        <w:ind w:firstLine="0"/>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00E">
      <w:pPr>
        <w:widowControl w:val="0"/>
        <w:ind w:firstLine="0"/>
        <w:rPr/>
      </w:pPr>
      <w:r w:rsidDel="00000000" w:rsidR="00000000" w:rsidRPr="00000000">
        <w:rPr>
          <w:rtl w:val="0"/>
        </w:rPr>
      </w:r>
    </w:p>
    <w:p w:rsidR="00000000" w:rsidDel="00000000" w:rsidP="00000000" w:rsidRDefault="00000000" w:rsidRPr="00000000" w14:paraId="0000000F">
      <w:pPr>
        <w:widowControl w:val="0"/>
        <w:spacing w:line="240" w:lineRule="auto"/>
        <w:ind w:firstLine="0"/>
        <w:jc w:val="center"/>
        <w:rPr>
          <w:b w:val="1"/>
          <w:smallCaps w:val="1"/>
        </w:rPr>
      </w:pPr>
      <w:r w:rsidDel="00000000" w:rsidR="00000000" w:rsidRPr="00000000">
        <w:rPr>
          <w:b w:val="1"/>
          <w:smallCaps w:val="1"/>
          <w:rtl w:val="0"/>
        </w:rPr>
        <w:t xml:space="preserve">ОСОБЕННОСТИ ВАЛЮТНОГО КОНТРОЛЯ РФ</w:t>
      </w:r>
    </w:p>
    <w:p w:rsidR="00000000" w:rsidDel="00000000" w:rsidP="00000000" w:rsidRDefault="00000000" w:rsidRPr="00000000" w14:paraId="00000010">
      <w:pPr>
        <w:widowControl w:val="0"/>
        <w:spacing w:line="240" w:lineRule="auto"/>
        <w:ind w:firstLine="0"/>
        <w:jc w:val="center"/>
        <w:rPr>
          <w:sz w:val="40"/>
          <w:szCs w:val="40"/>
          <w:vertAlign w:val="superscript"/>
        </w:rPr>
      </w:pPr>
      <w:r w:rsidDel="00000000" w:rsidR="00000000" w:rsidRPr="00000000">
        <w:rPr>
          <w:b w:val="1"/>
          <w:sz w:val="40"/>
          <w:szCs w:val="40"/>
          <w:vertAlign w:val="superscript"/>
          <w:rtl w:val="0"/>
        </w:rPr>
        <w:t xml:space="preserve"> </w:t>
      </w:r>
      <w:r w:rsidDel="00000000" w:rsidR="00000000" w:rsidRPr="00000000">
        <w:rPr>
          <w:vertAlign w:val="superscript"/>
          <w:rtl w:val="0"/>
        </w:rPr>
        <w:t xml:space="preserve">(тема)</w:t>
      </w:r>
      <w:r w:rsidDel="00000000" w:rsidR="00000000" w:rsidRPr="00000000">
        <w:rPr>
          <w:rtl w:val="0"/>
        </w:rPr>
      </w:r>
    </w:p>
    <w:p w:rsidR="00000000" w:rsidDel="00000000" w:rsidP="00000000" w:rsidRDefault="00000000" w:rsidRPr="00000000" w14:paraId="00000011">
      <w:pPr>
        <w:widowControl w:val="0"/>
        <w:spacing w:line="240" w:lineRule="auto"/>
        <w:ind w:firstLine="0"/>
        <w:jc w:val="center"/>
        <w:rPr>
          <w:b w:val="1"/>
        </w:rPr>
      </w:pPr>
      <w:r w:rsidDel="00000000" w:rsidR="00000000" w:rsidRPr="00000000">
        <w:rPr>
          <w:rtl w:val="0"/>
        </w:rPr>
      </w:r>
    </w:p>
    <w:p w:rsidR="00000000" w:rsidDel="00000000" w:rsidP="00000000" w:rsidRDefault="00000000" w:rsidRPr="00000000" w14:paraId="00000012">
      <w:pPr>
        <w:widowControl w:val="0"/>
        <w:spacing w:line="240" w:lineRule="auto"/>
        <w:ind w:firstLine="0"/>
        <w:jc w:val="center"/>
        <w:rPr>
          <w:b w:val="1"/>
        </w:rPr>
      </w:pPr>
      <w:r w:rsidDel="00000000" w:rsidR="00000000" w:rsidRPr="00000000">
        <w:rPr>
          <w:b w:val="1"/>
          <w:rtl w:val="0"/>
        </w:rPr>
        <w:t xml:space="preserve">ВАЛЮТНОЕ РЕГУЛИРОВАНИЕ И ВАЛЮТНЫЙ КОНТРОЛЬ</w:t>
      </w:r>
    </w:p>
    <w:p w:rsidR="00000000" w:rsidDel="00000000" w:rsidP="00000000" w:rsidRDefault="00000000" w:rsidRPr="00000000" w14:paraId="00000013">
      <w:pPr>
        <w:widowControl w:val="0"/>
        <w:spacing w:line="240" w:lineRule="auto"/>
        <w:ind w:firstLine="0"/>
        <w:jc w:val="center"/>
        <w:rPr>
          <w:vertAlign w:val="superscript"/>
        </w:rPr>
      </w:pPr>
      <w:r w:rsidDel="00000000" w:rsidR="00000000" w:rsidRPr="00000000">
        <w:rPr>
          <w:vertAlign w:val="superscript"/>
          <w:rtl w:val="0"/>
        </w:rPr>
        <w:t xml:space="preserve">(учебная дисциплина)</w:t>
      </w:r>
    </w:p>
    <w:p w:rsidR="00000000" w:rsidDel="00000000" w:rsidP="00000000" w:rsidRDefault="00000000" w:rsidRPr="00000000" w14:paraId="00000014">
      <w:pPr>
        <w:widowControl w:val="0"/>
        <w:ind w:firstLine="0"/>
        <w:jc w:val="center"/>
        <w:rPr/>
      </w:pPr>
      <w:r w:rsidDel="00000000" w:rsidR="00000000" w:rsidRPr="00000000">
        <w:rPr>
          <w:rtl w:val="0"/>
        </w:rPr>
      </w:r>
    </w:p>
    <w:tbl>
      <w:tblPr>
        <w:tblStyle w:val="Table1"/>
        <w:tblW w:w="98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83"/>
        <w:gridCol w:w="3259"/>
        <w:gridCol w:w="3543"/>
        <w:tblGridChange w:id="0">
          <w:tblGrid>
            <w:gridCol w:w="3083"/>
            <w:gridCol w:w="3259"/>
            <w:gridCol w:w="3543"/>
          </w:tblGrid>
        </w:tblGridChange>
      </w:tblGrid>
      <w:tr>
        <w:tc>
          <w:tcPr/>
          <w:p w:rsidR="00000000" w:rsidDel="00000000" w:rsidP="00000000" w:rsidRDefault="00000000" w:rsidRPr="00000000" w14:paraId="00000015">
            <w:pPr>
              <w:widowControl w:val="0"/>
              <w:spacing w:after="1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Обучающийся</w:t>
            </w:r>
          </w:p>
        </w:tc>
        <w:tc>
          <w:tcPr/>
          <w:p w:rsidR="00000000" w:rsidDel="00000000" w:rsidP="00000000" w:rsidRDefault="00000000" w:rsidRPr="00000000" w14:paraId="00000016">
            <w:pPr>
              <w:widowControl w:val="0"/>
              <w:spacing w:after="1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w:t>
            </w:r>
          </w:p>
        </w:tc>
        <w:tc>
          <w:tcPr/>
          <w:p w:rsidR="00000000" w:rsidDel="00000000" w:rsidP="00000000" w:rsidRDefault="00000000" w:rsidRPr="00000000" w14:paraId="00000017">
            <w:pPr>
              <w:widowControl w:val="0"/>
              <w:spacing w:after="160" w:lineRule="auto"/>
              <w:ind w:firstLine="17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 С. Саморокова</w:t>
            </w:r>
          </w:p>
        </w:tc>
      </w:tr>
      <w:tr>
        <w:tc>
          <w:tcPr/>
          <w:p w:rsidR="00000000" w:rsidDel="00000000" w:rsidP="00000000" w:rsidRDefault="00000000" w:rsidRPr="00000000" w14:paraId="00000018">
            <w:pPr>
              <w:widowControl w:val="0"/>
              <w:spacing w:after="1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Научный руководитель</w:t>
            </w:r>
          </w:p>
        </w:tc>
        <w:tc>
          <w:tcPr/>
          <w:p w:rsidR="00000000" w:rsidDel="00000000" w:rsidP="00000000" w:rsidRDefault="00000000" w:rsidRPr="00000000" w14:paraId="00000019">
            <w:pPr>
              <w:widowControl w:val="0"/>
              <w:spacing w:after="1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w:t>
            </w:r>
          </w:p>
        </w:tc>
        <w:tc>
          <w:tcPr/>
          <w:p w:rsidR="00000000" w:rsidDel="00000000" w:rsidP="00000000" w:rsidRDefault="00000000" w:rsidRPr="00000000" w14:paraId="0000001A">
            <w:pPr>
              <w:widowControl w:val="0"/>
              <w:spacing w:after="160" w:lineRule="auto"/>
              <w:ind w:left="-108" w:firstLine="28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доц., к.э.н. Р. В. Самохин</w:t>
            </w:r>
          </w:p>
        </w:tc>
      </w:tr>
    </w:tbl>
    <w:p w:rsidR="00000000" w:rsidDel="00000000" w:rsidP="00000000" w:rsidRDefault="00000000" w:rsidRPr="00000000" w14:paraId="0000001B">
      <w:pPr>
        <w:ind w:firstLine="5670"/>
        <w:jc w:val="center"/>
        <w:rPr/>
      </w:pPr>
      <w:r w:rsidDel="00000000" w:rsidR="00000000" w:rsidRPr="00000000">
        <w:rPr>
          <w:rtl w:val="0"/>
        </w:rPr>
      </w:r>
    </w:p>
    <w:p w:rsidR="00000000" w:rsidDel="00000000" w:rsidP="00000000" w:rsidRDefault="00000000" w:rsidRPr="00000000" w14:paraId="0000001C">
      <w:pPr>
        <w:ind w:firstLine="5670"/>
        <w:jc w:val="center"/>
        <w:rPr/>
      </w:pPr>
      <w:r w:rsidDel="00000000" w:rsidR="00000000" w:rsidRPr="00000000">
        <w:rPr>
          <w:rtl w:val="0"/>
        </w:rPr>
      </w:r>
    </w:p>
    <w:p w:rsidR="00000000" w:rsidDel="00000000" w:rsidP="00000000" w:rsidRDefault="00000000" w:rsidRPr="00000000" w14:paraId="0000001D">
      <w:pPr>
        <w:ind w:firstLine="5670"/>
        <w:jc w:val="center"/>
        <w:rPr/>
      </w:pPr>
      <w:r w:rsidDel="00000000" w:rsidR="00000000" w:rsidRPr="00000000">
        <w:rPr>
          <w:rtl w:val="0"/>
        </w:rPr>
        <w:t xml:space="preserve">Отметка о защите.</w:t>
      </w:r>
    </w:p>
    <w:p w:rsidR="00000000" w:rsidDel="00000000" w:rsidP="00000000" w:rsidRDefault="00000000" w:rsidRPr="00000000" w14:paraId="0000001E">
      <w:pPr>
        <w:spacing w:line="240" w:lineRule="auto"/>
        <w:ind w:left="5103" w:firstLine="0"/>
        <w:jc w:val="right"/>
        <w:rPr/>
      </w:pPr>
      <w:r w:rsidDel="00000000" w:rsidR="00000000" w:rsidRPr="00000000">
        <w:rPr>
          <w:rtl w:val="0"/>
        </w:rPr>
        <w:t xml:space="preserve">«__________________________»</w:t>
      </w:r>
    </w:p>
    <w:p w:rsidR="00000000" w:rsidDel="00000000" w:rsidP="00000000" w:rsidRDefault="00000000" w:rsidRPr="00000000" w14:paraId="0000001F">
      <w:pPr>
        <w:spacing w:line="240" w:lineRule="auto"/>
        <w:ind w:left="7513" w:firstLine="0"/>
        <w:jc w:val="left"/>
        <w:rPr>
          <w:vertAlign w:val="superscript"/>
        </w:rPr>
      </w:pPr>
      <w:r w:rsidDel="00000000" w:rsidR="00000000" w:rsidRPr="00000000">
        <w:rPr>
          <w:vertAlign w:val="superscript"/>
          <w:rtl w:val="0"/>
        </w:rPr>
        <w:t xml:space="preserve">(оценка)</w:t>
      </w:r>
    </w:p>
    <w:p w:rsidR="00000000" w:rsidDel="00000000" w:rsidP="00000000" w:rsidRDefault="00000000" w:rsidRPr="00000000" w14:paraId="00000020">
      <w:pPr>
        <w:ind w:left="5529" w:firstLine="0"/>
        <w:jc w:val="left"/>
        <w:rPr/>
      </w:pPr>
      <w:r w:rsidDel="00000000" w:rsidR="00000000" w:rsidRPr="00000000">
        <w:rPr>
          <w:rtl w:val="0"/>
        </w:rPr>
        <w:t xml:space="preserve">доц., к.э.н. Р. В. Самохин _____________________________</w:t>
      </w:r>
    </w:p>
    <w:p w:rsidR="00000000" w:rsidDel="00000000" w:rsidP="00000000" w:rsidRDefault="00000000" w:rsidRPr="00000000" w14:paraId="00000021">
      <w:pPr>
        <w:ind w:left="5670" w:firstLine="0"/>
        <w:rPr/>
      </w:pPr>
      <w:r w:rsidDel="00000000" w:rsidR="00000000" w:rsidRPr="00000000">
        <w:rPr>
          <w:rtl w:val="0"/>
        </w:rPr>
        <w:t xml:space="preserve">«____» _____________ 2020 г.</w:t>
      </w:r>
    </w:p>
    <w:p w:rsidR="00000000" w:rsidDel="00000000" w:rsidP="00000000" w:rsidRDefault="00000000" w:rsidRPr="00000000" w14:paraId="00000022">
      <w:pPr>
        <w:widowControl w:val="0"/>
        <w:ind w:firstLine="0"/>
        <w:jc w:val="center"/>
        <w:rPr>
          <w:b w:val="1"/>
        </w:rPr>
      </w:pPr>
      <w:r w:rsidDel="00000000" w:rsidR="00000000" w:rsidRPr="00000000">
        <w:rPr>
          <w:b w:val="1"/>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ind w:firstLine="0"/>
        <w:jc w:val="center"/>
        <w:rPr>
          <w:b w:val="1"/>
        </w:rPr>
      </w:pPr>
      <w:r w:rsidDel="00000000" w:rsidR="00000000" w:rsidRPr="00000000">
        <w:rPr>
          <w:b w:val="1"/>
          <w:rtl w:val="0"/>
        </w:rPr>
        <w:t xml:space="preserve">СОДЕРЖАНИЕ</w:t>
      </w:r>
    </w:p>
    <w:p w:rsidR="00000000" w:rsidDel="00000000" w:rsidP="00000000" w:rsidRDefault="00000000" w:rsidRPr="00000000" w14:paraId="00000024">
      <w:pPr>
        <w:spacing w:after="200" w:line="276" w:lineRule="auto"/>
        <w:ind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642.000000000002"/>
            </w:tabs>
            <w:spacing w:after="0" w:before="0" w:line="360" w:lineRule="auto"/>
            <w:ind w:left="1275.5905511811022" w:firstLine="0"/>
            <w:jc w:val="left"/>
            <w:rPr>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8"/>
                <w:szCs w:val="28"/>
                <w:u w:val="none"/>
                <w:shd w:fill="auto" w:val="clear"/>
                <w:vertAlign w:val="baseline"/>
                <w:rtl w:val="0"/>
              </w:rPr>
              <w:t xml:space="preserve">В</w:t>
            </w:r>
          </w:hyperlink>
          <w:r w:rsidDel="00000000" w:rsidR="00000000" w:rsidRPr="00000000">
            <w:rPr>
              <w:rtl w:val="0"/>
            </w:rPr>
            <w:t xml:space="preserve">ВЕДЕНИЕ………………………………………………………………</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42.000000000002"/>
            </w:tabs>
            <w:spacing w:after="0" w:before="0" w:line="360" w:lineRule="auto"/>
            <w:ind w:left="0" w:firstLine="0"/>
            <w:jc w:val="left"/>
            <w:rPr>
              <w:i w:val="0"/>
              <w:smallCaps w:val="0"/>
              <w:strike w:val="0"/>
              <w:color w:val="000000"/>
              <w:sz w:val="28"/>
              <w:szCs w:val="28"/>
              <w:u w:val="none"/>
              <w:shd w:fill="auto" w:val="clear"/>
              <w:vertAlign w:val="baseline"/>
            </w:rPr>
          </w:pPr>
          <w:hyperlink w:anchor="_1fob9te">
            <w:r w:rsidDel="00000000" w:rsidR="00000000" w:rsidRPr="00000000">
              <w:rPr>
                <w:i w:val="0"/>
                <w:smallCaps w:val="0"/>
                <w:strike w:val="0"/>
                <w:color w:val="000000"/>
                <w:sz w:val="28"/>
                <w:szCs w:val="28"/>
                <w:u w:val="none"/>
                <w:shd w:fill="auto" w:val="clear"/>
                <w:vertAlign w:val="baseline"/>
                <w:rtl w:val="0"/>
              </w:rPr>
              <w:t xml:space="preserve">ГЛАВА I. ТЕОРЕТИЧЕСКИЕ АСПЕКТЫ СУЩНОСТИ ВАЛЮТНОГО КОНТРОЛЯ В РФ</w:t>
            </w:r>
          </w:hyperlink>
          <w:r w:rsidDel="00000000" w:rsidR="00000000" w:rsidRPr="00000000">
            <w:rPr>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42.000000000002"/>
            </w:tabs>
            <w:spacing w:after="0" w:before="0" w:line="360" w:lineRule="auto"/>
            <w:ind w:left="850.3937007874017" w:firstLine="0"/>
            <w:jc w:val="left"/>
            <w:rPr>
              <w:i w:val="0"/>
              <w:smallCaps w:val="0"/>
              <w:strike w:val="0"/>
              <w:color w:val="000000"/>
              <w:sz w:val="28"/>
              <w:szCs w:val="28"/>
              <w:u w:val="none"/>
              <w:shd w:fill="auto" w:val="clear"/>
              <w:vertAlign w:val="baseline"/>
            </w:rPr>
          </w:pPr>
          <w:hyperlink w:anchor="_3znysh7">
            <w:r w:rsidDel="00000000" w:rsidR="00000000" w:rsidRPr="00000000">
              <w:rPr>
                <w:i w:val="0"/>
                <w:smallCaps w:val="0"/>
                <w:strike w:val="0"/>
                <w:color w:val="000000"/>
                <w:sz w:val="28"/>
                <w:szCs w:val="28"/>
                <w:u w:val="none"/>
                <w:shd w:fill="auto" w:val="clear"/>
                <w:vertAlign w:val="baseline"/>
                <w:rtl w:val="0"/>
              </w:rPr>
              <w:t xml:space="preserve">1.1. Понятия, цели и принципы валютного контроля</w:t>
            </w:r>
          </w:hyperlink>
          <w:r w:rsidDel="00000000" w:rsidR="00000000" w:rsidRPr="00000000">
            <w:rPr>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42.000000000002"/>
            </w:tabs>
            <w:spacing w:after="0" w:before="0" w:line="360" w:lineRule="auto"/>
            <w:ind w:left="850.3937007874017" w:firstLine="0"/>
            <w:jc w:val="left"/>
            <w:rPr>
              <w:i w:val="0"/>
              <w:smallCaps w:val="0"/>
              <w:strike w:val="0"/>
              <w:color w:val="000000"/>
              <w:sz w:val="28"/>
              <w:szCs w:val="28"/>
              <w:u w:val="none"/>
              <w:shd w:fill="auto" w:val="clear"/>
              <w:vertAlign w:val="baseline"/>
            </w:rPr>
          </w:pPr>
          <w:hyperlink w:anchor="_tyjcwt">
            <w:r w:rsidDel="00000000" w:rsidR="00000000" w:rsidRPr="00000000">
              <w:rPr>
                <w:i w:val="0"/>
                <w:smallCaps w:val="0"/>
                <w:strike w:val="0"/>
                <w:color w:val="000000"/>
                <w:sz w:val="28"/>
                <w:szCs w:val="28"/>
                <w:u w:val="none"/>
                <w:shd w:fill="auto" w:val="clear"/>
                <w:vertAlign w:val="baseline"/>
                <w:rtl w:val="0"/>
              </w:rPr>
              <w:t xml:space="preserve">1.2.  Роль и место таможенных органов в системе </w:t>
              <w:br w:type="textWrapping"/>
              <w:t xml:space="preserve">валютного контроля</w:t>
            </w:r>
          </w:hyperlink>
          <w:r w:rsidDel="00000000" w:rsidR="00000000" w:rsidRPr="00000000">
            <w:rPr>
              <w:rtl w:val="0"/>
            </w:rPr>
            <w:t xml:space="preserve">………………………………………………………..</w:t>
          </w:r>
          <w:hyperlink w:anchor="_tyjcwt">
            <w:r w:rsidDel="00000000" w:rsidR="00000000" w:rsidRPr="00000000">
              <w:rPr>
                <w:i w:val="0"/>
                <w:smallCaps w:val="0"/>
                <w:strike w:val="0"/>
                <w:color w:val="000000"/>
                <w:sz w:val="28"/>
                <w:szCs w:val="28"/>
                <w:u w:val="none"/>
                <w:shd w:fill="auto" w:val="clear"/>
                <w:vertAlign w:val="baseline"/>
                <w:rtl w:val="0"/>
              </w:rPr>
              <w:t xml:space="preserve"> </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42.000000000002"/>
            </w:tabs>
            <w:spacing w:after="0" w:before="0" w:line="360" w:lineRule="auto"/>
            <w:ind w:left="850.3937007874017" w:firstLine="0"/>
            <w:jc w:val="left"/>
            <w:rPr>
              <w:i w:val="0"/>
              <w:smallCaps w:val="0"/>
              <w:strike w:val="0"/>
              <w:color w:val="000000"/>
              <w:sz w:val="28"/>
              <w:szCs w:val="28"/>
              <w:u w:val="none"/>
              <w:shd w:fill="auto" w:val="clear"/>
              <w:vertAlign w:val="baseline"/>
            </w:rPr>
          </w:pPr>
          <w:hyperlink w:anchor="_1t3h5sf">
            <w:r w:rsidDel="00000000" w:rsidR="00000000" w:rsidRPr="00000000">
              <w:rPr>
                <w:i w:val="0"/>
                <w:smallCaps w:val="0"/>
                <w:strike w:val="0"/>
                <w:color w:val="000000"/>
                <w:sz w:val="28"/>
                <w:szCs w:val="28"/>
                <w:u w:val="none"/>
                <w:shd w:fill="auto" w:val="clear"/>
                <w:vertAlign w:val="baseline"/>
                <w:rtl w:val="0"/>
              </w:rPr>
              <w:t xml:space="preserve">1.3. Законодательство в области валютного контроля в Российской Федерации</w:t>
            </w:r>
          </w:hyperlink>
          <w:r w:rsidDel="00000000" w:rsidR="00000000" w:rsidRPr="00000000">
            <w:rPr>
              <w:rtl w:val="0"/>
            </w:rPr>
            <w:t xml:space="preserve">………………………………………………………………….</w:t>
          </w:r>
          <w:hyperlink w:anchor="_1t3h5sf">
            <w:r w:rsidDel="00000000" w:rsidR="00000000" w:rsidRPr="00000000">
              <w:rPr>
                <w:i w:val="0"/>
                <w:smallCaps w:val="0"/>
                <w:strike w:val="0"/>
                <w:color w:val="000000"/>
                <w:sz w:val="28"/>
                <w:szCs w:val="28"/>
                <w:u w:val="none"/>
                <w:shd w:fill="auto" w:val="clear"/>
                <w:vertAlign w:val="baseline"/>
                <w:rtl w:val="0"/>
              </w:rPr>
              <w:t xml:space="preserve"> </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42.000000000002"/>
            </w:tabs>
            <w:spacing w:after="0" w:before="0" w:line="360" w:lineRule="auto"/>
            <w:ind w:left="0" w:firstLine="0"/>
            <w:jc w:val="left"/>
            <w:rPr>
              <w:i w:val="0"/>
              <w:smallCaps w:val="0"/>
              <w:strike w:val="0"/>
              <w:color w:val="000000"/>
              <w:sz w:val="28"/>
              <w:szCs w:val="28"/>
              <w:u w:val="none"/>
              <w:shd w:fill="auto" w:val="clear"/>
              <w:vertAlign w:val="baseline"/>
            </w:rPr>
          </w:pPr>
          <w:hyperlink w:anchor="_2s8eyo1">
            <w:r w:rsidDel="00000000" w:rsidR="00000000" w:rsidRPr="00000000">
              <w:rPr>
                <w:i w:val="0"/>
                <w:smallCaps w:val="0"/>
                <w:strike w:val="0"/>
                <w:color w:val="000000"/>
                <w:sz w:val="28"/>
                <w:szCs w:val="28"/>
                <w:u w:val="none"/>
                <w:shd w:fill="auto" w:val="clear"/>
                <w:vertAlign w:val="baseline"/>
                <w:rtl w:val="0"/>
              </w:rPr>
              <w:t xml:space="preserve">ГЛАВА II. АНАЛИЗ И ПЕРСПЕКТИВЫ РАЗВИТИЯ ВАЛЮТНОГО КОНТРОЛЯ</w:t>
            </w:r>
          </w:hyperlink>
          <w:r w:rsidDel="00000000" w:rsidR="00000000" w:rsidRPr="00000000">
            <w:rPr>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42.000000000002"/>
            </w:tabs>
            <w:spacing w:after="0" w:before="0" w:line="360" w:lineRule="auto"/>
            <w:ind w:left="850.3937007874017" w:firstLine="0"/>
            <w:jc w:val="left"/>
            <w:rPr>
              <w:i w:val="0"/>
              <w:smallCaps w:val="0"/>
              <w:strike w:val="0"/>
              <w:color w:val="000000"/>
              <w:sz w:val="28"/>
              <w:szCs w:val="28"/>
              <w:u w:val="none"/>
              <w:shd w:fill="auto" w:val="clear"/>
              <w:vertAlign w:val="baseline"/>
            </w:rPr>
          </w:pPr>
          <w:hyperlink w:anchor="_17dp8vu">
            <w:r w:rsidDel="00000000" w:rsidR="00000000" w:rsidRPr="00000000">
              <w:rPr>
                <w:i w:val="0"/>
                <w:smallCaps w:val="0"/>
                <w:strike w:val="0"/>
                <w:color w:val="000000"/>
                <w:sz w:val="28"/>
                <w:szCs w:val="28"/>
                <w:u w:val="none"/>
                <w:shd w:fill="auto" w:val="clear"/>
                <w:vertAlign w:val="baseline"/>
                <w:rtl w:val="0"/>
              </w:rPr>
              <w:t xml:space="preserve">2.1. Анализ роли таможенных органов в осуществлении валютного контроля</w:t>
            </w:r>
          </w:hyperlink>
          <w:r w:rsidDel="00000000" w:rsidR="00000000" w:rsidRPr="00000000">
            <w:rPr>
              <w:rtl w:val="0"/>
            </w:rPr>
            <w:t xml:space="preserve">…………………………………………………………………….</w:t>
          </w:r>
          <w:hyperlink w:anchor="_17dp8vu">
            <w:r w:rsidDel="00000000" w:rsidR="00000000" w:rsidRPr="00000000">
              <w:rPr>
                <w:i w:val="0"/>
                <w:smallCaps w:val="0"/>
                <w:strike w:val="0"/>
                <w:color w:val="000000"/>
                <w:sz w:val="28"/>
                <w:szCs w:val="28"/>
                <w:u w:val="none"/>
                <w:shd w:fill="auto" w:val="clear"/>
                <w:vertAlign w:val="baseline"/>
                <w:rtl w:val="0"/>
              </w:rPr>
              <w:t xml:space="preserve"> </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42.000000000002"/>
            </w:tabs>
            <w:spacing w:after="0" w:before="0" w:line="360" w:lineRule="auto"/>
            <w:ind w:left="850.3937007874017" w:firstLine="0"/>
            <w:jc w:val="left"/>
            <w:rPr>
              <w:i w:val="0"/>
              <w:smallCaps w:val="0"/>
              <w:strike w:val="0"/>
              <w:color w:val="000000"/>
              <w:sz w:val="28"/>
              <w:szCs w:val="28"/>
              <w:u w:val="none"/>
              <w:shd w:fill="auto" w:val="clear"/>
              <w:vertAlign w:val="baseline"/>
            </w:rPr>
          </w:pPr>
          <w:hyperlink w:anchor="_3rdcrjn">
            <w:r w:rsidDel="00000000" w:rsidR="00000000" w:rsidRPr="00000000">
              <w:rPr>
                <w:i w:val="0"/>
                <w:smallCaps w:val="0"/>
                <w:strike w:val="0"/>
                <w:color w:val="000000"/>
                <w:sz w:val="28"/>
                <w:szCs w:val="28"/>
                <w:u w:val="none"/>
                <w:shd w:fill="auto" w:val="clear"/>
                <w:vertAlign w:val="baseline"/>
                <w:rtl w:val="0"/>
              </w:rPr>
              <w:t xml:space="preserve">2.2. Проблемы и перспективы развития валютного контроля,  осуществляемого таможенными органами в Российской Федерации  в современных условиях</w:t>
            </w:r>
          </w:hyperlink>
          <w:r w:rsidDel="00000000" w:rsidR="00000000" w:rsidRPr="00000000">
            <w:rPr>
              <w:rtl w:val="0"/>
            </w:rPr>
            <w:t xml:space="preserve">…………………………………………………….</w:t>
          </w:r>
          <w:hyperlink w:anchor="_3rdcrjn">
            <w:r w:rsidDel="00000000" w:rsidR="00000000" w:rsidRPr="00000000">
              <w:rPr>
                <w:i w:val="0"/>
                <w:smallCaps w:val="0"/>
                <w:strike w:val="0"/>
                <w:color w:val="000000"/>
                <w:sz w:val="28"/>
                <w:szCs w:val="28"/>
                <w:u w:val="none"/>
                <w:shd w:fill="auto" w:val="clear"/>
                <w:vertAlign w:val="baseline"/>
                <w:rtl w:val="0"/>
              </w:rPr>
              <w:t xml:space="preserve"> </w:t>
            </w:r>
          </w:hyperlink>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42.000000000002"/>
            </w:tabs>
            <w:spacing w:after="0" w:before="0" w:line="360" w:lineRule="auto"/>
            <w:ind w:left="850.3937007874017" w:firstLine="0"/>
            <w:jc w:val="left"/>
            <w:rPr>
              <w:i w:val="0"/>
              <w:smallCaps w:val="0"/>
              <w:strike w:val="0"/>
              <w:color w:val="000000"/>
              <w:sz w:val="28"/>
              <w:szCs w:val="28"/>
              <w:u w:val="none"/>
              <w:shd w:fill="auto" w:val="clear"/>
              <w:vertAlign w:val="baseline"/>
            </w:rPr>
          </w:pPr>
          <w:hyperlink w:anchor="_z337ya">
            <w:r w:rsidDel="00000000" w:rsidR="00000000" w:rsidRPr="00000000">
              <w:rPr>
                <w:i w:val="0"/>
                <w:smallCaps w:val="0"/>
                <w:strike w:val="0"/>
                <w:color w:val="000000"/>
                <w:sz w:val="28"/>
                <w:szCs w:val="28"/>
                <w:u w:val="none"/>
                <w:shd w:fill="auto" w:val="clear"/>
                <w:vertAlign w:val="baseline"/>
                <w:rtl w:val="0"/>
              </w:rPr>
              <w:t xml:space="preserve">2.3. Сравнительный анализ валютных систем РФ и зарубежных стран: проблемы и перспективы развития</w:t>
            </w:r>
          </w:hyperlink>
          <w:r w:rsidDel="00000000" w:rsidR="00000000" w:rsidRPr="00000000">
            <w:rPr>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42.000000000002"/>
            </w:tabs>
            <w:spacing w:after="0" w:before="0" w:line="360" w:lineRule="auto"/>
            <w:ind w:left="1275.5905511811022" w:firstLine="0"/>
            <w:jc w:val="left"/>
            <w:rPr>
              <w:i w:val="0"/>
              <w:smallCaps w:val="0"/>
              <w:strike w:val="0"/>
              <w:color w:val="000000"/>
              <w:sz w:val="28"/>
              <w:szCs w:val="28"/>
              <w:u w:val="none"/>
              <w:shd w:fill="auto" w:val="clear"/>
              <w:vertAlign w:val="baseline"/>
            </w:rPr>
          </w:pPr>
          <w:hyperlink w:anchor="_3j2qqm3">
            <w:r w:rsidDel="00000000" w:rsidR="00000000" w:rsidRPr="00000000">
              <w:rPr>
                <w:i w:val="0"/>
                <w:smallCaps w:val="0"/>
                <w:strike w:val="0"/>
                <w:color w:val="000000"/>
                <w:sz w:val="28"/>
                <w:szCs w:val="28"/>
                <w:u w:val="none"/>
                <w:shd w:fill="auto" w:val="clear"/>
                <w:vertAlign w:val="baseline"/>
                <w:rtl w:val="0"/>
              </w:rPr>
              <w:t xml:space="preserve">ЗАКЛЮЧЕНИЕ</w:t>
            </w:r>
          </w:hyperlink>
          <w:r w:rsidDel="00000000" w:rsidR="00000000" w:rsidRPr="00000000">
            <w:rPr>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42.000000000002"/>
            </w:tabs>
            <w:spacing w:after="0" w:before="0" w:line="360" w:lineRule="auto"/>
            <w:ind w:left="1275.5905511811022" w:firstLine="0"/>
            <w:jc w:val="left"/>
            <w:rPr>
              <w:i w:val="0"/>
              <w:smallCaps w:val="0"/>
              <w:strike w:val="0"/>
              <w:color w:val="000000"/>
              <w:sz w:val="28"/>
              <w:szCs w:val="28"/>
              <w:u w:val="none"/>
              <w:shd w:fill="auto" w:val="clear"/>
              <w:vertAlign w:val="baseline"/>
            </w:rPr>
          </w:pPr>
          <w:hyperlink w:anchor="_4i7ojhp">
            <w:r w:rsidDel="00000000" w:rsidR="00000000" w:rsidRPr="00000000">
              <w:rPr>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8"/>
              <w:szCs w:val="28"/>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00" w:line="276" w:lineRule="auto"/>
        <w:ind w:firstLine="0"/>
        <w:jc w:val="center"/>
        <w:rPr>
          <w:b w:val="1"/>
          <w:smallCaps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ind w:firstLine="0"/>
        <w:rPr>
          <w:smallCaps w:val="1"/>
        </w:rPr>
      </w:pPr>
      <w:bookmarkStart w:colFirst="0" w:colLast="0" w:name="_30j0zll"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Либерализация финансовых рынков, нарастающая интернационализация хозяйственной деятельности, растущая взаимозависимость национальных экономик обусловливают усиление роли валютной политики и контроля как инструментов реализации финансовой политики государства. Увеличение объемов валютных операций в РФ, эффективность организации внешнеэкономической деятельности субъектов экономики, развитие национальной валютной системы и полноценного валютного рынка обостряют проблему сочетания рыночных и административных методов управления экономикой и требуют усиления регулятивного влияния государства на деятельность субъектов валютных отношений. Изменения объективного характера общественно-экономических отношений, которые происходят в РФ и мире, ставят перед экономической наукой задачу по развитию отечественной системы валютного регулирования, упорядочению существующей системы валютного контроля, согласованного функционирования отдельно взятых составляющих механизма реализации валютной политики, формирования современной концепции регулирования государством валютного рынка с учетом объективной необходимости адаптации экономико-правовой среды к требованиям либерализации современных финансовых рынков. Составляющими валютной политики выступают: валютное регулирование; валютный контроль; международное валютное сотрудничество и участие в международных валютно-финансовых организациях.</w:t>
      </w:r>
    </w:p>
    <w:p w:rsidR="00000000" w:rsidDel="00000000" w:rsidP="00000000" w:rsidRDefault="00000000" w:rsidRPr="00000000" w14:paraId="00000035">
      <w:pPr>
        <w:rPr/>
      </w:pPr>
      <w:r w:rsidDel="00000000" w:rsidR="00000000" w:rsidRPr="00000000">
        <w:rPr>
          <w:rtl w:val="0"/>
        </w:rPr>
        <w:t xml:space="preserve">В качестве важного средства реализации валютной политики выступает валютное регулирование, которое должно быть подчинено общим экономическим закономерностям функционирования экономического механизма, и включено в систему управления экономикой и ее внешними связями. Как известно, валютное регулирование является системой законодательных, административных, экономических и организационных мероприятий, которыми определяется порядок осуществления операций с валютными ценностями государственными органами власти на территории страны, которые направлены на обеспечение экономического роста.</w:t>
      </w:r>
    </w:p>
    <w:p w:rsidR="00000000" w:rsidDel="00000000" w:rsidP="00000000" w:rsidRDefault="00000000" w:rsidRPr="00000000" w14:paraId="00000036">
      <w:pPr>
        <w:rPr/>
      </w:pPr>
      <w:r w:rsidDel="00000000" w:rsidR="00000000" w:rsidRPr="00000000">
        <w:rPr>
          <w:rtl w:val="0"/>
        </w:rPr>
        <w:t xml:space="preserve">Система валютного регулирования и валютного контроля выступает в качестве одной из особо важных сфер регулирования государства в любой стране. Развитие данной сферы в РФ продолжается и сегодня. Валютная политика РФ определяется политикой государственного регулирования экономики в общем, степенью вмешательства органов власти государства в валютно-кредитные и финансовые отношения.</w:t>
      </w:r>
    </w:p>
    <w:p w:rsidR="00000000" w:rsidDel="00000000" w:rsidP="00000000" w:rsidRDefault="00000000" w:rsidRPr="00000000" w14:paraId="00000037">
      <w:pPr>
        <w:rPr/>
      </w:pPr>
      <w:r w:rsidDel="00000000" w:rsidR="00000000" w:rsidRPr="00000000">
        <w:rPr>
          <w:rtl w:val="0"/>
        </w:rPr>
        <w:t xml:space="preserve">Актуальность исследования данной курсовой работы состоит в том, что по ее результатам будет возможным сформулировать определенные рекомендации по определению мер улучшения валютного контроля нашей страны, это в итоге приведет к улучшению состояния российской экономики, а также стабилизации ее в кризисных условиях.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0000000000001"/>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Степень разработанности темы базируется на трудах отечественных ученых в области валютного контроля: Деникаева Р.Н., Звонова Е.А., Ивина Е.С., Наумов В.В., Пименова Т.Ю., Хасанова А.Р., Ягупова Е.А.</w:t>
      </w:r>
    </w:p>
    <w:p w:rsidR="00000000" w:rsidDel="00000000" w:rsidP="00000000" w:rsidRDefault="00000000" w:rsidRPr="00000000" w14:paraId="00000039">
      <w:pPr>
        <w:rPr/>
      </w:pPr>
      <w:r w:rsidDel="00000000" w:rsidR="00000000" w:rsidRPr="00000000">
        <w:rPr>
          <w:rtl w:val="0"/>
        </w:rPr>
        <w:t xml:space="preserve">Объектом исследования в курсовой работе является деятельность таможенных органов Российской Федерации. Предметом исследования является особенности валютного контроля РФ.</w:t>
      </w:r>
    </w:p>
    <w:p w:rsidR="00000000" w:rsidDel="00000000" w:rsidP="00000000" w:rsidRDefault="00000000" w:rsidRPr="00000000" w14:paraId="0000003A">
      <w:pPr>
        <w:rPr/>
      </w:pPr>
      <w:r w:rsidDel="00000000" w:rsidR="00000000" w:rsidRPr="00000000">
        <w:rPr>
          <w:rtl w:val="0"/>
        </w:rPr>
        <w:t xml:space="preserve">Целью курсовой работы является проанализировать особенности валютного контроля, осуществляемого таможенными органами Российской Федерации.</w:t>
      </w:r>
    </w:p>
    <w:p w:rsidR="00000000" w:rsidDel="00000000" w:rsidP="00000000" w:rsidRDefault="00000000" w:rsidRPr="00000000" w14:paraId="0000003B">
      <w:pPr>
        <w:rPr/>
      </w:pPr>
      <w:r w:rsidDel="00000000" w:rsidR="00000000" w:rsidRPr="00000000">
        <w:rPr>
          <w:rtl w:val="0"/>
        </w:rPr>
        <w:t xml:space="preserve">Реализация этой цели предопределила необходимость постановки и решения следующих задач:</w:t>
      </w:r>
    </w:p>
    <w:p w:rsidR="00000000" w:rsidDel="00000000" w:rsidP="00000000" w:rsidRDefault="00000000" w:rsidRPr="00000000" w14:paraId="0000003C">
      <w:pPr>
        <w:rPr/>
      </w:pPr>
      <w:r w:rsidDel="00000000" w:rsidR="00000000" w:rsidRPr="00000000">
        <w:rPr>
          <w:rtl w:val="0"/>
        </w:rPr>
        <w:t xml:space="preserve">- раскрыть понятие, цели и принципы валютного контроля в РФ;</w:t>
      </w:r>
    </w:p>
    <w:p w:rsidR="00000000" w:rsidDel="00000000" w:rsidP="00000000" w:rsidRDefault="00000000" w:rsidRPr="00000000" w14:paraId="0000003D">
      <w:pPr>
        <w:rPr/>
      </w:pPr>
      <w:r w:rsidDel="00000000" w:rsidR="00000000" w:rsidRPr="00000000">
        <w:rPr>
          <w:rtl w:val="0"/>
        </w:rPr>
        <w:t xml:space="preserve">- описать роль и место таможенных органов в системе валютного контроля;</w:t>
      </w:r>
    </w:p>
    <w:p w:rsidR="00000000" w:rsidDel="00000000" w:rsidP="00000000" w:rsidRDefault="00000000" w:rsidRPr="00000000" w14:paraId="0000003E">
      <w:pPr>
        <w:rPr/>
      </w:pPr>
      <w:r w:rsidDel="00000000" w:rsidR="00000000" w:rsidRPr="00000000">
        <w:rPr>
          <w:rtl w:val="0"/>
        </w:rPr>
        <w:t xml:space="preserve">- изучить законодательство в области валютного контроля в РФ;</w:t>
      </w:r>
    </w:p>
    <w:p w:rsidR="00000000" w:rsidDel="00000000" w:rsidP="00000000" w:rsidRDefault="00000000" w:rsidRPr="00000000" w14:paraId="0000003F">
      <w:pPr>
        <w:rPr/>
      </w:pPr>
      <w:r w:rsidDel="00000000" w:rsidR="00000000" w:rsidRPr="00000000">
        <w:rPr>
          <w:rtl w:val="0"/>
        </w:rPr>
        <w:t xml:space="preserve">- проанализировать роль таможенных органов в осуществлении валютного контроля;</w:t>
      </w:r>
    </w:p>
    <w:p w:rsidR="00000000" w:rsidDel="00000000" w:rsidP="00000000" w:rsidRDefault="00000000" w:rsidRPr="00000000" w14:paraId="00000040">
      <w:pPr>
        <w:rPr/>
      </w:pPr>
      <w:r w:rsidDel="00000000" w:rsidR="00000000" w:rsidRPr="00000000">
        <w:rPr>
          <w:rtl w:val="0"/>
        </w:rPr>
        <w:t xml:space="preserve">- выявить проблемы и перспективы совершенствования, развития интеграции валютного контроля, осуществляемого таможенными органами в РФ в современных условиях;</w:t>
      </w:r>
    </w:p>
    <w:p w:rsidR="00000000" w:rsidDel="00000000" w:rsidP="00000000" w:rsidRDefault="00000000" w:rsidRPr="00000000" w14:paraId="00000041">
      <w:pPr>
        <w:rPr/>
      </w:pPr>
      <w:r w:rsidDel="00000000" w:rsidR="00000000" w:rsidRPr="00000000">
        <w:rPr>
          <w:rtl w:val="0"/>
        </w:rPr>
        <w:t xml:space="preserve">- провести сравнительный анализ валютных систем РФ и зарубежных стран, проблемы и перспективы развития.</w:t>
      </w:r>
    </w:p>
    <w:p w:rsidR="00000000" w:rsidDel="00000000" w:rsidP="00000000" w:rsidRDefault="00000000" w:rsidRPr="00000000" w14:paraId="00000042">
      <w:pPr>
        <w:rPr/>
      </w:pPr>
      <w:r w:rsidDel="00000000" w:rsidR="00000000" w:rsidRPr="00000000">
        <w:rPr>
          <w:rtl w:val="0"/>
        </w:rPr>
        <w:t xml:space="preserve">Инструментарно - методологической аппарат исследования, для решения поставленных целей и задач работы, являются: обобщения, элементы сравнительного анализа, информационно-правовой и иные методы научного анализа и исследования.</w:t>
      </w:r>
    </w:p>
    <w:p w:rsidR="00000000" w:rsidDel="00000000" w:rsidP="00000000" w:rsidRDefault="00000000" w:rsidRPr="00000000" w14:paraId="00000043">
      <w:pPr>
        <w:widowControl w:val="0"/>
        <w:rPr/>
      </w:pPr>
      <w:r w:rsidDel="00000000" w:rsidR="00000000" w:rsidRPr="00000000">
        <w:rPr>
          <w:rtl w:val="0"/>
        </w:rPr>
        <w:t xml:space="preserve">Информационной  базой  исследования являются  действующие нормативные акты федеральных и региональных органов законодательной и исполнительной власти.</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Теоретической основой курсовой работы являются фундаментальные научные труды отечественных и зарубежных ученых по различным аспектам правовых и таможенных процессов в различных экономических субъектов и общества в целом. </w:t>
      </w:r>
    </w:p>
    <w:p w:rsidR="00000000" w:rsidDel="00000000" w:rsidP="00000000" w:rsidRDefault="00000000" w:rsidRPr="00000000" w14:paraId="00000045">
      <w:pPr>
        <w:widowControl w:val="0"/>
        <w:rPr/>
      </w:pPr>
      <w:r w:rsidDel="00000000" w:rsidR="00000000" w:rsidRPr="00000000">
        <w:rPr>
          <w:rtl w:val="0"/>
        </w:rPr>
        <w:t xml:space="preserve">Научная новизна курсовой  состоит в обосновании теоретических положений и разработке практических рекомендаций по развитию системы валютного контроля.</w:t>
      </w:r>
    </w:p>
    <w:p w:rsidR="00000000" w:rsidDel="00000000" w:rsidP="00000000" w:rsidRDefault="00000000" w:rsidRPr="00000000" w14:paraId="00000046">
      <w:pPr>
        <w:widowControl w:val="0"/>
        <w:rPr/>
      </w:pPr>
      <w:r w:rsidDel="00000000" w:rsidR="00000000" w:rsidRPr="00000000">
        <w:rPr>
          <w:rtl w:val="0"/>
        </w:rPr>
        <w:t xml:space="preserve">Теоретическая и практическая значимость исследования заключается в возможности применения представленных в нем рекомендаций по совершенствованию системы валютного контроля.</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Структура курсовой работы обусловлена задачами исследования. Структура курсовой работы представляет собой введение, две главы с подпунктами, заключение и список литературы. </w:t>
      </w:r>
    </w:p>
    <w:p w:rsidR="00000000" w:rsidDel="00000000" w:rsidP="00000000" w:rsidRDefault="00000000" w:rsidRPr="00000000" w14:paraId="00000048">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1fob9te" w:id="2"/>
      <w:bookmarkEnd w:id="2"/>
      <w:r w:rsidDel="00000000" w:rsidR="00000000" w:rsidRPr="00000000">
        <w:rPr>
          <w:rtl w:val="0"/>
        </w:rPr>
        <w:t xml:space="preserve">ГЛАВА I. ТЕОРЕТИЧЕСКИЕ АСПЕКТЫ СУЩНОСТИ ВАЛЮТНОГО КОНТРОЛЯ В РФ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ind w:left="708.6614173228347" w:firstLine="0"/>
        <w:jc w:val="both"/>
        <w:rPr/>
      </w:pPr>
      <w:bookmarkStart w:colFirst="0" w:colLast="0" w:name="_3znysh7" w:id="3"/>
      <w:bookmarkEnd w:id="3"/>
      <w:r w:rsidDel="00000000" w:rsidR="00000000" w:rsidRPr="00000000">
        <w:rPr>
          <w:rtl w:val="0"/>
        </w:rPr>
        <w:t xml:space="preserve">1.1. Понятия, цели и принципы валютного контроля</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Валютный контроль — контроль органов и агентов валютного контроля за соблюдением валютного законодательства при осуществлении валютных операций.</w:t>
      </w:r>
    </w:p>
    <w:p w:rsidR="00000000" w:rsidDel="00000000" w:rsidP="00000000" w:rsidRDefault="00000000" w:rsidRPr="00000000" w14:paraId="0000004E">
      <w:pPr>
        <w:rPr/>
      </w:pPr>
      <w:r w:rsidDel="00000000" w:rsidR="00000000" w:rsidRPr="00000000">
        <w:rPr>
          <w:rtl w:val="0"/>
        </w:rPr>
        <w:t xml:space="preserve">Система валютного контроля основана на оформлении паспорта импортной сделки, благодаря которой Центральный банк РФ и банк импортера вместе с таможенными органами могут проследить за соблюдением всех требований, которые прописаны в законах [1].</w:t>
      </w:r>
    </w:p>
    <w:p w:rsidR="00000000" w:rsidDel="00000000" w:rsidP="00000000" w:rsidRDefault="00000000" w:rsidRPr="00000000" w14:paraId="0000004F">
      <w:pPr>
        <w:rPr/>
      </w:pPr>
      <w:r w:rsidDel="00000000" w:rsidR="00000000" w:rsidRPr="00000000">
        <w:rPr>
          <w:rtl w:val="0"/>
        </w:rPr>
        <w:t xml:space="preserve">В качестве цели валютного контроля можно назвать обеспечение соблюдения валютного законодательства при осуществлении валютных операций. Вместе с тем к целям валютного контроля прямым или косвенным образом относят такие:</w:t>
      </w:r>
    </w:p>
    <w:p w:rsidR="00000000" w:rsidDel="00000000" w:rsidP="00000000" w:rsidRDefault="00000000" w:rsidRPr="00000000" w14:paraId="00000050">
      <w:pPr>
        <w:rPr/>
      </w:pPr>
      <w:r w:rsidDel="00000000" w:rsidR="00000000" w:rsidRPr="00000000">
        <w:rPr>
          <w:rtl w:val="0"/>
        </w:rPr>
        <w:t xml:space="preserve">- регулирование рублевых резервов;</w:t>
      </w:r>
    </w:p>
    <w:p w:rsidR="00000000" w:rsidDel="00000000" w:rsidP="00000000" w:rsidRDefault="00000000" w:rsidRPr="00000000" w14:paraId="00000051">
      <w:pPr>
        <w:rPr/>
      </w:pPr>
      <w:r w:rsidDel="00000000" w:rsidR="00000000" w:rsidRPr="00000000">
        <w:rPr>
          <w:rtl w:val="0"/>
        </w:rPr>
        <w:t xml:space="preserve">- международное сотрудничество в валютной сфере;</w:t>
      </w:r>
    </w:p>
    <w:p w:rsidR="00000000" w:rsidDel="00000000" w:rsidP="00000000" w:rsidRDefault="00000000" w:rsidRPr="00000000" w14:paraId="00000052">
      <w:pPr>
        <w:rPr/>
      </w:pPr>
      <w:r w:rsidDel="00000000" w:rsidR="00000000" w:rsidRPr="00000000">
        <w:rPr>
          <w:rtl w:val="0"/>
        </w:rPr>
        <w:t xml:space="preserve">- котировка валют;</w:t>
      </w:r>
    </w:p>
    <w:p w:rsidR="00000000" w:rsidDel="00000000" w:rsidP="00000000" w:rsidRDefault="00000000" w:rsidRPr="00000000" w14:paraId="00000053">
      <w:pPr>
        <w:rPr/>
      </w:pPr>
      <w:r w:rsidDel="00000000" w:rsidR="00000000" w:rsidRPr="00000000">
        <w:rPr>
          <w:rtl w:val="0"/>
        </w:rPr>
        <w:t xml:space="preserve">- пресечение денежного отмывания;</w:t>
      </w:r>
    </w:p>
    <w:p w:rsidR="00000000" w:rsidDel="00000000" w:rsidP="00000000" w:rsidRDefault="00000000" w:rsidRPr="00000000" w14:paraId="00000054">
      <w:pPr>
        <w:rPr/>
      </w:pPr>
      <w:r w:rsidDel="00000000" w:rsidR="00000000" w:rsidRPr="00000000">
        <w:rPr>
          <w:rtl w:val="0"/>
        </w:rPr>
        <w:t xml:space="preserve">- пресечение валютных спекуляций.</w:t>
      </w:r>
    </w:p>
    <w:p w:rsidR="00000000" w:rsidDel="00000000" w:rsidP="00000000" w:rsidRDefault="00000000" w:rsidRPr="00000000" w14:paraId="00000055">
      <w:pPr>
        <w:rPr/>
      </w:pPr>
      <w:bookmarkStart w:colFirst="0" w:colLast="0" w:name="_2et92p0" w:id="4"/>
      <w:bookmarkEnd w:id="4"/>
      <w:r w:rsidDel="00000000" w:rsidR="00000000" w:rsidRPr="00000000">
        <w:rPr>
          <w:rtl w:val="0"/>
        </w:rPr>
        <w:t xml:space="preserve">В связи с ними и важнейшими направления валютного контроля являются:</w:t>
      </w:r>
    </w:p>
    <w:p w:rsidR="00000000" w:rsidDel="00000000" w:rsidP="00000000" w:rsidRDefault="00000000" w:rsidRPr="00000000" w14:paraId="00000056">
      <w:pPr>
        <w:rPr/>
      </w:pPr>
      <w:r w:rsidDel="00000000" w:rsidR="00000000" w:rsidRPr="00000000">
        <w:rPr>
          <w:rtl w:val="0"/>
        </w:rPr>
        <w:t xml:space="preserve">- соответствие операций в валюте действующим нормативно-законодательным актам;</w:t>
      </w:r>
    </w:p>
    <w:p w:rsidR="00000000" w:rsidDel="00000000" w:rsidP="00000000" w:rsidRDefault="00000000" w:rsidRPr="00000000" w14:paraId="00000057">
      <w:pPr>
        <w:rPr/>
      </w:pPr>
      <w:r w:rsidDel="00000000" w:rsidR="00000000" w:rsidRPr="00000000">
        <w:rPr>
          <w:rtl w:val="0"/>
        </w:rPr>
        <w:t xml:space="preserve">- исполнение резидентами определенного рода обязательств в иностранной валюте перед государством;</w:t>
      </w:r>
    </w:p>
    <w:p w:rsidR="00000000" w:rsidDel="00000000" w:rsidP="00000000" w:rsidRDefault="00000000" w:rsidRPr="00000000" w14:paraId="00000058">
      <w:pPr>
        <w:rPr/>
      </w:pPr>
      <w:r w:rsidDel="00000000" w:rsidR="00000000" w:rsidRPr="00000000">
        <w:rPr>
          <w:rtl w:val="0"/>
        </w:rPr>
        <w:t xml:space="preserve">- осуществление проверки степень обоснованности платежей в иностранной валюте;</w:t>
      </w:r>
    </w:p>
    <w:p w:rsidR="00000000" w:rsidDel="00000000" w:rsidP="00000000" w:rsidRDefault="00000000" w:rsidRPr="00000000" w14:paraId="00000059">
      <w:pPr>
        <w:rPr/>
      </w:pPr>
      <w:r w:rsidDel="00000000" w:rsidR="00000000" w:rsidRPr="00000000">
        <w:rPr>
          <w:rtl w:val="0"/>
        </w:rPr>
        <w:t xml:space="preserve">- осуществление проверки степень объективности учета и отчетности по операциям в валюте.</w:t>
      </w:r>
    </w:p>
    <w:p w:rsidR="00000000" w:rsidDel="00000000" w:rsidP="00000000" w:rsidRDefault="00000000" w:rsidRPr="00000000" w14:paraId="0000005A">
      <w:pPr>
        <w:rPr/>
      </w:pPr>
      <w:r w:rsidDel="00000000" w:rsidR="00000000" w:rsidRPr="00000000">
        <w:rPr>
          <w:rtl w:val="0"/>
        </w:rPr>
        <w:t xml:space="preserve">В Федеральном Законе «О валютном регулировании валютном контроле» от 10.12.2003 г. №-173 в ст. 3 закреплены главные принципы валютного контроля [2]. </w:t>
      </w:r>
    </w:p>
    <w:p w:rsidR="00000000" w:rsidDel="00000000" w:rsidP="00000000" w:rsidRDefault="00000000" w:rsidRPr="00000000" w14:paraId="0000005B">
      <w:pPr>
        <w:rPr/>
      </w:pPr>
      <w:r w:rsidDel="00000000" w:rsidR="00000000" w:rsidRPr="00000000">
        <w:rPr>
          <w:rtl w:val="0"/>
        </w:rPr>
        <w:t xml:space="preserve">Первый принцип - приоритет экономических мер в реализации государственной политики в области валютного регулирования. Правовое установление данного принципа считается главным направлением правотворчества в государстве, где происходит отказ от превалирования административного воздействия на валютные отношения и перехода к рыночным инструментам их регулирования. </w:t>
      </w:r>
    </w:p>
    <w:p w:rsidR="00000000" w:rsidDel="00000000" w:rsidP="00000000" w:rsidRDefault="00000000" w:rsidRPr="00000000" w14:paraId="0000005C">
      <w:pPr>
        <w:rPr/>
      </w:pPr>
      <w:r w:rsidDel="00000000" w:rsidR="00000000" w:rsidRPr="00000000">
        <w:rPr>
          <w:rtl w:val="0"/>
        </w:rPr>
        <w:t xml:space="preserve">Второй принцип заключается в исключении неоправданного вмешательства государства и его органов в валютные операции резидентов и нерезидентов. Представленный принцип является результатом вышесказанного юридического ориентира валютного регулирования и валютного контроля, тем самым свидетельствует о направлении государственной валютной политики, которая действует на понижение уровня властного регулирования валютных операций. </w:t>
      </w:r>
    </w:p>
    <w:p w:rsidR="00000000" w:rsidDel="00000000" w:rsidP="00000000" w:rsidRDefault="00000000" w:rsidRPr="00000000" w14:paraId="0000005D">
      <w:pPr>
        <w:rPr/>
      </w:pPr>
      <w:r w:rsidDel="00000000" w:rsidR="00000000" w:rsidRPr="00000000">
        <w:rPr>
          <w:rtl w:val="0"/>
        </w:rPr>
        <w:t xml:space="preserve">Третий принцип заключается в единстве внешней и внутренней валютной политики Российской Федерации. Данный принцип соответствует Концепции внешней политики Российской Федерации, которая, в свою очередь описывает систему взглядов на содержание и главные направления внешнеполитического функционирования России. </w:t>
      </w:r>
    </w:p>
    <w:p w:rsidR="00000000" w:rsidDel="00000000" w:rsidP="00000000" w:rsidRDefault="00000000" w:rsidRPr="00000000" w14:paraId="0000005E">
      <w:pPr>
        <w:rPr/>
      </w:pPr>
      <w:r w:rsidDel="00000000" w:rsidR="00000000" w:rsidRPr="00000000">
        <w:rPr>
          <w:rtl w:val="0"/>
        </w:rPr>
        <w:t xml:space="preserve">Четвертый принцип заключается в единстве системы валютного регулирования и валютного контроля.</w:t>
      </w:r>
    </w:p>
    <w:p w:rsidR="00000000" w:rsidDel="00000000" w:rsidP="00000000" w:rsidRDefault="00000000" w:rsidRPr="00000000" w14:paraId="0000005F">
      <w:pPr>
        <w:rPr/>
      </w:pPr>
      <w:r w:rsidDel="00000000" w:rsidR="00000000" w:rsidRPr="00000000">
        <w:rPr>
          <w:rtl w:val="0"/>
        </w:rPr>
        <w:t xml:space="preserve">Пятый принцип заключается в обеспечении государством защиты прав и экономических интересов резидентов и нерезидентов при осуществлении валютных операций.</w:t>
      </w:r>
    </w:p>
    <w:p w:rsidR="00000000" w:rsidDel="00000000" w:rsidP="00000000" w:rsidRDefault="00000000" w:rsidRPr="00000000" w14:paraId="00000060">
      <w:pPr>
        <w:rPr/>
      </w:pPr>
      <w:r w:rsidDel="00000000" w:rsidR="00000000" w:rsidRPr="00000000">
        <w:rPr>
          <w:rtl w:val="0"/>
        </w:rPr>
        <w:t xml:space="preserve">Данные принципы валютного регулирования и валютного контроля являются главными при интерпретации и использовании актов валютного законодательства и актов органов валютного регулирования.</w:t>
      </w:r>
    </w:p>
    <w:p w:rsidR="00000000" w:rsidDel="00000000" w:rsidP="00000000" w:rsidRDefault="00000000" w:rsidRPr="00000000" w14:paraId="00000061">
      <w:pPr>
        <w:rPr/>
      </w:pPr>
      <w:r w:rsidDel="00000000" w:rsidR="00000000" w:rsidRPr="00000000">
        <w:rPr>
          <w:rtl w:val="0"/>
        </w:rPr>
        <w:t xml:space="preserve">Рассмотрим роль и место таможенных органов в системе валютного контроля.</w:t>
      </w:r>
    </w:p>
    <w:p w:rsidR="00000000" w:rsidDel="00000000" w:rsidP="00000000" w:rsidRDefault="00000000" w:rsidRPr="00000000" w14:paraId="00000062">
      <w:pPr>
        <w:spacing w:after="200" w:line="276" w:lineRule="auto"/>
        <w:ind w:firstLine="0"/>
        <w:jc w:val="left"/>
        <w:rPr/>
        <w:sectPr>
          <w:headerReference r:id="rId6" w:type="default"/>
          <w:headerReference r:id="rId7" w:type="first"/>
          <w:footerReference r:id="rId8" w:type="first"/>
          <w:pgSz w:h="16838" w:w="11906"/>
          <w:pgMar w:bottom="1134" w:top="1134" w:left="1701" w:right="567" w:header="709" w:footer="709"/>
          <w:pgNumType w:start="1"/>
          <w:cols w:equalWidth="0"/>
          <w:titlePg w:val="1"/>
        </w:sectPr>
      </w:pPr>
      <w:r w:rsidDel="00000000" w:rsidR="00000000" w:rsidRPr="00000000">
        <w:rPr>
          <w:rtl w:val="0"/>
        </w:rPr>
      </w:r>
    </w:p>
    <w:p w:rsidR="00000000" w:rsidDel="00000000" w:rsidP="00000000" w:rsidRDefault="00000000" w:rsidRPr="00000000" w14:paraId="00000063">
      <w:pPr>
        <w:pStyle w:val="Heading2"/>
        <w:ind w:left="0" w:firstLine="708.6614173228347"/>
        <w:jc w:val="left"/>
        <w:rPr/>
      </w:pPr>
      <w:bookmarkStart w:colFirst="0" w:colLast="0" w:name="_tyjcwt" w:id="5"/>
      <w:bookmarkEnd w:id="5"/>
      <w:r w:rsidDel="00000000" w:rsidR="00000000" w:rsidRPr="00000000">
        <w:rPr>
          <w:rtl w:val="0"/>
        </w:rPr>
        <w:t xml:space="preserve">1.2.  Роль и место таможенных органов в системе </w:t>
        <w:br w:type="textWrapping"/>
        <w:t xml:space="preserve">валютного контроля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bookmarkStart w:colFirst="0" w:colLast="0" w:name="_3dy6vkm" w:id="6"/>
      <w:bookmarkEnd w:id="6"/>
      <w:r w:rsidDel="00000000" w:rsidR="00000000" w:rsidRPr="00000000">
        <w:rPr>
          <w:rtl w:val="0"/>
        </w:rPr>
        <w:t xml:space="preserve">Таможенные органы в связи с наделением их в 2016 г. функциями органов валютного контроля выполняют основной объем работы по контролю за соблюдением резидентами валютного законодательства в рамках исполнения обязательств по внешнеторговым договорам, связанным с ввозом/вывозом с территории Российской Федерации товаров, что подразумевает осуществление ими всей последовательности действий: от выбора объектов контроля до рассмотрения дел об административных правонарушениях, а также взыскания штрафов.</w:t>
      </w:r>
    </w:p>
    <w:p w:rsidR="00000000" w:rsidDel="00000000" w:rsidP="00000000" w:rsidRDefault="00000000" w:rsidRPr="00000000" w14:paraId="00000066">
      <w:pPr>
        <w:rPr/>
      </w:pPr>
      <w:r w:rsidDel="00000000" w:rsidR="00000000" w:rsidRPr="00000000">
        <w:rPr>
          <w:rtl w:val="0"/>
        </w:rPr>
        <w:t xml:space="preserve">К валютным операциям относятся: </w:t>
      </w:r>
    </w:p>
    <w:p w:rsidR="00000000" w:rsidDel="00000000" w:rsidP="00000000" w:rsidRDefault="00000000" w:rsidRPr="00000000" w14:paraId="00000067">
      <w:pPr>
        <w:rPr/>
      </w:pPr>
      <w:r w:rsidDel="00000000" w:rsidR="00000000" w:rsidRPr="00000000">
        <w:rPr>
          <w:rtl w:val="0"/>
        </w:rPr>
        <w:t xml:space="preserve">1. Получение или конфискация резидентом у резидента валютных ценностей, а так же их применение как осинового средства платежа; Получение или конфискация резидентом у нерезидента валютных ценностей, валюты Российской Федерации, а также внутренних ценных бумаг, и их дальнейшее применение в качестве основного платежа; </w:t>
      </w:r>
    </w:p>
    <w:p w:rsidR="00000000" w:rsidDel="00000000" w:rsidP="00000000" w:rsidRDefault="00000000" w:rsidRPr="00000000" w14:paraId="00000068">
      <w:pPr>
        <w:rPr/>
      </w:pPr>
      <w:r w:rsidDel="00000000" w:rsidR="00000000" w:rsidRPr="00000000">
        <w:rPr>
          <w:rtl w:val="0"/>
        </w:rPr>
        <w:t xml:space="preserve">2. Привоз на таможенную территорию и вывоз с нее валютных ценностей; </w:t>
      </w:r>
    </w:p>
    <w:p w:rsidR="00000000" w:rsidDel="00000000" w:rsidP="00000000" w:rsidRDefault="00000000" w:rsidRPr="00000000" w14:paraId="00000069">
      <w:pPr>
        <w:rPr/>
      </w:pPr>
      <w:r w:rsidDel="00000000" w:rsidR="00000000" w:rsidRPr="00000000">
        <w:rPr>
          <w:rtl w:val="0"/>
        </w:rPr>
        <w:t xml:space="preserve">3. Перевод зарубежной валюты со счета, которые открыт в РФ на счет, который был открытый в иностранном государстве; </w:t>
      </w:r>
    </w:p>
    <w:p w:rsidR="00000000" w:rsidDel="00000000" w:rsidP="00000000" w:rsidRDefault="00000000" w:rsidRPr="00000000" w14:paraId="0000006A">
      <w:pPr>
        <w:rPr/>
      </w:pPr>
      <w:r w:rsidDel="00000000" w:rsidR="00000000" w:rsidRPr="00000000">
        <w:rPr>
          <w:rtl w:val="0"/>
        </w:rPr>
        <w:t xml:space="preserve">4. Перевод нерезидентом валюты РФ тому же лицу открытого в РФ.</w:t>
      </w:r>
    </w:p>
    <w:p w:rsidR="00000000" w:rsidDel="00000000" w:rsidP="00000000" w:rsidRDefault="00000000" w:rsidRPr="00000000" w14:paraId="0000006B">
      <w:pPr>
        <w:rPr/>
      </w:pPr>
      <w:r w:rsidDel="00000000" w:rsidR="00000000" w:rsidRPr="00000000">
        <w:rPr>
          <w:rtl w:val="0"/>
        </w:rPr>
        <w:t xml:space="preserve">В качестве основной функции таможенных органов в данной области можно отметить осуществление контроля за валютными операциями [3].:</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связанными с перемещением товаров через таможенную границу Евразийского экономического союза;</w:t>
      </w:r>
    </w:p>
    <w:p w:rsidR="00000000" w:rsidDel="00000000" w:rsidP="00000000" w:rsidRDefault="00000000" w:rsidRPr="00000000" w14:paraId="0000006D">
      <w:pPr>
        <w:rPr/>
      </w:pPr>
      <w:r w:rsidDel="00000000" w:rsidR="00000000" w:rsidRPr="00000000">
        <w:rPr>
          <w:rtl w:val="0"/>
        </w:rPr>
        <w:t xml:space="preserve">- связанными с ввозом товаров в Российскую Федерацию;</w:t>
      </w:r>
    </w:p>
    <w:p w:rsidR="00000000" w:rsidDel="00000000" w:rsidP="00000000" w:rsidRDefault="00000000" w:rsidRPr="00000000" w14:paraId="0000006E">
      <w:pPr>
        <w:rPr/>
      </w:pPr>
      <w:r w:rsidDel="00000000" w:rsidR="00000000" w:rsidRPr="00000000">
        <w:rPr>
          <w:rtl w:val="0"/>
        </w:rPr>
        <w:t xml:space="preserve">- связанные с вывозом товаров из Российской Федерации.</w:t>
      </w:r>
    </w:p>
    <w:p w:rsidR="00000000" w:rsidDel="00000000" w:rsidP="00000000" w:rsidRDefault="00000000" w:rsidRPr="00000000" w14:paraId="0000006F">
      <w:pPr>
        <w:rPr/>
      </w:pPr>
      <w:r w:rsidDel="00000000" w:rsidR="00000000" w:rsidRPr="00000000">
        <w:rPr>
          <w:rtl w:val="0"/>
        </w:rPr>
        <w:t xml:space="preserve">В определении роли валютного контроля можно говорить не только о направлении проведения таможенными органами проверок соответствия осуществляемых валютных операций законодательству, но и в рамках проведения работы по предупреждению совершения сомнительных валютных операций, в том числе путем межведомственного взаимодействия с иными государственными органами и кредитными организациями. Раскроем основы проведения валютного контроля и выделим категории нарушений валютного законодательства, представляющие особую угрозу для государства. </w:t>
      </w:r>
    </w:p>
    <w:p w:rsidR="00000000" w:rsidDel="00000000" w:rsidP="00000000" w:rsidRDefault="00000000" w:rsidRPr="00000000" w14:paraId="00000070">
      <w:pPr>
        <w:rPr/>
      </w:pPr>
      <w:r w:rsidDel="00000000" w:rsidR="00000000" w:rsidRPr="00000000">
        <w:rPr>
          <w:rtl w:val="0"/>
        </w:rPr>
        <w:t xml:space="preserve">Таможенные органы проводят валютный контроль с применением Единой автоматизированной информационной системы (ЕАИС), в которой доступны базы уникальных номеров контрактов (ранее – паспортов сделок), ведомостей банковского контроля, деклараций на товары и др. Для предварительного анализа таможенным органам доступны внешнеторговые контракты, на которые, в соответствии с действующим законодательством, распространяется правило о постановке на учет в банке, т. е. экспортные контракты, сумма обязательств по которым равна или превышает в эквиваленте 6 млн. руб., и импортные договоры с суммой обязательств, равной или превышающей 3 млн. руб.[4]. Использование ЕАИС позволяет таможенным органам выявлять внешнеторговые контракты с признаками возможных нарушений, таких как: </w:t>
      </w:r>
    </w:p>
    <w:p w:rsidR="00000000" w:rsidDel="00000000" w:rsidP="00000000" w:rsidRDefault="00000000" w:rsidRPr="00000000" w14:paraId="00000071">
      <w:pPr>
        <w:rPr/>
      </w:pPr>
      <w:r w:rsidDel="00000000" w:rsidR="00000000" w:rsidRPr="00000000">
        <w:rPr>
          <w:rtl w:val="0"/>
        </w:rPr>
        <w:t xml:space="preserve">– невыполнение резидентом обязанности по обеспечению в предусмотренный договором срок получения на свои банковские счета оплаты за товар, переданный нерезиденту (нарушение п. 1 ч. 1 ст. 19 Федерального закона от 10 декабря 2003 г. № 173-ФЗ «О валютном регулировании и валютном контроле» (далее – Закон), ответственность определена ч. 4 ст. 15.25 КоАП РФ); </w:t>
      </w:r>
    </w:p>
    <w:p w:rsidR="00000000" w:rsidDel="00000000" w:rsidP="00000000" w:rsidRDefault="00000000" w:rsidRPr="00000000" w14:paraId="00000072">
      <w:pPr>
        <w:rPr/>
      </w:pPr>
      <w:r w:rsidDel="00000000" w:rsidR="00000000" w:rsidRPr="00000000">
        <w:rPr>
          <w:rtl w:val="0"/>
        </w:rPr>
        <w:t xml:space="preserve">– невыполнение российским лицом обязанности по возврату в определенный договором срок денежных средств, уплаченных иностранной стороне за непоставленный товар (нарушение п. 2 ч. 1 ст. 19 Закона, санкции закреплены ч. 5 ст. 15.25 КоАП РФ). Указанные нарушения могут выражаться в двух формах: нарушение контрактных сроков поступления валютной выручки / возврата аванса и непоступление валютной выручки / невозврат аванса. </w:t>
      </w:r>
    </w:p>
    <w:p w:rsidR="00000000" w:rsidDel="00000000" w:rsidP="00000000" w:rsidRDefault="00000000" w:rsidRPr="00000000" w14:paraId="00000073">
      <w:pPr>
        <w:rPr/>
      </w:pPr>
      <w:r w:rsidDel="00000000" w:rsidR="00000000" w:rsidRPr="00000000">
        <w:rPr>
          <w:rtl w:val="0"/>
        </w:rPr>
        <w:t xml:space="preserve">Угрозу безопасности государства в экономической сфере представляют нарушения второго типа, поскольку они могут являть собой формы незаконного вывода капитала с территории государства. Оценить масштабы такого незаконного вывода капитала позволяют данные платежного баланса государства, в частности его строка «Сомнительные операции», отражающая данные об объемах фиктивных операций, случаях непоступления экспортной выручки и неполучения товаров в счет совершенных авансовых платежей [5], и в меньшей степени – строка «Чистые ошибки и пропуски», содержащая сведения о неучтенных операциях [6].</w:t>
      </w:r>
    </w:p>
    <w:p w:rsidR="00000000" w:rsidDel="00000000" w:rsidP="00000000" w:rsidRDefault="00000000" w:rsidRPr="00000000" w14:paraId="00000074">
      <w:pPr>
        <w:rPr/>
      </w:pPr>
      <w:r w:rsidDel="00000000" w:rsidR="00000000" w:rsidRPr="00000000">
        <w:rPr>
          <w:rtl w:val="0"/>
        </w:rPr>
        <w:t xml:space="preserve">Сомнительные валютные операции по импортным контрактам недобросовестных фирм чаще всего характеризуются совокупностью следующих признаков: </w:t>
      </w:r>
    </w:p>
    <w:p w:rsidR="00000000" w:rsidDel="00000000" w:rsidP="00000000" w:rsidRDefault="00000000" w:rsidRPr="00000000" w14:paraId="00000075">
      <w:pPr>
        <w:rPr/>
      </w:pPr>
      <w:r w:rsidDel="00000000" w:rsidR="00000000" w:rsidRPr="00000000">
        <w:rPr>
          <w:rtl w:val="0"/>
        </w:rPr>
        <w:t xml:space="preserve">– предприятие зарегистрировано недавно, имеет минимально возможный в соответствии с действующими нормативными актами уставный капитал и является при этом отправителем денежных средств за границу; </w:t>
      </w:r>
    </w:p>
    <w:p w:rsidR="00000000" w:rsidDel="00000000" w:rsidP="00000000" w:rsidRDefault="00000000" w:rsidRPr="00000000" w14:paraId="00000076">
      <w:pPr>
        <w:rPr/>
      </w:pPr>
      <w:r w:rsidDel="00000000" w:rsidR="00000000" w:rsidRPr="00000000">
        <w:rPr>
          <w:rtl w:val="0"/>
        </w:rPr>
        <w:t xml:space="preserve">– платежи в пользу иностранной компании по импортному внешнеторговому контракту осуществляются на условиях аванса, с минимальными промежутками по времени; </w:t>
      </w:r>
    </w:p>
    <w:p w:rsidR="00000000" w:rsidDel="00000000" w:rsidP="00000000" w:rsidRDefault="00000000" w:rsidRPr="00000000" w14:paraId="00000077">
      <w:pPr>
        <w:rPr/>
      </w:pPr>
      <w:r w:rsidDel="00000000" w:rsidR="00000000" w:rsidRPr="00000000">
        <w:rPr>
          <w:rtl w:val="0"/>
        </w:rPr>
        <w:t xml:space="preserve">– платежи в адрес нерезидента осуществляются сразу после поступления на счет резидента денежных средств от значительного числа других резидентов; </w:t>
      </w:r>
    </w:p>
    <w:p w:rsidR="00000000" w:rsidDel="00000000" w:rsidP="00000000" w:rsidRDefault="00000000" w:rsidRPr="00000000" w14:paraId="00000078">
      <w:pPr>
        <w:rPr/>
      </w:pPr>
      <w:r w:rsidDel="00000000" w:rsidR="00000000" w:rsidRPr="00000000">
        <w:rPr>
          <w:rtl w:val="0"/>
        </w:rPr>
        <w:t xml:space="preserve">– в импортном контракте предусмотрены достаточно длительные сроки поставки товаров нерезидентом. </w:t>
      </w:r>
    </w:p>
    <w:p w:rsidR="00000000" w:rsidDel="00000000" w:rsidP="00000000" w:rsidRDefault="00000000" w:rsidRPr="00000000" w14:paraId="00000079">
      <w:pPr>
        <w:rPr/>
      </w:pPr>
      <w:r w:rsidDel="00000000" w:rsidR="00000000" w:rsidRPr="00000000">
        <w:rPr>
          <w:rtl w:val="0"/>
        </w:rPr>
        <w:t xml:space="preserve">Внешнеторговые контракты с подобными признаками могут свидетельствовать об отсутствии у резидента явной экономической цели в виде получения от иностранного партнера товара в счет уплаченных в его адрес денежных средств.</w:t>
      </w:r>
    </w:p>
    <w:p w:rsidR="00000000" w:rsidDel="00000000" w:rsidP="00000000" w:rsidRDefault="00000000" w:rsidRPr="00000000" w14:paraId="0000007A">
      <w:pPr>
        <w:rPr/>
      </w:pPr>
      <w:r w:rsidDel="00000000" w:rsidR="00000000" w:rsidRPr="00000000">
        <w:rPr>
          <w:rtl w:val="0"/>
        </w:rPr>
        <w:t xml:space="preserve">В борьбе с угрозой незаконного оттока капитала в рамках исполнения обязательств по внешнеторговым договорам важную роль играет проводимая таможенными органами работа по предупреждению деятельности недобросовестных лиц, т. е. их выявление еще на этапе намерений совершения сомнительных валютных операций, а не по факту их совершения. Для этой цели в соответствии с Комплексной программой развития ФТС России на период до 2020 г. таможенным органам предписано на постоянной основе проводить всесторонний анализ деятельности участников внешнеэкономической деятельности, направленный на выявление организаций с высокой степенью риска проведения незаконных валютных операций, и вести реестр таких организаций [7].</w:t>
      </w:r>
    </w:p>
    <w:p w:rsidR="00000000" w:rsidDel="00000000" w:rsidP="00000000" w:rsidRDefault="00000000" w:rsidRPr="00000000" w14:paraId="0000007B">
      <w:pPr>
        <w:rPr/>
      </w:pPr>
      <w:r w:rsidDel="00000000" w:rsidR="00000000" w:rsidRPr="00000000">
        <w:rPr>
          <w:rtl w:val="0"/>
        </w:rPr>
        <w:t xml:space="preserve">Проведение таможенными органами подобной работы тесно сопряжено с организацией информационного обмена с иными государственными органами и коммерческими организациями. В целях предупреждения незаконного вывода капитала резидентами таможенные органы вправе передавать соответствующие уведомления в уполномоченные банки, в которых обслуживаются фирмы, в отношении которых у таможенного органа имеется информация о возможной их причастности к проведению сомнительных валютных операций. Банки в свою очередь наделены правом отказать в выполнении распоряжения резидента о совершении валютной операции в случае, если имеются основания полагать, что операция совершается с намерением легализации доходов, полученных незаконным способом.</w:t>
      </w:r>
    </w:p>
    <w:p w:rsidR="00000000" w:rsidDel="00000000" w:rsidP="00000000" w:rsidRDefault="00000000" w:rsidRPr="00000000" w14:paraId="0000007C">
      <w:pPr>
        <w:rPr/>
      </w:pPr>
      <w:r w:rsidDel="00000000" w:rsidR="00000000" w:rsidRPr="00000000">
        <w:rPr>
          <w:rtl w:val="0"/>
        </w:rPr>
        <w:t xml:space="preserve">Кроме того, в рамках информационного обмена таможенные органы передают в налоговые органы информацию о выявленной в ходе проверок недостоверности сведений, указанных российскими предприятиями при их государственной регистрации, чаще всего – недостоверности юридического адреса организации.</w:t>
      </w:r>
    </w:p>
    <w:p w:rsidR="00000000" w:rsidDel="00000000" w:rsidP="00000000" w:rsidRDefault="00000000" w:rsidRPr="00000000" w14:paraId="0000007D">
      <w:pPr>
        <w:rPr/>
      </w:pPr>
      <w:r w:rsidDel="00000000" w:rsidR="00000000" w:rsidRPr="00000000">
        <w:rPr>
          <w:rtl w:val="0"/>
        </w:rPr>
        <w:t xml:space="preserve">Обобщая изложенное, сформулируем некоторые выводы. Внешнеторговые контракты, в меньшей степени экспортные и в большей – импортные, по-прежнему нередко остаются каналом незаконного вывода капитала из Российской Федерации. В целях борьбы с данным явлением таможенные органы осуществляют постконтроль исполнения резидентами обязанностей, закрепленных в законодательстве в валютной сфере, используя при этом имеющуюся информацию о сроках получения экспортной выручки и сроках возврата авансовых платежей в случае непоставки товара, привлекают нарушителей законодательства к ответственности. </w:t>
      </w:r>
    </w:p>
    <w:p w:rsidR="00000000" w:rsidDel="00000000" w:rsidP="00000000" w:rsidRDefault="00000000" w:rsidRPr="00000000" w14:paraId="0000007E">
      <w:pPr>
        <w:rPr/>
        <w:sectPr>
          <w:type w:val="nextPage"/>
          <w:pgSz w:h="16838" w:w="11906"/>
          <w:pgMar w:bottom="1134" w:top="1134" w:left="1701" w:right="567" w:header="709" w:footer="709"/>
          <w:cols w:equalWidth="0"/>
        </w:sectPr>
      </w:pPr>
      <w:r w:rsidDel="00000000" w:rsidR="00000000" w:rsidRPr="00000000">
        <w:rPr>
          <w:rtl w:val="0"/>
        </w:rPr>
      </w:r>
    </w:p>
    <w:p w:rsidR="00000000" w:rsidDel="00000000" w:rsidP="00000000" w:rsidRDefault="00000000" w:rsidRPr="00000000" w14:paraId="0000007F">
      <w:pPr>
        <w:pStyle w:val="Heading2"/>
        <w:ind w:left="0" w:firstLine="708.6614173228347"/>
        <w:jc w:val="left"/>
        <w:rPr/>
      </w:pPr>
      <w:bookmarkStart w:colFirst="0" w:colLast="0" w:name="_1t3h5sf" w:id="7"/>
      <w:bookmarkEnd w:id="7"/>
      <w:r w:rsidDel="00000000" w:rsidR="00000000" w:rsidRPr="00000000">
        <w:rPr>
          <w:rtl w:val="0"/>
        </w:rPr>
        <w:t xml:space="preserve">1.3. Законодательство в области валютного контроля в Российской Федерации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bookmarkStart w:colFirst="0" w:colLast="0" w:name="_4d34og8" w:id="8"/>
      <w:bookmarkEnd w:id="8"/>
      <w:r w:rsidDel="00000000" w:rsidR="00000000" w:rsidRPr="00000000">
        <w:rPr>
          <w:rtl w:val="0"/>
        </w:rPr>
        <w:t xml:space="preserve">Базой валютного законодательства является Закон РФ от 10.12.2003 №173-ФЗ «О валютном регулировании и валютном контроле». Данного рода нормативно-правовой акт выступает в качестве составной частью всей системы валютного законодательства, которая определяет понятия ключевого характера валютных отношений. </w:t>
      </w:r>
    </w:p>
    <w:p w:rsidR="00000000" w:rsidDel="00000000" w:rsidP="00000000" w:rsidRDefault="00000000" w:rsidRPr="00000000" w14:paraId="00000082">
      <w:pPr>
        <w:rPr/>
      </w:pPr>
      <w:r w:rsidDel="00000000" w:rsidR="00000000" w:rsidRPr="00000000">
        <w:rPr>
          <w:rtl w:val="0"/>
        </w:rPr>
        <w:t xml:space="preserve">В Федеральном законе от 10.07.2002 №86-ФЗ «О Центральном Банке Российской Федерации (Банке России)» содержится несколько норм, которые устанавливают статус Банка России в качестве органа валютного регулирования и контроля. </w:t>
      </w:r>
    </w:p>
    <w:p w:rsidR="00000000" w:rsidDel="00000000" w:rsidP="00000000" w:rsidRDefault="00000000" w:rsidRPr="00000000" w14:paraId="00000083">
      <w:pPr>
        <w:rPr/>
      </w:pPr>
      <w:r w:rsidDel="00000000" w:rsidR="00000000" w:rsidRPr="00000000">
        <w:rPr>
          <w:rtl w:val="0"/>
        </w:rPr>
        <w:t xml:space="preserve">Банк России осуществляет организацию и валютное регулирование и валютный контроль согласно российскому законодательству (п.12 ст.4). В его обязанности включено установление порядка осуществления расчетов с международными организациями, иностранными государствами, а вместе с тем с юридическими и физическими лицами (п. 13 ст.  4).</w:t>
      </w:r>
    </w:p>
    <w:p w:rsidR="00000000" w:rsidDel="00000000" w:rsidP="00000000" w:rsidRDefault="00000000" w:rsidRPr="00000000" w14:paraId="00000084">
      <w:pPr>
        <w:rPr/>
      </w:pPr>
      <w:r w:rsidDel="00000000" w:rsidR="00000000" w:rsidRPr="00000000">
        <w:rPr>
          <w:rtl w:val="0"/>
        </w:rPr>
        <w:t xml:space="preserve">Банк России:</w:t>
      </w:r>
    </w:p>
    <w:p w:rsidR="00000000" w:rsidDel="00000000" w:rsidP="00000000" w:rsidRDefault="00000000" w:rsidRPr="00000000" w14:paraId="00000085">
      <w:pPr>
        <w:rPr/>
      </w:pPr>
      <w:r w:rsidDel="00000000" w:rsidR="00000000" w:rsidRPr="00000000">
        <w:rPr>
          <w:rtl w:val="0"/>
        </w:rPr>
        <w:t xml:space="preserve">- устанавливает и публикует официальные курсы иностранных валют по отношению к рублю (п. 15, ст. 4);</w:t>
      </w:r>
    </w:p>
    <w:p w:rsidR="00000000" w:rsidDel="00000000" w:rsidP="00000000" w:rsidRDefault="00000000" w:rsidRPr="00000000" w14:paraId="00000086">
      <w:pPr>
        <w:rPr/>
      </w:pPr>
      <w:r w:rsidDel="00000000" w:rsidR="00000000" w:rsidRPr="00000000">
        <w:rPr>
          <w:rtl w:val="0"/>
        </w:rPr>
        <w:t xml:space="preserve">- принимает участие в разработке прогноза платежного баланса Российской Федерации и организует его составление (п. 16. Ст. 4); </w:t>
      </w:r>
    </w:p>
    <w:p w:rsidR="00000000" w:rsidDel="00000000" w:rsidP="00000000" w:rsidRDefault="00000000" w:rsidRPr="00000000" w14:paraId="00000087">
      <w:pPr>
        <w:rPr/>
      </w:pPr>
      <w:r w:rsidDel="00000000" w:rsidR="00000000" w:rsidRPr="00000000">
        <w:rPr>
          <w:rtl w:val="0"/>
        </w:rPr>
        <w:t xml:space="preserve">- проводит анализ и прогнозирование состояния экономики Российской Федерации публикует соответствующие материалы и статистические данные (п. 18. Ст. 4); </w:t>
      </w:r>
    </w:p>
    <w:p w:rsidR="00000000" w:rsidDel="00000000" w:rsidP="00000000" w:rsidRDefault="00000000" w:rsidRPr="00000000" w14:paraId="00000088">
      <w:pPr>
        <w:rPr/>
      </w:pPr>
      <w:r w:rsidDel="00000000" w:rsidR="00000000" w:rsidRPr="00000000">
        <w:rPr>
          <w:rtl w:val="0"/>
        </w:rPr>
        <w:t xml:space="preserve">- утверждает графическое изображение рубля в виде знака (п. 2. Ст. 4)</w:t>
      </w:r>
      <w:r w:rsidDel="00000000" w:rsidR="00000000" w:rsidRPr="00000000">
        <w:rPr>
          <w:vertAlign w:val="superscript"/>
          <w:rtl w:val="0"/>
        </w:rPr>
        <w:t xml:space="preserve"> </w:t>
      </w:r>
      <w:r w:rsidDel="00000000" w:rsidR="00000000" w:rsidRPr="00000000">
        <w:rPr>
          <w:rtl w:val="0"/>
        </w:rPr>
        <w:t xml:space="preserve">[8]. </w:t>
      </w:r>
    </w:p>
    <w:p w:rsidR="00000000" w:rsidDel="00000000" w:rsidP="00000000" w:rsidRDefault="00000000" w:rsidRPr="00000000" w14:paraId="00000089">
      <w:pPr>
        <w:rPr/>
      </w:pPr>
      <w:r w:rsidDel="00000000" w:rsidR="00000000" w:rsidRPr="00000000">
        <w:rPr>
          <w:rtl w:val="0"/>
        </w:rPr>
        <w:t xml:space="preserve">В качестве основных методов денежно-кредитной политики Банка России выступают валютные интервенции, которые являются куплей-продажей иностранной валюты на валютном рынке с целью воздействия на курс рубля и на уровень спроса и предложения денежных средств [9]</w:t>
      </w:r>
      <w:r w:rsidDel="00000000" w:rsidR="00000000" w:rsidRPr="00000000">
        <w:rPr>
          <w:vertAlign w:val="superscript"/>
          <w:rtl w:val="0"/>
        </w:rPr>
        <w:t xml:space="preserve"> </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Банк России имеет право осуществления сделок по приобретению и продаже иностранной валюты, платежной документации и обязательств, которые номинированы в иностранной валюте. Он может приобретать, хранить и продавать драгоценные металлы и иного рода виды валютных ценностей, открывать счета в отечественных и иностранных кредитных организациях, выставлять чеки и векселя в любого рода валюте.</w:t>
      </w:r>
    </w:p>
    <w:p w:rsidR="00000000" w:rsidDel="00000000" w:rsidP="00000000" w:rsidRDefault="00000000" w:rsidRPr="00000000" w14:paraId="0000008B">
      <w:pPr>
        <w:rPr/>
      </w:pPr>
      <w:r w:rsidDel="00000000" w:rsidR="00000000" w:rsidRPr="00000000">
        <w:rPr>
          <w:rtl w:val="0"/>
        </w:rPr>
        <w:t xml:space="preserve">Валютные правоотношения, регулируемые гражданским правом, возникают между хозяйствующими субъектами, участвующими в обороте товаров, работ или услуг. Подобные правоотношения возникают в связи с владением, пользованием и распоряжением валютными ценностями, а в определенных случаях валютой РФ и внутренними ценными бумагами, то есть представляют собой имущественные правоотношения, предусмотренные п. 1 ст.2 ГК РФ. Соответственно, нормы, регулирующие данные правоотношения, следует относить к гражданскому законодательству, а сами правоотношения к гражданским, имущественным отношениям.</w:t>
      </w:r>
    </w:p>
    <w:p w:rsidR="00000000" w:rsidDel="00000000" w:rsidP="00000000" w:rsidRDefault="00000000" w:rsidRPr="00000000" w14:paraId="0000008C">
      <w:pPr>
        <w:rPr/>
      </w:pPr>
      <w:r w:rsidDel="00000000" w:rsidR="00000000" w:rsidRPr="00000000">
        <w:rPr>
          <w:rtl w:val="0"/>
        </w:rPr>
        <w:t xml:space="preserve">В последние годы также были усилены меры ответственности за нарушения в валютной сфере</w:t>
      </w:r>
      <w:r w:rsidDel="00000000" w:rsidR="00000000" w:rsidRPr="00000000">
        <w:rPr>
          <w:vertAlign w:val="superscript"/>
          <w:rtl w:val="0"/>
        </w:rPr>
        <w:t xml:space="preserve"> </w:t>
      </w:r>
      <w:r w:rsidDel="00000000" w:rsidR="00000000" w:rsidRPr="00000000">
        <w:rPr>
          <w:rtl w:val="0"/>
        </w:rPr>
        <w:t xml:space="preserve">[10], что способствовало трансформации правового статуса налоговых и таможенных органов, как первично осуществляющих валютный контроль. </w:t>
      </w:r>
    </w:p>
    <w:p w:rsidR="00000000" w:rsidDel="00000000" w:rsidP="00000000" w:rsidRDefault="00000000" w:rsidRPr="00000000" w14:paraId="0000008D">
      <w:pPr>
        <w:rPr/>
      </w:pPr>
      <w:r w:rsidDel="00000000" w:rsidR="00000000" w:rsidRPr="00000000">
        <w:rPr>
          <w:rtl w:val="0"/>
        </w:rPr>
        <w:t xml:space="preserve">Репатриация является обеспечительной мерой, применяемой в валютной сфере, сохраняет приоритет использования национальной валюты в РФ. В связи с непрекращающимся оттоком капитала за рубеж, Банк России был вынужден усилить меры борьбы с сомнительными операциями. Так, Центральный Банк однозначно относит к сомнительным операциям по авансовой оплате товара российскими компаниями иностранным контрагентам.</w:t>
      </w:r>
    </w:p>
    <w:p w:rsidR="00000000" w:rsidDel="00000000" w:rsidP="00000000" w:rsidRDefault="00000000" w:rsidRPr="00000000" w14:paraId="0000008E">
      <w:pPr>
        <w:rPr/>
      </w:pPr>
      <w:r w:rsidDel="00000000" w:rsidR="00000000" w:rsidRPr="00000000">
        <w:rPr>
          <w:rtl w:val="0"/>
        </w:rPr>
        <w:t xml:space="preserve">«Серая» схема такой операции заключается в том, что российская компания выплачивает аванс, но сам товар не подлежит импорту. Таким образом, средства выводятся за рубеж. Чаще всего, в таких договорах купли-продажи указывается длительный срок исполнения обязательств, и, соответственно, по истечении этого срока ни самой российской компании, ни ее контрагента не будет</w:t>
      </w:r>
      <w:r w:rsidDel="00000000" w:rsidR="00000000" w:rsidRPr="00000000">
        <w:rPr>
          <w:vertAlign w:val="superscript"/>
          <w:rtl w:val="0"/>
        </w:rPr>
        <w:t xml:space="preserve"> </w:t>
      </w:r>
      <w:r w:rsidDel="00000000" w:rsidR="00000000" w:rsidRPr="00000000">
        <w:rPr>
          <w:rtl w:val="0"/>
        </w:rPr>
        <w:t xml:space="preserve"> [11]. </w:t>
      </w:r>
    </w:p>
    <w:p w:rsidR="00000000" w:rsidDel="00000000" w:rsidP="00000000" w:rsidRDefault="00000000" w:rsidRPr="00000000" w14:paraId="0000008F">
      <w:pPr>
        <w:rPr/>
      </w:pPr>
      <w:r w:rsidDel="00000000" w:rsidR="00000000" w:rsidRPr="00000000">
        <w:rPr>
          <w:rtl w:val="0"/>
        </w:rPr>
        <w:t xml:space="preserve">Таким образом, в соответствии с ч. 5 ст. 15.25 Кодекса РФ об административных правонарушениях (далее по тексту - КоАП) невозврат иностранным поставщиком аванса при отсутствии факта поставки товара является основанием для привлечения должностных лиц и организаций к административной ответственности, причем бремя доказывания лежит не на нем [12]. Однако, на практике именно организация представляет доказательства и заявляет доводы, свидетельствующие об отсутствии ее вины в невозврате ей не освоенного контрагентом аванса. </w:t>
      </w:r>
    </w:p>
    <w:p w:rsidR="00000000" w:rsidDel="00000000" w:rsidP="00000000" w:rsidRDefault="00000000" w:rsidRPr="00000000" w14:paraId="00000090">
      <w:pPr>
        <w:rPr/>
      </w:pPr>
      <w:r w:rsidDel="00000000" w:rsidR="00000000" w:rsidRPr="00000000">
        <w:rPr>
          <w:rtl w:val="0"/>
        </w:rPr>
        <w:t xml:space="preserve">Президиум Высшего Арбитражного суда РФ в своем Постановлении сформулировал следующую правовую позицию: «невыполнение обязанности по репатриации при отсутствии фактов противоправного поведения резидента, которое бы препятствовало возврату уплаченных денежных средств, а также в случае, если резидент принял зависящие от него меры для получения этих средств, не образует состава административного правонарушения»</w:t>
      </w:r>
      <w:r w:rsidDel="00000000" w:rsidR="00000000" w:rsidRPr="00000000">
        <w:rPr>
          <w:vertAlign w:val="superscript"/>
          <w:rtl w:val="0"/>
        </w:rPr>
        <w:t xml:space="preserve"> </w:t>
      </w:r>
      <w:r w:rsidDel="00000000" w:rsidR="00000000" w:rsidRPr="00000000">
        <w:rPr>
          <w:rtl w:val="0"/>
        </w:rPr>
        <w:t xml:space="preserve">[13]. </w:t>
      </w:r>
    </w:p>
    <w:p w:rsidR="00000000" w:rsidDel="00000000" w:rsidP="00000000" w:rsidRDefault="00000000" w:rsidRPr="00000000" w14:paraId="00000091">
      <w:pPr>
        <w:rPr/>
      </w:pPr>
      <w:r w:rsidDel="00000000" w:rsidR="00000000" w:rsidRPr="00000000">
        <w:rPr>
          <w:rtl w:val="0"/>
        </w:rPr>
        <w:t xml:space="preserve">Необходимо обратить внимание на Постановление Федерального Арбитражного суда Московского округа от 2 июля 2014 г. № Ф05-6203/2014 по делу № А40-145234/13, в котором указано следующее: «на основании ведомости банковского контроля по паспорту сделки установлено, что денежные средства, уплаченные контрагенту за не ввезенные в РФ (не полученные на территории РФ) товары, на счет общества в уполномоченном банке в установленный срок не поступили. </w:t>
      </w:r>
    </w:p>
    <w:p w:rsidR="00000000" w:rsidDel="00000000" w:rsidP="00000000" w:rsidRDefault="00000000" w:rsidRPr="00000000" w14:paraId="00000092">
      <w:pPr>
        <w:rPr/>
      </w:pPr>
      <w:r w:rsidDel="00000000" w:rsidR="00000000" w:rsidRPr="00000000">
        <w:rPr>
          <w:rtl w:val="0"/>
        </w:rPr>
        <w:t xml:space="preserve">Судами обоснованно отклонены доводы общества о том, что в соответствии с условиями контракта предусмотрена возможность невозврата аванса» [14]. </w:t>
      </w:r>
    </w:p>
    <w:p w:rsidR="00000000" w:rsidDel="00000000" w:rsidP="00000000" w:rsidRDefault="00000000" w:rsidRPr="00000000" w14:paraId="00000093">
      <w:pPr>
        <w:rPr/>
      </w:pPr>
      <w:r w:rsidDel="00000000" w:rsidR="00000000" w:rsidRPr="00000000">
        <w:rPr>
          <w:rtl w:val="0"/>
        </w:rPr>
        <w:t xml:space="preserve">То есть можно отметить, что невозврат иностранным поставщиком аванса при отсутствии факта поставки товаров и расторжении договора поставки образует состав правонарушения, предусмотренного ч. 5 ст. 15.25 КоАП РФ. При этом, условие договора о том, что аванс является невозвратным, само по себе не является основанием для освобождения российского покупателя от ответственности. </w:t>
      </w:r>
    </w:p>
    <w:p w:rsidR="00000000" w:rsidDel="00000000" w:rsidP="00000000" w:rsidRDefault="00000000" w:rsidRPr="00000000" w14:paraId="00000094">
      <w:pPr>
        <w:rPr/>
      </w:pPr>
      <w:r w:rsidDel="00000000" w:rsidR="00000000" w:rsidRPr="00000000">
        <w:rPr>
          <w:rtl w:val="0"/>
        </w:rPr>
        <w:t xml:space="preserve">Подводя итог по 1 главе можно сделать следующий вывод. </w:t>
      </w:r>
    </w:p>
    <w:p w:rsidR="00000000" w:rsidDel="00000000" w:rsidP="00000000" w:rsidRDefault="00000000" w:rsidRPr="00000000" w14:paraId="00000095">
      <w:pPr>
        <w:rPr/>
      </w:pPr>
      <w:r w:rsidDel="00000000" w:rsidR="00000000" w:rsidRPr="00000000">
        <w:rPr>
          <w:rtl w:val="0"/>
        </w:rPr>
        <w:t xml:space="preserve">Валютный контроль можно охарактеризовать как деятельность, осуществляющую контроль над порядком заключения сделок с валютными средствами, также возможность предоставления иностранным юридическим и физическим лицам кредиты, займы, ввоз, вывоз и перевод валюты с целью обеспечения равновесия платежного баланса.</w:t>
      </w:r>
    </w:p>
    <w:p w:rsidR="00000000" w:rsidDel="00000000" w:rsidP="00000000" w:rsidRDefault="00000000" w:rsidRPr="00000000" w14:paraId="00000096">
      <w:pPr>
        <w:rPr/>
      </w:pPr>
      <w:r w:rsidDel="00000000" w:rsidR="00000000" w:rsidRPr="00000000">
        <w:rPr>
          <w:rtl w:val="0"/>
        </w:rPr>
        <w:t xml:space="preserve">В качестве цели валютного контроля можно назвать обеспечение соблюдения валютного законодательства при осуществлении валютных операций.</w:t>
      </w:r>
    </w:p>
    <w:p w:rsidR="00000000" w:rsidDel="00000000" w:rsidP="00000000" w:rsidRDefault="00000000" w:rsidRPr="00000000" w14:paraId="00000097">
      <w:pPr>
        <w:rPr/>
      </w:pPr>
      <w:r w:rsidDel="00000000" w:rsidR="00000000" w:rsidRPr="00000000">
        <w:rPr>
          <w:rtl w:val="0"/>
        </w:rPr>
        <w:t xml:space="preserve">Можно увидеть, что финансово-правовое регулирование валютного контроля в РФ имеет некоторые проблемы и недоработки, в связи с чем, нуждается в совершенствовании исходя из современных реалий финансовой действительности. </w:t>
      </w:r>
    </w:p>
    <w:p w:rsidR="00000000" w:rsidDel="00000000" w:rsidP="00000000" w:rsidRDefault="00000000" w:rsidRPr="00000000" w14:paraId="00000098">
      <w:pPr>
        <w:rPr/>
      </w:pPr>
      <w:r w:rsidDel="00000000" w:rsidR="00000000" w:rsidRPr="00000000">
        <w:rPr>
          <w:rtl w:val="0"/>
        </w:rPr>
        <w:t xml:space="preserve">Все вышеизложенное позволяет сделать вывод, что валютный контроль в РФ постоянно развивается, деятельность таможенных органов в сфере валютного контроля становится все более совершенной, законодательство улучшается.</w:t>
      </w:r>
    </w:p>
    <w:p w:rsidR="00000000" w:rsidDel="00000000" w:rsidP="00000000" w:rsidRDefault="00000000" w:rsidRPr="00000000" w14:paraId="00000099">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ind w:left="0" w:firstLine="0"/>
        <w:rPr/>
      </w:pPr>
      <w:bookmarkStart w:colFirst="0" w:colLast="0" w:name="_2s8eyo1" w:id="9"/>
      <w:bookmarkEnd w:id="9"/>
      <w:r w:rsidDel="00000000" w:rsidR="00000000" w:rsidRPr="00000000">
        <w:rPr>
          <w:rtl w:val="0"/>
        </w:rPr>
        <w:t xml:space="preserve">ГЛАВА II. АНАЛИЗ И ПЕРСПЕКТИВЫ РАЗВИТИЯ ВАЛЮТНОГО КОНТРОЛЯ</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ind w:left="0" w:firstLine="708.6614173228347"/>
        <w:jc w:val="both"/>
        <w:rPr/>
      </w:pPr>
      <w:bookmarkStart w:colFirst="0" w:colLast="0" w:name="_17dp8vu" w:id="10"/>
      <w:bookmarkEnd w:id="10"/>
      <w:r w:rsidDel="00000000" w:rsidR="00000000" w:rsidRPr="00000000">
        <w:rPr>
          <w:rtl w:val="0"/>
        </w:rPr>
        <w:t xml:space="preserve">2.1. Анализ роли таможенных органов в осуществлении валютного контроля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Таможенные органы играют важнейшую роль в системе валютного контроля. Для того чтобы проанализировать роль таможенных органов в осуществлении валютного контроля, является необходимым определить доходы федерального бюджета, которые ими администрируются.</w:t>
      </w:r>
    </w:p>
    <w:p w:rsidR="00000000" w:rsidDel="00000000" w:rsidP="00000000" w:rsidRDefault="00000000" w:rsidRPr="00000000" w14:paraId="0000009F">
      <w:pPr>
        <w:rPr/>
      </w:pPr>
      <w:r w:rsidDel="00000000" w:rsidR="00000000" w:rsidRPr="00000000">
        <w:rPr>
          <w:rtl w:val="0"/>
        </w:rPr>
        <w:t xml:space="preserve">Согласно итогам прошедшего 2018 г. величина доходов федерального бюджета, которые администрируются таможенными органами РФ, была равной 6063,2 млрд. руб. (рис. 1).</w:t>
      </w:r>
    </w:p>
    <w:p w:rsidR="00000000" w:rsidDel="00000000" w:rsidP="00000000" w:rsidRDefault="00000000" w:rsidRPr="00000000" w14:paraId="000000A0">
      <w:pPr>
        <w:ind w:firstLine="0"/>
        <w:jc w:val="center"/>
        <w:rPr/>
      </w:pPr>
      <w:r w:rsidDel="00000000" w:rsidR="00000000" w:rsidRPr="00000000">
        <w:rPr/>
        <w:drawing>
          <wp:inline distB="0" distT="0" distL="0" distR="0">
            <wp:extent cx="5943600" cy="35623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0"/>
        <w:jc w:val="center"/>
        <w:rPr/>
      </w:pPr>
      <w:r w:rsidDel="00000000" w:rsidR="00000000" w:rsidRPr="00000000">
        <w:rPr>
          <w:rtl w:val="0"/>
        </w:rPr>
        <w:t xml:space="preserve">Рисунок 1 – Перечисления таможенных и иного рода платежей, которые администрируются ФТС РФ, в доход федерального бюджета за 2012-2018 гг. [15].</w:t>
      </w:r>
    </w:p>
    <w:p w:rsidR="00000000" w:rsidDel="00000000" w:rsidP="00000000" w:rsidRDefault="00000000" w:rsidRPr="00000000" w14:paraId="000000A2">
      <w:pPr>
        <w:ind w:firstLine="0"/>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Как можно увидеть из данных рисунка 1, сумма перечислений за 2018 году на 1487,5 млрд. руб. (6063,2-4575,7), или на 32,5%, выше в сравнении с показателем 2017 г. А за весь рассматриваемый период сумма упала на 423,5 млрд. руб. (6063,2-6486,7). Это связано с разного рода негативными ситуациями в экономике (санкции, сложные политические отношения с Украиной и т.д.), которые постепенно стабилизируются.</w:t>
      </w:r>
    </w:p>
    <w:p w:rsidR="00000000" w:rsidDel="00000000" w:rsidP="00000000" w:rsidRDefault="00000000" w:rsidRPr="00000000" w14:paraId="000000A4">
      <w:pPr>
        <w:rPr/>
      </w:pPr>
      <w:r w:rsidDel="00000000" w:rsidR="00000000" w:rsidRPr="00000000">
        <w:rPr>
          <w:rtl w:val="0"/>
        </w:rPr>
        <w:t xml:space="preserve">На рисунке 2 представлено выполнение задания по сумме администрируемых доходов.</w:t>
      </w:r>
    </w:p>
    <w:p w:rsidR="00000000" w:rsidDel="00000000" w:rsidP="00000000" w:rsidRDefault="00000000" w:rsidRPr="00000000" w14:paraId="000000A5">
      <w:pPr>
        <w:ind w:firstLine="0"/>
        <w:jc w:val="center"/>
        <w:rPr>
          <w:color w:val="000000"/>
        </w:rPr>
      </w:pPr>
      <w:r w:rsidDel="00000000" w:rsidR="00000000" w:rsidRPr="00000000">
        <w:rPr>
          <w:color w:val="000000"/>
        </w:rPr>
        <w:drawing>
          <wp:inline distB="0" distT="0" distL="0" distR="0">
            <wp:extent cx="6219308" cy="267519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19308" cy="267519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0"/>
        <w:jc w:val="center"/>
        <w:rPr>
          <w:color w:val="000000"/>
        </w:rPr>
      </w:pPr>
      <w:r w:rsidDel="00000000" w:rsidR="00000000" w:rsidRPr="00000000">
        <w:rPr>
          <w:color w:val="000000"/>
          <w:rtl w:val="0"/>
        </w:rPr>
        <w:t xml:space="preserve">Рисунок 2 – Выполнение задания по администрируемым доходам</w:t>
      </w:r>
      <w:r w:rsidDel="00000000" w:rsidR="00000000" w:rsidRPr="00000000">
        <w:rPr>
          <w:color w:val="000000"/>
          <w:vertAlign w:val="superscript"/>
          <w:rtl w:val="0"/>
        </w:rPr>
        <w:t xml:space="preserve">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A7">
      <w:pPr>
        <w:rPr>
          <w:color w:val="000000"/>
        </w:rPr>
      </w:pP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t xml:space="preserve">Как можно увидеть из данных рисунка 2, задание по формированию доходов федерального бюджета было выполнено на 102,1%.</w:t>
      </w:r>
      <w:r w:rsidDel="00000000" w:rsidR="00000000" w:rsidRPr="00000000">
        <w:rPr>
          <w:rtl w:val="0"/>
        </w:rPr>
      </w:r>
    </w:p>
    <w:p w:rsidR="00000000" w:rsidDel="00000000" w:rsidP="00000000" w:rsidRDefault="00000000" w:rsidRPr="00000000" w14:paraId="000000A9">
      <w:pPr>
        <w:rPr>
          <w:color w:val="000000"/>
        </w:rPr>
      </w:pPr>
      <w:r w:rsidDel="00000000" w:rsidR="00000000" w:rsidRPr="00000000">
        <w:rPr>
          <w:color w:val="000000"/>
          <w:rtl w:val="0"/>
        </w:rPr>
        <w:t xml:space="preserve">Рассмотрим перечисления таможенных платежей при импорте и экспорте в доход федерального бюджета (рис. 3).</w:t>
      </w:r>
    </w:p>
    <w:p w:rsidR="00000000" w:rsidDel="00000000" w:rsidP="00000000" w:rsidRDefault="00000000" w:rsidRPr="00000000" w14:paraId="000000AA">
      <w:pPr>
        <w:rPr>
          <w:color w:val="000000"/>
        </w:rPr>
      </w:pPr>
      <w:r w:rsidDel="00000000" w:rsidR="00000000" w:rsidRPr="00000000">
        <w:rPr>
          <w:rtl w:val="0"/>
        </w:rPr>
      </w:r>
    </w:p>
    <w:p w:rsidR="00000000" w:rsidDel="00000000" w:rsidP="00000000" w:rsidRDefault="00000000" w:rsidRPr="00000000" w14:paraId="000000AB">
      <w:pPr>
        <w:ind w:firstLine="0"/>
        <w:jc w:val="center"/>
        <w:rPr>
          <w:color w:val="000000"/>
        </w:rPr>
      </w:pPr>
      <w:r w:rsidDel="00000000" w:rsidR="00000000" w:rsidRPr="00000000">
        <w:rPr>
          <w:color w:val="000000"/>
        </w:rPr>
        <w:drawing>
          <wp:inline distB="0" distT="0" distL="0" distR="0">
            <wp:extent cx="5486400" cy="5105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color w:val="000000"/>
        </w:rPr>
      </w:pPr>
      <w:r w:rsidDel="00000000" w:rsidR="00000000" w:rsidRPr="00000000">
        <w:rPr>
          <w:color w:val="000000"/>
          <w:rtl w:val="0"/>
        </w:rPr>
        <w:t xml:space="preserve">Рисунок 3 – Таможенные платежи в доход федерального бюджета при экспорте и импорте товаров в РФ за 2012-2018 гг.</w:t>
      </w:r>
      <w:r w:rsidDel="00000000" w:rsidR="00000000" w:rsidRPr="00000000">
        <w:rPr>
          <w:color w:val="000000"/>
          <w:vertAlign w:val="superscript"/>
          <w:rtl w:val="0"/>
        </w:rPr>
        <w:t xml:space="preserve"> </w:t>
      </w:r>
      <w:r w:rsidDel="00000000" w:rsidR="00000000" w:rsidRPr="00000000">
        <w:rPr>
          <w:color w:val="000000"/>
          <w:rtl w:val="0"/>
        </w:rPr>
        <w:t xml:space="preserve">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color w:val="000000"/>
          <w:rtl w:val="0"/>
        </w:rPr>
        <w:t xml:space="preserve">Как можно увидеть из представленных на рисунке 3 сведений, платежи при импорте в 2018 году отстают немного от платежей при экспорте, однако в 2017 году они наоборот превышали таможенные платежи при экспорте, как и было во все другие периоде. </w:t>
      </w:r>
    </w:p>
    <w:p w:rsidR="00000000" w:rsidDel="00000000" w:rsidP="00000000" w:rsidRDefault="00000000" w:rsidRPr="00000000" w14:paraId="000000AF">
      <w:pPr>
        <w:rPr>
          <w:color w:val="000000"/>
        </w:rPr>
      </w:pPr>
      <w:r w:rsidDel="00000000" w:rsidR="00000000" w:rsidRPr="00000000">
        <w:rPr>
          <w:color w:val="000000"/>
          <w:rtl w:val="0"/>
        </w:rPr>
        <w:t xml:space="preserve">Это вызвано тем, что объем экспорта за 2018 год вырос большими темпами, чем объем импорта (рис. 4).</w:t>
      </w:r>
    </w:p>
    <w:p w:rsidR="00000000" w:rsidDel="00000000" w:rsidP="00000000" w:rsidRDefault="00000000" w:rsidRPr="00000000" w14:paraId="000000B0">
      <w:pPr>
        <w:rPr>
          <w:color w:val="000000"/>
        </w:rPr>
      </w:pPr>
      <w:r w:rsidDel="00000000" w:rsidR="00000000" w:rsidRPr="00000000">
        <w:rPr>
          <w:rtl w:val="0"/>
        </w:rPr>
      </w:r>
    </w:p>
    <w:p w:rsidR="00000000" w:rsidDel="00000000" w:rsidP="00000000" w:rsidRDefault="00000000" w:rsidRPr="00000000" w14:paraId="000000B1">
      <w:pPr>
        <w:jc w:val="center"/>
        <w:rPr>
          <w:color w:val="000000"/>
        </w:rPr>
      </w:pPr>
      <w:r w:rsidDel="00000000" w:rsidR="00000000" w:rsidRPr="00000000">
        <w:rPr>
          <w:color w:val="000000"/>
        </w:rPr>
        <w:drawing>
          <wp:inline distB="0" distT="0" distL="0" distR="0">
            <wp:extent cx="5295900" cy="28384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959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color w:val="000000"/>
        </w:rPr>
      </w:pPr>
      <w:r w:rsidDel="00000000" w:rsidR="00000000" w:rsidRPr="00000000">
        <w:rPr>
          <w:color w:val="000000"/>
          <w:rtl w:val="0"/>
        </w:rPr>
        <w:t xml:space="preserve">Рисунок 4 – Показатели внешней торговли РФ за 2016-2018 гг.</w:t>
      </w:r>
      <w:r w:rsidDel="00000000" w:rsidR="00000000" w:rsidRPr="00000000">
        <w:rPr>
          <w:color w:val="000000"/>
          <w:vertAlign w:val="superscript"/>
          <w:rtl w:val="0"/>
        </w:rPr>
        <w:t xml:space="preserve">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B3">
      <w:pPr>
        <w:jc w:val="center"/>
        <w:rPr>
          <w:color w:val="000000"/>
        </w:rPr>
      </w:pPr>
      <w:r w:rsidDel="00000000" w:rsidR="00000000" w:rsidRPr="00000000">
        <w:rPr>
          <w:rtl w:val="0"/>
        </w:rPr>
      </w:r>
    </w:p>
    <w:p w:rsidR="00000000" w:rsidDel="00000000" w:rsidP="00000000" w:rsidRDefault="00000000" w:rsidRPr="00000000" w14:paraId="000000B4">
      <w:pPr>
        <w:rPr>
          <w:color w:val="000000"/>
        </w:rPr>
      </w:pPr>
      <w:r w:rsidDel="00000000" w:rsidR="00000000" w:rsidRPr="00000000">
        <w:rPr>
          <w:color w:val="000000"/>
          <w:rtl w:val="0"/>
        </w:rPr>
        <w:t xml:space="preserve">Как можно увидеть по данным рисунка 4, экспорт за 2018 году возрос на 25,7% (450/358*100-100), составив 450 млрд. руб., при этом объем импорта увеличился только на 4,4% (238/228*100-100), составив 238 млрд. руб.</w:t>
      </w:r>
    </w:p>
    <w:p w:rsidR="00000000" w:rsidDel="00000000" w:rsidP="00000000" w:rsidRDefault="00000000" w:rsidRPr="00000000" w14:paraId="000000B5">
      <w:pPr>
        <w:rPr>
          <w:color w:val="000000"/>
        </w:rPr>
      </w:pPr>
      <w:r w:rsidDel="00000000" w:rsidR="00000000" w:rsidRPr="00000000">
        <w:rPr>
          <w:color w:val="000000"/>
          <w:rtl w:val="0"/>
        </w:rPr>
        <w:t xml:space="preserve">Данная динамика вызвана политикой импортозамещения, проводимой Правительством России, по причине многих санкций, введенных странами запада против российских предприятий.</w:t>
      </w:r>
    </w:p>
    <w:p w:rsidR="00000000" w:rsidDel="00000000" w:rsidP="00000000" w:rsidRDefault="00000000" w:rsidRPr="00000000" w14:paraId="000000B6">
      <w:pPr>
        <w:rPr/>
      </w:pPr>
      <w:r w:rsidDel="00000000" w:rsidR="00000000" w:rsidRPr="00000000">
        <w:rPr>
          <w:color w:val="000000"/>
          <w:rtl w:val="0"/>
        </w:rPr>
        <w:t xml:space="preserve">По сведениям ФТС РФ, </w:t>
      </w:r>
      <w:r w:rsidDel="00000000" w:rsidR="00000000" w:rsidRPr="00000000">
        <w:rPr>
          <w:rtl w:val="0"/>
        </w:rPr>
        <w:t xml:space="preserve">в 2018 г. проведена реализация мероприятий, которые направлены в дальнейшем на развитие и расширение сферы применения новых технологий прогрессивного характера по уплате таможенных платежей.</w:t>
      </w:r>
    </w:p>
    <w:p w:rsidR="00000000" w:rsidDel="00000000" w:rsidP="00000000" w:rsidRDefault="00000000" w:rsidRPr="00000000" w14:paraId="000000B7">
      <w:pPr>
        <w:rPr/>
      </w:pPr>
      <w:r w:rsidDel="00000000" w:rsidR="00000000" w:rsidRPr="00000000">
        <w:rPr>
          <w:rtl w:val="0"/>
        </w:rPr>
        <w:t xml:space="preserve">В качестве примера такого рода технологии выступает технология удаленной уплаты таможенных платежей теми лицами, которые осуществляют декларирование товаров электронным образом. </w:t>
      </w:r>
    </w:p>
    <w:p w:rsidR="00000000" w:rsidDel="00000000" w:rsidP="00000000" w:rsidRDefault="00000000" w:rsidRPr="00000000" w14:paraId="000000B8">
      <w:pPr>
        <w:rPr/>
      </w:pPr>
      <w:r w:rsidDel="00000000" w:rsidR="00000000" w:rsidRPr="00000000">
        <w:rPr>
          <w:rtl w:val="0"/>
        </w:rPr>
        <w:t xml:space="preserve">Эффективность ее применения демонстрирует повышение размера перечислений сумм таможенных и иного рода платежей, которые уплачены с применением технологии удаленной уплаты, – с 535,2 млрд. руб. в 2017 г. до 876,3 млрд. руб. в 2018 г.</w:t>
      </w:r>
      <w:r w:rsidDel="00000000" w:rsidR="00000000" w:rsidRPr="00000000">
        <w:rPr>
          <w:vertAlign w:val="superscript"/>
          <w:rtl w:val="0"/>
        </w:rPr>
        <w:t xml:space="preserve"> </w:t>
      </w:r>
      <w:r w:rsidDel="00000000" w:rsidR="00000000" w:rsidRPr="00000000">
        <w:rPr>
          <w:rtl w:val="0"/>
        </w:rPr>
        <w:t xml:space="preserve">[15] (видно увеличение на 63,7% (876,3/535,2*100-100)).</w:t>
      </w:r>
    </w:p>
    <w:p w:rsidR="00000000" w:rsidDel="00000000" w:rsidP="00000000" w:rsidRDefault="00000000" w:rsidRPr="00000000" w14:paraId="000000B9">
      <w:pPr>
        <w:rPr/>
      </w:pPr>
      <w:r w:rsidDel="00000000" w:rsidR="00000000" w:rsidRPr="00000000">
        <w:rPr>
          <w:rtl w:val="0"/>
        </w:rPr>
        <w:t xml:space="preserve">При этом доля таможенных и иного рода платежей, которые уплачены с применением использованием удаленной уплаты, в совокупной величине таможенных и иного рода платежей, которые уплачены с использованием микропроцессорных карт, была равна 82,4%</w:t>
      </w:r>
      <w:r w:rsidDel="00000000" w:rsidR="00000000" w:rsidRPr="00000000">
        <w:rPr>
          <w:vertAlign w:val="superscript"/>
          <w:rtl w:val="0"/>
        </w:rPr>
        <w:t xml:space="preserve"> </w:t>
      </w:r>
      <w:r w:rsidDel="00000000" w:rsidR="00000000" w:rsidRPr="00000000">
        <w:rPr>
          <w:rtl w:val="0"/>
        </w:rPr>
        <w:t xml:space="preserve"> [15]. </w:t>
      </w:r>
    </w:p>
    <w:p w:rsidR="00000000" w:rsidDel="00000000" w:rsidP="00000000" w:rsidRDefault="00000000" w:rsidRPr="00000000" w14:paraId="000000BA">
      <w:pPr>
        <w:rPr/>
      </w:pPr>
      <w:r w:rsidDel="00000000" w:rsidR="00000000" w:rsidRPr="00000000">
        <w:rPr>
          <w:rtl w:val="0"/>
        </w:rPr>
        <w:t xml:space="preserve">Также ФТС РФ была продолжена работа по использованию участниками ВЭД технологии учета централизованного характера таможенных и иного рода платежей с использованием единого ресурса лицевых счетов плательщиков таможенных пошлин, налогов (ЕЛС), которые открыты на уровне ФТС РФ.</w:t>
      </w:r>
    </w:p>
    <w:p w:rsidR="00000000" w:rsidDel="00000000" w:rsidP="00000000" w:rsidRDefault="00000000" w:rsidRPr="00000000" w14:paraId="000000BB">
      <w:pPr>
        <w:rPr/>
      </w:pPr>
      <w:r w:rsidDel="00000000" w:rsidR="00000000" w:rsidRPr="00000000">
        <w:rPr>
          <w:rtl w:val="0"/>
        </w:rPr>
        <w:t xml:space="preserve">На рисунке 5 представлена доля уплаченных платежей в бюджет государства с применением технологии ЕЛС.</w:t>
      </w:r>
    </w:p>
    <w:p w:rsidR="00000000" w:rsidDel="00000000" w:rsidP="00000000" w:rsidRDefault="00000000" w:rsidRPr="00000000" w14:paraId="000000BC">
      <w:pPr>
        <w:ind w:firstLine="0"/>
        <w:jc w:val="center"/>
        <w:rPr/>
      </w:pPr>
      <w:r w:rsidDel="00000000" w:rsidR="00000000" w:rsidRPr="00000000">
        <w:rPr/>
        <w:drawing>
          <wp:inline distB="0" distT="0" distL="0" distR="0">
            <wp:extent cx="5940425" cy="248475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425" cy="248475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Рисунок 5 - Доля уплаченных платежей в бюджет государства </w:t>
        <w:br w:type="textWrapping"/>
        <w:t xml:space="preserve">с применением технологии ЕЛС</w:t>
      </w:r>
      <w:r w:rsidDel="00000000" w:rsidR="00000000" w:rsidRPr="00000000">
        <w:rPr>
          <w:vertAlign w:val="superscript"/>
          <w:rtl w:val="0"/>
        </w:rPr>
        <w:t xml:space="preserve"> </w:t>
      </w:r>
      <w:r w:rsidDel="00000000" w:rsidR="00000000" w:rsidRPr="00000000">
        <w:rPr>
          <w:rtl w:val="0"/>
        </w:rPr>
        <w:t xml:space="preserve">[15]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Как можно увидеть, доля постоянно возрастает, в 2018 г. по сравнению с планом выросла на 24,3%, составив 74,3% (в 2017 году была равной 25,1% по факту). При этом планируется ее доведение в 2020 г. до 100%.</w:t>
      </w:r>
    </w:p>
    <w:p w:rsidR="00000000" w:rsidDel="00000000" w:rsidP="00000000" w:rsidRDefault="00000000" w:rsidRPr="00000000" w14:paraId="000000C0">
      <w:pPr>
        <w:rPr/>
      </w:pPr>
      <w:r w:rsidDel="00000000" w:rsidR="00000000" w:rsidRPr="00000000">
        <w:rPr>
          <w:rtl w:val="0"/>
        </w:rPr>
        <w:t xml:space="preserve">В 2018 г. по заявлениям участников ВЭД было открыто 77278 ЕЛС плательщиков таможенных пошлин, налогов. Совокупный объем денежных средств, которые уплачены в счет таможенных и иного рода платежей юридическими лицами-плательщиками, которые используют ресурс ЕЛС, была равной 4577,87 млрд. руб. (что составляет 74,3% от совокупной величины денежных средств, которые уплачены юридическими лицами в счет таможенных и иного рода платежей).</w:t>
      </w:r>
    </w:p>
    <w:p w:rsidR="00000000" w:rsidDel="00000000" w:rsidP="00000000" w:rsidRDefault="00000000" w:rsidRPr="00000000" w14:paraId="000000C1">
      <w:pPr>
        <w:rPr/>
      </w:pPr>
      <w:r w:rsidDel="00000000" w:rsidR="00000000" w:rsidRPr="00000000">
        <w:rPr>
          <w:rtl w:val="0"/>
        </w:rPr>
        <w:t xml:space="preserve">На рисунке 6 представлена задолженность по уплате таможенных платежей и пеней за 2012-2018 гг.</w:t>
      </w:r>
    </w:p>
    <w:p w:rsidR="00000000" w:rsidDel="00000000" w:rsidP="00000000" w:rsidRDefault="00000000" w:rsidRPr="00000000" w14:paraId="000000C2">
      <w:pPr>
        <w:jc w:val="center"/>
        <w:rPr>
          <w:color w:val="000000"/>
        </w:rPr>
      </w:pPr>
      <w:r w:rsidDel="00000000" w:rsidR="00000000" w:rsidRPr="00000000">
        <w:rPr>
          <w:color w:val="000000"/>
        </w:rPr>
        <w:drawing>
          <wp:inline distB="0" distT="0" distL="0" distR="0">
            <wp:extent cx="3667125" cy="11049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67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r w:rsidDel="00000000" w:rsidR="00000000" w:rsidRPr="00000000">
        <w:rPr>
          <w:color w:val="000000"/>
          <w:rtl w:val="0"/>
        </w:rPr>
        <w:t xml:space="preserve">Рисунок 6 - </w:t>
      </w:r>
      <w:r w:rsidDel="00000000" w:rsidR="00000000" w:rsidRPr="00000000">
        <w:rPr>
          <w:rtl w:val="0"/>
        </w:rPr>
        <w:t xml:space="preserve">Задолженность по уплате таможенных платежей и пеней за 2012-2018 гг. [15]</w:t>
      </w:r>
    </w:p>
    <w:p w:rsidR="00000000" w:rsidDel="00000000" w:rsidP="00000000" w:rsidRDefault="00000000" w:rsidRPr="00000000" w14:paraId="000000C4">
      <w:pPr>
        <w:rPr/>
      </w:pPr>
      <w:r w:rsidDel="00000000" w:rsidR="00000000" w:rsidRPr="00000000">
        <w:rPr>
          <w:rtl w:val="0"/>
        </w:rPr>
        <w:t xml:space="preserve">Как можно увидеть по данным рисунка 6, задолженность возрастает по таможенным платежам на 9,3% (30,6/28*100-100) за 2018 год, при этом в сравнении с 2012 г. наблюдается снижение почти на 10 млрд. руб.</w:t>
      </w:r>
    </w:p>
    <w:p w:rsidR="00000000" w:rsidDel="00000000" w:rsidP="00000000" w:rsidRDefault="00000000" w:rsidRPr="00000000" w14:paraId="000000C5">
      <w:pPr>
        <w:rPr/>
      </w:pPr>
      <w:r w:rsidDel="00000000" w:rsidR="00000000" w:rsidRPr="00000000">
        <w:rPr>
          <w:rtl w:val="0"/>
        </w:rPr>
        <w:t xml:space="preserve">В целом за 2018 г. таможенными органами было взыскано таможенных платежей и пеней в размере 12,5 млрд. руб., отдельно таможенных платежей – 11,4 млрд. руб.</w:t>
      </w:r>
      <w:r w:rsidDel="00000000" w:rsidR="00000000" w:rsidRPr="00000000">
        <w:rPr>
          <w:vertAlign w:val="superscript"/>
          <w:rtl w:val="0"/>
        </w:rPr>
        <w:t xml:space="preserve"> </w:t>
      </w:r>
      <w:r w:rsidDel="00000000" w:rsidR="00000000" w:rsidRPr="00000000">
        <w:rPr>
          <w:rtl w:val="0"/>
        </w:rPr>
        <w:t xml:space="preserve">[15].</w:t>
      </w:r>
    </w:p>
    <w:p w:rsidR="00000000" w:rsidDel="00000000" w:rsidP="00000000" w:rsidRDefault="00000000" w:rsidRPr="00000000" w14:paraId="000000C6">
      <w:pPr>
        <w:rPr/>
      </w:pPr>
      <w:r w:rsidDel="00000000" w:rsidR="00000000" w:rsidRPr="00000000">
        <w:rPr>
          <w:rtl w:val="0"/>
        </w:rPr>
        <w:t xml:space="preserve">В итоге проведенной доработки сервисов информационного характера Личного кабинета участника ВЭД была проведена реализация возможности размещения в онлайн-режиме информационных сведений по поводу наличия у плательщиков задолженности по таможенным платежам и пеням. Законом от 03.08.2018 г.№289-ФЗ «О таможенном регулировании в российской Федерации и о внесении изменений в отдельные законодательные акты Российской Федерации» были введены новые положения по совершенствованию всей процедуры взыскания сумм неуплаченных таможенных платежей, которые касаются перехода на взаимодействие таможенных органов с участниками ВЭД в момент взыскания задолженности электронного характера. </w:t>
      </w:r>
    </w:p>
    <w:p w:rsidR="00000000" w:rsidDel="00000000" w:rsidP="00000000" w:rsidRDefault="00000000" w:rsidRPr="00000000" w14:paraId="000000C7">
      <w:pPr>
        <w:rPr/>
      </w:pPr>
      <w:r w:rsidDel="00000000" w:rsidR="00000000" w:rsidRPr="00000000">
        <w:rPr>
          <w:rtl w:val="0"/>
        </w:rPr>
        <w:t xml:space="preserve">Сегодня пока еще в тестовом режиме в Личный кабинет участника ВЭД направляют уведомления по поводу неуплаченных в срок сумм таможенных платежей и пеней. После окончания работ по проведению модернизации информационно-программных средств в Личном кабинете участников ВЭД будут размещены вместе с тем иного рода документы, направление которых в электронном виде предусматривается законом №289-ФЗ. </w:t>
      </w:r>
    </w:p>
    <w:p w:rsidR="00000000" w:rsidDel="00000000" w:rsidP="00000000" w:rsidRDefault="00000000" w:rsidRPr="00000000" w14:paraId="000000C8">
      <w:pPr>
        <w:rPr/>
      </w:pPr>
      <w:r w:rsidDel="00000000" w:rsidR="00000000" w:rsidRPr="00000000">
        <w:rPr>
          <w:rtl w:val="0"/>
        </w:rPr>
        <w:t xml:space="preserve">Взаимодействие информационного характера таможенных органов и кредитных организаций происходит согласно Положению о порядке направления таможенным органом в банковское учреждение решения таможенного органа в электронном виде, которое утверждено Банком России 30.11.2012 г. №390-П.</w:t>
      </w:r>
    </w:p>
    <w:p w:rsidR="00000000" w:rsidDel="00000000" w:rsidP="00000000" w:rsidRDefault="00000000" w:rsidRPr="00000000" w14:paraId="000000C9">
      <w:pPr>
        <w:rPr/>
      </w:pPr>
      <w:r w:rsidDel="00000000" w:rsidR="00000000" w:rsidRPr="00000000">
        <w:rPr>
          <w:rtl w:val="0"/>
        </w:rPr>
        <w:t xml:space="preserve">Таким образом, как можно увидеть, ФТС РФ делает все. чтобы обеспечить своевременность, быстроту, удобство уплаты таможенных платежей. Это ведет к росту их сумм, незначительному росту сумм задолженностей по ним.</w:t>
      </w:r>
    </w:p>
    <w:p w:rsidR="00000000" w:rsidDel="00000000" w:rsidP="00000000" w:rsidRDefault="00000000" w:rsidRPr="00000000" w14:paraId="000000CA">
      <w:pPr>
        <w:rPr/>
        <w:sectPr>
          <w:type w:val="nextPage"/>
          <w:pgSz w:h="16838" w:w="11906"/>
          <w:pgMar w:bottom="1134" w:top="1134" w:left="1701" w:right="567" w:header="709" w:footer="709"/>
          <w:cols w:equalWidth="0"/>
        </w:sectPr>
      </w:pPr>
      <w:r w:rsidDel="00000000" w:rsidR="00000000" w:rsidRPr="00000000">
        <w:rPr>
          <w:rtl w:val="0"/>
        </w:rPr>
      </w:r>
    </w:p>
    <w:p w:rsidR="00000000" w:rsidDel="00000000" w:rsidP="00000000" w:rsidRDefault="00000000" w:rsidRPr="00000000" w14:paraId="000000CB">
      <w:pPr>
        <w:pStyle w:val="Heading2"/>
        <w:ind w:left="0" w:firstLine="708.6614173228347"/>
        <w:jc w:val="both"/>
        <w:rPr/>
      </w:pPr>
      <w:bookmarkStart w:colFirst="0" w:colLast="0" w:name="_3rdcrjn" w:id="11"/>
      <w:bookmarkEnd w:id="11"/>
      <w:r w:rsidDel="00000000" w:rsidR="00000000" w:rsidRPr="00000000">
        <w:rPr>
          <w:rtl w:val="0"/>
        </w:rPr>
        <w:t xml:space="preserve">2.2. Проблемы и перспективы развития валютного контроля,  осуществляемого таможенными органами в Российской Федерации  в современных условиях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Является актуальным рассмотрение проблем валютного контроля, который осуществляется таможенными органами, и возможных рекомендаций по их разрешению. При этом нужно отметить, что проблем, которые связаны именно с собираемостью таможенных платежей, достаточно много. </w:t>
      </w:r>
    </w:p>
    <w:p w:rsidR="00000000" w:rsidDel="00000000" w:rsidP="00000000" w:rsidRDefault="00000000" w:rsidRPr="00000000" w14:paraId="000000CE">
      <w:pPr>
        <w:rPr/>
      </w:pPr>
      <w:bookmarkStart w:colFirst="0" w:colLast="0" w:name="_26in1rg" w:id="12"/>
      <w:bookmarkEnd w:id="12"/>
      <w:r w:rsidDel="00000000" w:rsidR="00000000" w:rsidRPr="00000000">
        <w:rPr>
          <w:rtl w:val="0"/>
        </w:rPr>
        <w:t xml:space="preserve">Одной из указанных проблем является занижение величины таможенных платежей при ввозе товаров участниками ВЭД. С целью снижение величины уплачиваемых таможенных платежей участниками ВЭД либо уменьшается сумма стоимости товаров, либо их количество в действительности. Помимо всего этого, присутствует проблема сущности и значимости взыскания принудительного характера таможенных платежей с плательщиков. Недостаточно эффективного характера механизм взыскания таможенных платежей может оказать влияние на полноту перечисления таможенных платежей в бюджет государства. Значительную величину ущерба доходам федерального бюджета наносит неправильность администрирования таможенных платежей непосредственно таможенными органами. </w:t>
      </w:r>
    </w:p>
    <w:p w:rsidR="00000000" w:rsidDel="00000000" w:rsidP="00000000" w:rsidRDefault="00000000" w:rsidRPr="00000000" w14:paraId="000000CF">
      <w:pPr>
        <w:rPr/>
      </w:pPr>
      <w:r w:rsidDel="00000000" w:rsidR="00000000" w:rsidRPr="00000000">
        <w:rPr>
          <w:rtl w:val="0"/>
        </w:rPr>
        <w:t xml:space="preserve">Указанную проблему связывают с процедурой распределения полученных сумм таможенных доходов между государства-членами таможенного союза. Проблема является актуальной по причине перспективы расширения Таможенного союза. В связи с этим, распределение доходов необходимым является формировать заново.</w:t>
      </w:r>
    </w:p>
    <w:p w:rsidR="00000000" w:rsidDel="00000000" w:rsidP="00000000" w:rsidRDefault="00000000" w:rsidRPr="00000000" w14:paraId="000000D0">
      <w:pPr>
        <w:rPr/>
      </w:pPr>
      <w:r w:rsidDel="00000000" w:rsidR="00000000" w:rsidRPr="00000000">
        <w:rPr>
          <w:rtl w:val="0"/>
        </w:rPr>
        <w:t xml:space="preserve">Нужно провести анализ проблем, которые существуют в реальном секторе таможенно-тарифного регулирования. </w:t>
      </w:r>
    </w:p>
    <w:p w:rsidR="00000000" w:rsidDel="00000000" w:rsidP="00000000" w:rsidRDefault="00000000" w:rsidRPr="00000000" w14:paraId="000000D1">
      <w:pPr>
        <w:rPr/>
      </w:pPr>
      <w:bookmarkStart w:colFirst="0" w:colLast="0" w:name="_lnxbz9" w:id="13"/>
      <w:bookmarkEnd w:id="13"/>
      <w:r w:rsidDel="00000000" w:rsidR="00000000" w:rsidRPr="00000000">
        <w:rPr>
          <w:rtl w:val="0"/>
        </w:rPr>
        <w:t xml:space="preserve">Проблема 1. Отставание темпов внедрения таможенных инновационных технологий в сравнении с иными развитыми государствами. К данного рода технологиям относят предварительное информирование и декларирование, электронное декларирование и удаленный доступ. Для решения данных проблемы можно предусмотреть:</w:t>
      </w:r>
    </w:p>
    <w:p w:rsidR="00000000" w:rsidDel="00000000" w:rsidP="00000000" w:rsidRDefault="00000000" w:rsidRPr="00000000" w14:paraId="000000D2">
      <w:pPr>
        <w:rPr/>
      </w:pPr>
      <w:bookmarkStart w:colFirst="0" w:colLast="0" w:name="_35nkun2" w:id="14"/>
      <w:bookmarkEnd w:id="14"/>
      <w:r w:rsidDel="00000000" w:rsidR="00000000" w:rsidRPr="00000000">
        <w:rPr>
          <w:rtl w:val="0"/>
        </w:rPr>
        <w:t xml:space="preserve">- введение принципа первичности электронной документации;</w:t>
      </w:r>
    </w:p>
    <w:p w:rsidR="00000000" w:rsidDel="00000000" w:rsidP="00000000" w:rsidRDefault="00000000" w:rsidRPr="00000000" w14:paraId="000000D3">
      <w:pPr>
        <w:rPr/>
      </w:pPr>
      <w:r w:rsidDel="00000000" w:rsidR="00000000" w:rsidRPr="00000000">
        <w:rPr>
          <w:rtl w:val="0"/>
        </w:rPr>
        <w:t xml:space="preserve">- применение электронных деклараций.</w:t>
      </w:r>
    </w:p>
    <w:p w:rsidR="00000000" w:rsidDel="00000000" w:rsidP="00000000" w:rsidRDefault="00000000" w:rsidRPr="00000000" w14:paraId="000000D4">
      <w:pPr>
        <w:rPr/>
      </w:pPr>
      <w:r w:rsidDel="00000000" w:rsidR="00000000" w:rsidRPr="00000000">
        <w:rPr>
          <w:rtl w:val="0"/>
        </w:rPr>
        <w:t xml:space="preserve">Проблема 2. Некачественный уровень работы системы «одного окна». В качестве причин продолжения задержек в автомобильных пунктах пропуска, где функционирует данного рода система, могут быть выделены такие: </w:t>
      </w:r>
    </w:p>
    <w:p w:rsidR="00000000" w:rsidDel="00000000" w:rsidP="00000000" w:rsidRDefault="00000000" w:rsidRPr="00000000" w14:paraId="000000D5">
      <w:pPr>
        <w:rPr/>
      </w:pPr>
      <w:r w:rsidDel="00000000" w:rsidR="00000000" w:rsidRPr="00000000">
        <w:rPr>
          <w:rtl w:val="0"/>
        </w:rPr>
        <w:t xml:space="preserve">- общая очередь в условиях достаточно длительной процедуры таможенного контроля; </w:t>
      </w:r>
    </w:p>
    <w:p w:rsidR="00000000" w:rsidDel="00000000" w:rsidP="00000000" w:rsidRDefault="00000000" w:rsidRPr="00000000" w14:paraId="000000D6">
      <w:pPr>
        <w:rPr/>
      </w:pPr>
      <w:r w:rsidDel="00000000" w:rsidR="00000000" w:rsidRPr="00000000">
        <w:rPr>
          <w:rtl w:val="0"/>
        </w:rPr>
        <w:t xml:space="preserve">- в каждый контролирующий орган государства документацию подают отдельно, хотя большая часть информационных сведений повторяется; </w:t>
      </w:r>
    </w:p>
    <w:p w:rsidR="00000000" w:rsidDel="00000000" w:rsidP="00000000" w:rsidRDefault="00000000" w:rsidRPr="00000000" w14:paraId="000000D7">
      <w:pPr>
        <w:rPr/>
      </w:pPr>
      <w:r w:rsidDel="00000000" w:rsidR="00000000" w:rsidRPr="00000000">
        <w:rPr>
          <w:rtl w:val="0"/>
        </w:rPr>
        <w:t xml:space="preserve">- первичность бумажного документооборота. </w:t>
      </w:r>
    </w:p>
    <w:p w:rsidR="00000000" w:rsidDel="00000000" w:rsidP="00000000" w:rsidRDefault="00000000" w:rsidRPr="00000000" w14:paraId="000000D8">
      <w:pPr>
        <w:rPr/>
      </w:pPr>
      <w:bookmarkStart w:colFirst="0" w:colLast="0" w:name="_1ksv4uv" w:id="15"/>
      <w:bookmarkEnd w:id="15"/>
      <w:r w:rsidDel="00000000" w:rsidR="00000000" w:rsidRPr="00000000">
        <w:rPr>
          <w:rtl w:val="0"/>
        </w:rPr>
        <w:t xml:space="preserve">Для решения проблемы можно предложить создание единого документа со всеми нужными сведениями для всех органов контроля государства, это предоставит возможность максимальным образом уменьшить время работы разных служб, при этом будет обеспечена определенного рода «прозрачность» информационных сведений.</w:t>
      </w:r>
    </w:p>
    <w:p w:rsidR="00000000" w:rsidDel="00000000" w:rsidP="00000000" w:rsidRDefault="00000000" w:rsidRPr="00000000" w14:paraId="000000D9">
      <w:pPr>
        <w:rPr/>
      </w:pPr>
      <w:bookmarkStart w:colFirst="0" w:colLast="0" w:name="_44sinio" w:id="16"/>
      <w:bookmarkEnd w:id="16"/>
      <w:r w:rsidDel="00000000" w:rsidR="00000000" w:rsidRPr="00000000">
        <w:rPr>
          <w:rtl w:val="0"/>
        </w:rPr>
        <w:t xml:space="preserve">Проблема 3. Недостаточность понимания и пассивность участников ВЭД к совершенствованию нормативно-законодательных актов таможенной сферы. Основная сложность состоит в том, что большое количество торговых организаций являются недовольными существующими порядками и могли бы, в случае проявления инициативы, оказать влияние на ситуацию, однако при этом не делают этого. Для решения проблемы можно предложить проведение разного рода тренингов в сфере сотрудничества государства и бизнеса.</w:t>
      </w:r>
    </w:p>
    <w:p w:rsidR="00000000" w:rsidDel="00000000" w:rsidP="00000000" w:rsidRDefault="00000000" w:rsidRPr="00000000" w14:paraId="000000DA">
      <w:pPr>
        <w:rPr/>
      </w:pPr>
      <w:bookmarkStart w:colFirst="0" w:colLast="0" w:name="_2jxsxqh" w:id="17"/>
      <w:bookmarkEnd w:id="17"/>
      <w:r w:rsidDel="00000000" w:rsidR="00000000" w:rsidRPr="00000000">
        <w:rPr>
          <w:rtl w:val="0"/>
        </w:rPr>
        <w:t xml:space="preserve">Проблема 4. Подтверждение таможенной стоимости с учетом применения таможенными органами «профилей риска». В практической деятельности величина стоимости товаров может быть изменена, в том числе в сторону снижения себестоимости продукции, однако при этом таможенные органы расценивают данное понижение как необоснованное и требуют предоставление сертификата происхождения товара для того, чтобы доказать таможенную стоимость. В качестве решения проблемы можно предложить усовершенствование таможенной базы посредством. К примеру, разделения вопросов выпуска товаров и уплаты таможенных платежей, законодательным образом закрепления «нормальных» сроков, в которые таможенных орган несет обязанность вынесения решения по поводу внесения изменений в декларацию и сроков.</w:t>
      </w:r>
    </w:p>
    <w:p w:rsidR="00000000" w:rsidDel="00000000" w:rsidP="00000000" w:rsidRDefault="00000000" w:rsidRPr="00000000" w14:paraId="000000DB">
      <w:pPr>
        <w:rPr/>
      </w:pPr>
      <w:r w:rsidDel="00000000" w:rsidR="00000000" w:rsidRPr="00000000">
        <w:rPr>
          <w:rtl w:val="0"/>
        </w:rPr>
        <w:t xml:space="preserve">В качестве еще одной проблемы выступает несовершенство таможенного законодательства Евразийского экономического союза. С одной стороны, новым ТК ТЕАЭС должно предусматриваться единство всех ставок таможенных платежей для 5-ти государств, с другой – в законодательстве каждого государства предусмотрены собственные ставки, которые достаточно сложно привести к общему знаменателю. </w:t>
      </w:r>
    </w:p>
    <w:p w:rsidR="00000000" w:rsidDel="00000000" w:rsidP="00000000" w:rsidRDefault="00000000" w:rsidRPr="00000000" w14:paraId="000000DC">
      <w:pPr>
        <w:rPr/>
      </w:pPr>
      <w:r w:rsidDel="00000000" w:rsidR="00000000" w:rsidRPr="00000000">
        <w:rPr>
          <w:rtl w:val="0"/>
        </w:rPr>
        <w:t xml:space="preserve">Итак, выполнив анализ основных существующих проблем и их решения, может быть сделан вывод о том, что только совместными усилиями всех участников ВЭД возможно добиться улучшения валютного контроля, который осуществляется таможенными органами РФ.</w:t>
      </w:r>
    </w:p>
    <w:p w:rsidR="00000000" w:rsidDel="00000000" w:rsidP="00000000" w:rsidRDefault="00000000" w:rsidRPr="00000000" w14:paraId="000000DD">
      <w:pPr>
        <w:rPr/>
        <w:sectPr>
          <w:type w:val="nextPage"/>
          <w:pgSz w:h="16838" w:w="11906"/>
          <w:pgMar w:bottom="1134" w:top="1134" w:left="1701" w:right="567" w:header="709" w:footer="709"/>
          <w:cols w:equalWidth="0"/>
        </w:sectPr>
      </w:pPr>
      <w:r w:rsidDel="00000000" w:rsidR="00000000" w:rsidRPr="00000000">
        <w:rPr>
          <w:rtl w:val="0"/>
        </w:rPr>
      </w:r>
    </w:p>
    <w:p w:rsidR="00000000" w:rsidDel="00000000" w:rsidP="00000000" w:rsidRDefault="00000000" w:rsidRPr="00000000" w14:paraId="000000DE">
      <w:pPr>
        <w:pStyle w:val="Heading2"/>
        <w:ind w:left="0" w:firstLine="708.6614173228347"/>
        <w:jc w:val="both"/>
        <w:rPr/>
      </w:pPr>
      <w:bookmarkStart w:colFirst="0" w:colLast="0" w:name="_z337ya" w:id="18"/>
      <w:bookmarkEnd w:id="18"/>
      <w:r w:rsidDel="00000000" w:rsidR="00000000" w:rsidRPr="00000000">
        <w:rPr>
          <w:rtl w:val="0"/>
        </w:rPr>
        <w:t xml:space="preserve">2.3. Сравнительный анализ валютных систем РФ и зарубежных стран: проблемы и перспективы развития</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Происходившие в ХХ в. мировые политические события оказали огромное воздействие на пути развития валютных систем практически всех государств. </w:t>
      </w:r>
    </w:p>
    <w:p w:rsidR="00000000" w:rsidDel="00000000" w:rsidP="00000000" w:rsidRDefault="00000000" w:rsidRPr="00000000" w14:paraId="000000E1">
      <w:pPr>
        <w:rPr/>
      </w:pPr>
      <w:r w:rsidDel="00000000" w:rsidR="00000000" w:rsidRPr="00000000">
        <w:rPr>
          <w:rtl w:val="0"/>
        </w:rPr>
        <w:t xml:space="preserve">До 1917 года российское валютное законодательство и в зарубежных странах развивалось на общих принципах, однако в результате революции в России отечественное валютное законодательство впало в некоторый анабиоз, это было обусловленным валютной монополией и достаточно жесткой государственной политикой, в рамках которой валютных операций помимо тех, которые осуществлял Государственный банк РСФСР (позже Госбанк СССР), просто не существовало, в связи с чем не было и необходимости в детальной их регламентации. И в настоящее время, можно сказать, развитие законодательства в сфере валютного регулирования и валютного контроля РФ продолжилось после распада СССР. </w:t>
      </w:r>
    </w:p>
    <w:p w:rsidR="00000000" w:rsidDel="00000000" w:rsidP="00000000" w:rsidRDefault="00000000" w:rsidRPr="00000000" w14:paraId="000000E2">
      <w:pPr>
        <w:rPr/>
      </w:pPr>
      <w:r w:rsidDel="00000000" w:rsidR="00000000" w:rsidRPr="00000000">
        <w:rPr>
          <w:rtl w:val="0"/>
        </w:rPr>
        <w:t xml:space="preserve">Положение же зарубежных стран несколько иным – в них не происходило никакого рода революций, не устанавливалось жестким образом монопольной политики, по причине чего валютное регулирование там развивалось эволюционным путем, идя в ногу с развитием валютных систем. </w:t>
      </w:r>
    </w:p>
    <w:p w:rsidR="00000000" w:rsidDel="00000000" w:rsidP="00000000" w:rsidRDefault="00000000" w:rsidRPr="00000000" w14:paraId="000000E3">
      <w:pPr>
        <w:rPr/>
      </w:pPr>
      <w:r w:rsidDel="00000000" w:rsidR="00000000" w:rsidRPr="00000000">
        <w:rPr>
          <w:rtl w:val="0"/>
        </w:rPr>
        <w:t xml:space="preserve">Общей особенностью валютного регулирования в зарубежных странах и сегодня в РФ является приверженность международному праву и международным обязательствам, в первую очередь перед Международным валютным фондом, Статьи соглашения которого обязывают страны – члены МВФ устранять какие-либо ограничения на осуществление валютных операций, что является необходимым для нормальности развития мировой торговли, поддержания упорядоченного валютного режима, содействия стабильности обменных валютных курсов, устанавливая их только с целью предотвращения и устранения угроз национальной экономике. </w:t>
      </w:r>
    </w:p>
    <w:p w:rsidR="00000000" w:rsidDel="00000000" w:rsidP="00000000" w:rsidRDefault="00000000" w:rsidRPr="00000000" w14:paraId="000000E4">
      <w:pPr>
        <w:rPr/>
      </w:pPr>
      <w:r w:rsidDel="00000000" w:rsidR="00000000" w:rsidRPr="00000000">
        <w:rPr>
          <w:rtl w:val="0"/>
        </w:rPr>
        <w:t xml:space="preserve">Вместе с тем к близким чертам российского и иностранного законодательства можно отметить отсутствие единого органа, который уполномочен осуществлять валютное регулирование: так, валютное законодательство РФ выделяет органы и агенты валютного контроля, к которым относятся Правительство, Центробанк, ФНС, ФТС, а вместе с тем уполномоченные банки и иного рода уполномоченные участники финансовой деятельности. </w:t>
      </w:r>
    </w:p>
    <w:p w:rsidR="00000000" w:rsidDel="00000000" w:rsidP="00000000" w:rsidRDefault="00000000" w:rsidRPr="00000000" w14:paraId="000000E5">
      <w:pPr>
        <w:rPr/>
      </w:pPr>
      <w:r w:rsidDel="00000000" w:rsidR="00000000" w:rsidRPr="00000000">
        <w:rPr>
          <w:rtl w:val="0"/>
        </w:rPr>
        <w:t xml:space="preserve">В США вопросами реализации валютной и денежной политики, которые являются взаимосвязанными, ведают Министерство финансов и Федеральная резервная система – в рамках их взаимодействия происходит выпуск долларов в оборот, которые расходуются Минфином как на национальные нужды, так и на покрытие внешних долгов. В связи с тем, что основная масса международных расчетов происходит в долларах, то вопросы обмена долларов на другие валюты урегулированы лишь опосредованно. </w:t>
      </w:r>
    </w:p>
    <w:p w:rsidR="00000000" w:rsidDel="00000000" w:rsidP="00000000" w:rsidRDefault="00000000" w:rsidRPr="00000000" w14:paraId="000000E6">
      <w:pPr>
        <w:rPr/>
      </w:pPr>
      <w:r w:rsidDel="00000000" w:rsidR="00000000" w:rsidRPr="00000000">
        <w:rPr>
          <w:rtl w:val="0"/>
        </w:rPr>
        <w:t xml:space="preserve">В Японии формированием и реализацией валютной политики государства занимаются Министерство финансов и Банк Японии, при всем этом Минфин обладает только функциями координирующего и нормотворческого характера. Основным же контролером валютной сферы является Банк Японии. </w:t>
      </w:r>
    </w:p>
    <w:p w:rsidR="00000000" w:rsidDel="00000000" w:rsidP="00000000" w:rsidRDefault="00000000" w:rsidRPr="00000000" w14:paraId="000000E7">
      <w:pPr>
        <w:rPr/>
      </w:pPr>
      <w:r w:rsidDel="00000000" w:rsidR="00000000" w:rsidRPr="00000000">
        <w:rPr>
          <w:rtl w:val="0"/>
        </w:rPr>
        <w:t xml:space="preserve">В Великобритании вопросами валютного регулирования занимаются Правительство, Министерство финансов (Казначейство) и Банк Англии. В данной стране полномочия между указанными органами распределены достаточно равномерно, в связи с чем валютное регулирование осуществляется весьма эффективно. </w:t>
      </w:r>
    </w:p>
    <w:p w:rsidR="00000000" w:rsidDel="00000000" w:rsidP="00000000" w:rsidRDefault="00000000" w:rsidRPr="00000000" w14:paraId="000000E8">
      <w:pPr>
        <w:rPr/>
      </w:pPr>
      <w:r w:rsidDel="00000000" w:rsidR="00000000" w:rsidRPr="00000000">
        <w:rPr>
          <w:rtl w:val="0"/>
        </w:rPr>
        <w:t xml:space="preserve">Особенностью органов валютного контроля в Германии является то, что членство ФРГ в составе Евросоюза имеет в качестве следствия формирование 2-х уровневой системы органов власти – национальной и наднациональной. В рамках наднациональной системы органами валютного регулирования являются Европейский центральный банк и Европарламент, а в рамках национальной правовой системы – основной и единственный орган валютного регулирования – Бундесбанк. Однако в Германии, в отличие от иного рода зарубежных государств полномочиями на осуществление валютных операций наделены германские банковские учреждения. </w:t>
      </w:r>
    </w:p>
    <w:p w:rsidR="00000000" w:rsidDel="00000000" w:rsidP="00000000" w:rsidRDefault="00000000" w:rsidRPr="00000000" w14:paraId="000000E9">
      <w:pPr>
        <w:rPr/>
      </w:pPr>
      <w:r w:rsidDel="00000000" w:rsidR="00000000" w:rsidRPr="00000000">
        <w:rPr>
          <w:rtl w:val="0"/>
        </w:rPr>
        <w:t xml:space="preserve">В качестве иной отличительной чертой валютного регулирование в России и зарубежных странах выступает объем нормативного материала и его распределение по нормативно-правовым актам. К примеру, в России существует достаточно большое число норм, которые касаются валютного регулирования, по причине чего содержатся они в большом количестве нормативно-правовых актов (законы, подзаконные акты, нормативные документы Банка России). </w:t>
      </w:r>
    </w:p>
    <w:p w:rsidR="00000000" w:rsidDel="00000000" w:rsidP="00000000" w:rsidRDefault="00000000" w:rsidRPr="00000000" w14:paraId="000000EA">
      <w:pPr>
        <w:rPr/>
      </w:pPr>
      <w:r w:rsidDel="00000000" w:rsidR="00000000" w:rsidRPr="00000000">
        <w:rPr>
          <w:rtl w:val="0"/>
        </w:rPr>
        <w:t xml:space="preserve">В противоположность всему этому в большинстве зарубежных стран основное нормативно-правовое регулирование производится посредством достаточно небольшой системы законодательных и подзаконных актов (Закон «О валютном регулировании и внешней торговле» в Японии; закон «О валютном регулировании» и «О балансирующем счете по валютообменным операциям» в Великобритании; закон «О внешней торговле» и одноименное Положение в Германии). </w:t>
      </w:r>
    </w:p>
    <w:p w:rsidR="00000000" w:rsidDel="00000000" w:rsidP="00000000" w:rsidRDefault="00000000" w:rsidRPr="00000000" w14:paraId="000000EB">
      <w:pPr>
        <w:rPr/>
      </w:pPr>
      <w:r w:rsidDel="00000000" w:rsidR="00000000" w:rsidRPr="00000000">
        <w:rPr>
          <w:rtl w:val="0"/>
        </w:rPr>
        <w:t xml:space="preserve">Помимо этого, в качестве важного источника права прямого действия в зарубежных странах выступают Статьи соглашения МВФ. Такого рода положение вещей обусловлено, в основе своей стабильностью и эволюционностью развития валютных отношений между зарубежными странами и отсутствием смен законодательства резкого характера, как это было в России. </w:t>
      </w:r>
    </w:p>
    <w:p w:rsidR="00000000" w:rsidDel="00000000" w:rsidP="00000000" w:rsidRDefault="00000000" w:rsidRPr="00000000" w14:paraId="000000EC">
      <w:pPr>
        <w:rPr/>
      </w:pPr>
      <w:r w:rsidDel="00000000" w:rsidR="00000000" w:rsidRPr="00000000">
        <w:rPr>
          <w:rtl w:val="0"/>
        </w:rPr>
        <w:t xml:space="preserve">Следующим объектом сравнения в исследуемой сфере можно выделить регламентацию процедур и порядков осуществления валютных операций. Так, в России можно видеть детального характера регламентирование разного рода вариантов осуществления валютных операций при наличии общего правила о том, что валютные операции производятся без ограничений и только посредством уполномоченных на то банков (к примеру, валютные ценности нельзя пересылать по почте, при осуществлении перевозки наличных валютных ценностей через таможенную границу в объеме, который превышает определенные числа, такую валютную операцию является необходимым декларировать, в отношении валютных ценностей не может быть заключен договор займа между резидентами, потому что это противоречит общему правилу)</w:t>
      </w:r>
      <w:r w:rsidDel="00000000" w:rsidR="00000000" w:rsidRPr="00000000">
        <w:rPr>
          <w:vertAlign w:val="superscript"/>
          <w:rtl w:val="0"/>
        </w:rPr>
        <w:t xml:space="preserve"> </w:t>
      </w:r>
      <w:r w:rsidDel="00000000" w:rsidR="00000000" w:rsidRPr="00000000">
        <w:rPr>
          <w:rtl w:val="0"/>
        </w:rPr>
        <w:t xml:space="preserve"> [16].</w:t>
      </w:r>
    </w:p>
    <w:p w:rsidR="00000000" w:rsidDel="00000000" w:rsidP="00000000" w:rsidRDefault="00000000" w:rsidRPr="00000000" w14:paraId="000000ED">
      <w:pPr>
        <w:rPr/>
      </w:pPr>
      <w:r w:rsidDel="00000000" w:rsidR="00000000" w:rsidRPr="00000000">
        <w:rPr>
          <w:rtl w:val="0"/>
        </w:rPr>
        <w:t xml:space="preserve">Помимо этого, Банк России детальным образом регулирует порядок ведения реестра валютных операций и порядок совершения иных действий, связанных с валютными ценностями). В зарубежных же странах не представляется возможным отметить столь доскональное урегулирование каждого возможного действия с валютными ценностями, потому что это по большей части обусловлено, во-первых, менталитетом народа, а во-вторых, спецификой мирового денежного обращения – основная масса международных расчетов осуществляется в долларах, евро и СДР, по причине чего в большинстве случаев просто отсутствует необходимость производить какого-либо рода обменные действия. </w:t>
      </w:r>
    </w:p>
    <w:p w:rsidR="00000000" w:rsidDel="00000000" w:rsidP="00000000" w:rsidRDefault="00000000" w:rsidRPr="00000000" w14:paraId="000000EE">
      <w:pPr>
        <w:rPr/>
      </w:pPr>
      <w:r w:rsidDel="00000000" w:rsidR="00000000" w:rsidRPr="00000000">
        <w:rPr>
          <w:rtl w:val="0"/>
        </w:rPr>
        <w:t xml:space="preserve">В связи с этим нормативное валютное регулирование в зарубежных странах ограничивается только фразами общего характера: </w:t>
      </w:r>
    </w:p>
    <w:p w:rsidR="00000000" w:rsidDel="00000000" w:rsidP="00000000" w:rsidRDefault="00000000" w:rsidRPr="00000000" w14:paraId="000000EF">
      <w:pPr>
        <w:rPr/>
      </w:pPr>
      <w:r w:rsidDel="00000000" w:rsidR="00000000" w:rsidRPr="00000000">
        <w:rPr>
          <w:rtl w:val="0"/>
        </w:rPr>
        <w:t xml:space="preserve">- необходимость осуществлять валютные операции только через подразделения Банка Японии с обязательной идентификацией субъекта;</w:t>
      </w:r>
    </w:p>
    <w:p w:rsidR="00000000" w:rsidDel="00000000" w:rsidP="00000000" w:rsidRDefault="00000000" w:rsidRPr="00000000" w14:paraId="000000F0">
      <w:pPr>
        <w:rPr/>
      </w:pPr>
      <w:r w:rsidDel="00000000" w:rsidR="00000000" w:rsidRPr="00000000">
        <w:rPr>
          <w:rtl w:val="0"/>
        </w:rPr>
        <w:t xml:space="preserve">- осуществление валютных операций в Великобритании может осуществляться только с участием профессиональных субъектов финансово-экономической деятельности (банков), лицо, которое совершило валютную операцию, обязательно должно уведомить об этом уполномоченные органы, установление запрета на ввоз и вывоз из страны валютных ценностей для иных целей, нежели чем международные и иные расчеты; </w:t>
      </w:r>
    </w:p>
    <w:p w:rsidR="00000000" w:rsidDel="00000000" w:rsidP="00000000" w:rsidRDefault="00000000" w:rsidRPr="00000000" w14:paraId="000000F1">
      <w:pPr>
        <w:rPr/>
      </w:pPr>
      <w:r w:rsidDel="00000000" w:rsidR="00000000" w:rsidRPr="00000000">
        <w:rPr>
          <w:rtl w:val="0"/>
        </w:rPr>
        <w:t xml:space="preserve">- в Германии обязательному декларированию подлежат только валютные операции стоимостной эквивалент которых превышает 12 500 евро, а также операции, которые связаны с денежными переводами между резидентами и нерезидентами.</w:t>
      </w:r>
    </w:p>
    <w:p w:rsidR="00000000" w:rsidDel="00000000" w:rsidP="00000000" w:rsidRDefault="00000000" w:rsidRPr="00000000" w14:paraId="000000F2">
      <w:pPr>
        <w:rPr/>
      </w:pPr>
      <w:r w:rsidDel="00000000" w:rsidR="00000000" w:rsidRPr="00000000">
        <w:rPr>
          <w:rtl w:val="0"/>
        </w:rPr>
        <w:t xml:space="preserve">Подводя итог по второй  главе можно сделать следующий вывод. Основными проблемами проведения валютного контроля таможенных органов являются: неправильное администрирование таможенных платежей самими таможенными органами; отставание темпов внедрения таможенных инновационных технологий по сравнению с другими развитыми странами  и др. В качестве основных направлений модернизации таможенной политики РФ с целью повышения эффективности валютного контроля были предложены такие: закрепление принципа первичности электронных документов; использование электронной декларации; применение системы управления рисками; использование европейского типа «единого окна», в рамках которого создается единый документ, со всеми необходимыми сведениями для всех государственных контролирующих органов и др.</w:t>
      </w:r>
    </w:p>
    <w:p w:rsidR="00000000" w:rsidDel="00000000" w:rsidP="00000000" w:rsidRDefault="00000000" w:rsidRPr="00000000" w14:paraId="000000F3">
      <w:pPr>
        <w:rPr/>
      </w:pPr>
      <w:r w:rsidDel="00000000" w:rsidR="00000000" w:rsidRPr="00000000">
        <w:rPr>
          <w:rtl w:val="0"/>
        </w:rPr>
        <w:t xml:space="preserve">На основании проведенного исследования было установлено, что современное российское валютное законодательство ни в чем не уступает иностранному, а по многим показателям даже опережает его.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ind w:firstLine="0"/>
        <w:rPr>
          <w:smallCaps w:val="1"/>
        </w:rPr>
      </w:pPr>
      <w:bookmarkStart w:colFirst="0" w:colLast="0" w:name="_3j2qqm3" w:id="19"/>
      <w:bookmarkEnd w:id="19"/>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bookmarkStart w:colFirst="0" w:colLast="0" w:name="_1y810tw" w:id="20"/>
      <w:bookmarkEnd w:id="20"/>
      <w:r w:rsidDel="00000000" w:rsidR="00000000" w:rsidRPr="00000000">
        <w:rPr>
          <w:rtl w:val="0"/>
        </w:rPr>
        <w:t xml:space="preserve">Валютный контроль можно охарактеризовать как деятельность, осуществляющую контроль над порядком заключения сделок с валютными средствами, также возможность предоставления иностранным юридическим и физическим лицам кредиты, займы, ввоз, вывоз и перевод валюты с целью обеспечения равновесия платежного баланса.</w:t>
      </w:r>
    </w:p>
    <w:p w:rsidR="00000000" w:rsidDel="00000000" w:rsidP="00000000" w:rsidRDefault="00000000" w:rsidRPr="00000000" w14:paraId="000000F9">
      <w:pPr>
        <w:rPr/>
      </w:pPr>
      <w:r w:rsidDel="00000000" w:rsidR="00000000" w:rsidRPr="00000000">
        <w:rPr>
          <w:rtl w:val="0"/>
        </w:rPr>
        <w:t xml:space="preserve">Важнейшими направления валютного контроля являются:</w:t>
      </w:r>
    </w:p>
    <w:p w:rsidR="00000000" w:rsidDel="00000000" w:rsidP="00000000" w:rsidRDefault="00000000" w:rsidRPr="00000000" w14:paraId="000000FA">
      <w:pPr>
        <w:tabs>
          <w:tab w:val="left" w:pos="1119.0000000000002"/>
        </w:tabs>
        <w:rPr/>
      </w:pPr>
      <w:r w:rsidDel="00000000" w:rsidR="00000000" w:rsidRPr="00000000">
        <w:rPr>
          <w:rtl w:val="0"/>
        </w:rPr>
        <w:t xml:space="preserve">-</w:t>
        <w:tab/>
        <w:t xml:space="preserve">соответствие операций в валюте действующим нормативно-законодательным актам;</w:t>
      </w:r>
    </w:p>
    <w:p w:rsidR="00000000" w:rsidDel="00000000" w:rsidP="00000000" w:rsidRDefault="00000000" w:rsidRPr="00000000" w14:paraId="000000FB">
      <w:pPr>
        <w:rPr/>
      </w:pPr>
      <w:r w:rsidDel="00000000" w:rsidR="00000000" w:rsidRPr="00000000">
        <w:rPr>
          <w:rtl w:val="0"/>
        </w:rPr>
        <w:t xml:space="preserve">- исполнение резидентами определенного рода обязательств в иностранной валюте перед государством;</w:t>
      </w:r>
    </w:p>
    <w:p w:rsidR="00000000" w:rsidDel="00000000" w:rsidP="00000000" w:rsidRDefault="00000000" w:rsidRPr="00000000" w14:paraId="000000FC">
      <w:pPr>
        <w:rPr/>
      </w:pPr>
      <w:r w:rsidDel="00000000" w:rsidR="00000000" w:rsidRPr="00000000">
        <w:rPr>
          <w:rtl w:val="0"/>
        </w:rPr>
        <w:t xml:space="preserve">- осуществление проверки степень обоснованности платежей в иностранной валюте и др.</w:t>
      </w:r>
    </w:p>
    <w:p w:rsidR="00000000" w:rsidDel="00000000" w:rsidP="00000000" w:rsidRDefault="00000000" w:rsidRPr="00000000" w14:paraId="000000FD">
      <w:pPr>
        <w:rPr/>
      </w:pPr>
      <w:r w:rsidDel="00000000" w:rsidR="00000000" w:rsidRPr="00000000">
        <w:rPr>
          <w:rtl w:val="0"/>
        </w:rPr>
        <w:t xml:space="preserve">Таможенные органы в связи с наделением их в 2016 г. функциями органов валютного контроля выполняют основной объем работы по контролю за соблюдением резидентами валютного законодательства в рамках исполнения обязательств по внешнеторговым договорам, связанным с ввозом/вывозом с территории Российской Федерации товаров, что подразумевает осуществление ими всей последовательности действий: от выбора объектов контроля до рассмотрения дел об административных правонарушениях, а также взыскания штрафов.</w:t>
      </w:r>
    </w:p>
    <w:p w:rsidR="00000000" w:rsidDel="00000000" w:rsidP="00000000" w:rsidRDefault="00000000" w:rsidRPr="00000000" w14:paraId="000000FE">
      <w:pPr>
        <w:rPr/>
      </w:pPr>
      <w:r w:rsidDel="00000000" w:rsidR="00000000" w:rsidRPr="00000000">
        <w:rPr>
          <w:rtl w:val="0"/>
        </w:rPr>
        <w:t xml:space="preserve">В качестве основной функции таможенных органов в данной области можно отметить осуществление контроля за валютными операциями, сопряженными с перемещением товаров через границу.</w:t>
      </w:r>
    </w:p>
    <w:p w:rsidR="00000000" w:rsidDel="00000000" w:rsidP="00000000" w:rsidRDefault="00000000" w:rsidRPr="00000000" w14:paraId="000000FF">
      <w:pPr>
        <w:rPr>
          <w:color w:val="000000"/>
        </w:rPr>
      </w:pPr>
      <w:r w:rsidDel="00000000" w:rsidR="00000000" w:rsidRPr="00000000">
        <w:rPr>
          <w:rtl w:val="0"/>
        </w:rPr>
        <w:t xml:space="preserve">Сумма перечислений таможенных платежей за 2018 году на 1487,5 млрд. руб. (6063,2-4575,7), или на 32,5%, выше в сравнении с показателем 2017 г. А за весь рассматриваемый период сумма упала на 423,5 млрд. руб. (6063,2-6486,7). Это связано с разного рода негативными ситуациями в экономике (санкции, сложные политические отношения с Украиной и т.д.), которые постепенно стабилизируются. </w:t>
      </w:r>
      <w:r w:rsidDel="00000000" w:rsidR="00000000" w:rsidRPr="00000000">
        <w:rPr>
          <w:color w:val="000000"/>
          <w:rtl w:val="0"/>
        </w:rPr>
        <w:t xml:space="preserve">Платежи при импорте в 2018 году отстают немного от платежей при экспорте, однако в 2017 году они наоборот превышали таможенные платежи при экспорте, как и было во все другие периоде. Это вызвано тем, что объем экспорта за 2018 год вырос большими темпами, чем объем импорта.</w:t>
      </w:r>
    </w:p>
    <w:p w:rsidR="00000000" w:rsidDel="00000000" w:rsidP="00000000" w:rsidRDefault="00000000" w:rsidRPr="00000000" w14:paraId="00000100">
      <w:pPr>
        <w:rPr/>
      </w:pPr>
      <w:r w:rsidDel="00000000" w:rsidR="00000000" w:rsidRPr="00000000">
        <w:rPr>
          <w:rtl w:val="0"/>
        </w:rPr>
        <w:t xml:space="preserve">Основными проблемами проведения валютного контроля таможенных органов являются:</w:t>
      </w:r>
    </w:p>
    <w:p w:rsidR="00000000" w:rsidDel="00000000" w:rsidP="00000000" w:rsidRDefault="00000000" w:rsidRPr="00000000" w14:paraId="00000101">
      <w:pPr>
        <w:rPr/>
      </w:pPr>
      <w:r w:rsidDel="00000000" w:rsidR="00000000" w:rsidRPr="00000000">
        <w:rPr>
          <w:rtl w:val="0"/>
        </w:rPr>
        <w:t xml:space="preserve">- неправильное администрирование таможенных платежей самими таможенными органами;</w:t>
      </w:r>
    </w:p>
    <w:p w:rsidR="00000000" w:rsidDel="00000000" w:rsidP="00000000" w:rsidRDefault="00000000" w:rsidRPr="00000000" w14:paraId="00000102">
      <w:pPr>
        <w:tabs>
          <w:tab w:val="left" w:pos="1119.0000000000002"/>
        </w:tabs>
        <w:rPr/>
      </w:pPr>
      <w:r w:rsidDel="00000000" w:rsidR="00000000" w:rsidRPr="00000000">
        <w:rPr>
          <w:rtl w:val="0"/>
        </w:rPr>
        <w:t xml:space="preserve">-</w:t>
        <w:tab/>
        <w:t xml:space="preserve">отставание темпов внедрения таможенных инновационных технологий по сравнению с другими развитыми странами;</w:t>
      </w:r>
    </w:p>
    <w:p w:rsidR="00000000" w:rsidDel="00000000" w:rsidP="00000000" w:rsidRDefault="00000000" w:rsidRPr="00000000" w14:paraId="00000103">
      <w:pPr>
        <w:rPr/>
      </w:pPr>
      <w:r w:rsidDel="00000000" w:rsidR="00000000" w:rsidRPr="00000000">
        <w:rPr>
          <w:rtl w:val="0"/>
        </w:rPr>
        <w:t xml:space="preserve">- недостаточное понимание и пассивность участников ВЭД к совершенствованию таможенного законодательства и др.</w:t>
      </w:r>
    </w:p>
    <w:p w:rsidR="00000000" w:rsidDel="00000000" w:rsidP="00000000" w:rsidRDefault="00000000" w:rsidRPr="00000000" w14:paraId="00000104">
      <w:pPr>
        <w:rPr/>
      </w:pPr>
      <w:r w:rsidDel="00000000" w:rsidR="00000000" w:rsidRPr="00000000">
        <w:rPr>
          <w:rtl w:val="0"/>
        </w:rPr>
        <w:t xml:space="preserve">В качестве основных направлений модернизации таможенной политики РФ с целью повышения эффективности валютного контроля были предложены такие:</w:t>
      </w:r>
    </w:p>
    <w:p w:rsidR="00000000" w:rsidDel="00000000" w:rsidP="00000000" w:rsidRDefault="00000000" w:rsidRPr="00000000" w14:paraId="00000105">
      <w:pPr>
        <w:rPr/>
      </w:pPr>
      <w:r w:rsidDel="00000000" w:rsidR="00000000" w:rsidRPr="00000000">
        <w:rPr>
          <w:rtl w:val="0"/>
        </w:rPr>
        <w:t xml:space="preserve">- закрепление принципа первичности электронных документов; использование электронной декларации; применение системы управления рисками;</w:t>
      </w:r>
    </w:p>
    <w:p w:rsidR="00000000" w:rsidDel="00000000" w:rsidP="00000000" w:rsidRDefault="00000000" w:rsidRPr="00000000" w14:paraId="00000106">
      <w:pPr>
        <w:tabs>
          <w:tab w:val="left" w:pos="1119.0000000000002"/>
        </w:tabs>
        <w:rPr/>
      </w:pPr>
      <w:r w:rsidDel="00000000" w:rsidR="00000000" w:rsidRPr="00000000">
        <w:rPr>
          <w:rtl w:val="0"/>
        </w:rPr>
        <w:t xml:space="preserve">-</w:t>
        <w:tab/>
        <w:t xml:space="preserve">использование европейского типа «единого окна», в рамках которого создается единый документ, со всеми необходимыми сведениями для всех государственных контролирующих органов, что позволяет максимально снизить время работы служб и обеспечивает «прозрачность» информации;</w:t>
      </w:r>
    </w:p>
    <w:p w:rsidR="00000000" w:rsidDel="00000000" w:rsidP="00000000" w:rsidRDefault="00000000" w:rsidRPr="00000000" w14:paraId="00000107">
      <w:pPr>
        <w:rPr/>
      </w:pPr>
      <w:r w:rsidDel="00000000" w:rsidR="00000000" w:rsidRPr="00000000">
        <w:rPr>
          <w:rtl w:val="0"/>
        </w:rPr>
        <w:t xml:space="preserve">- создание сотрудничества государства и бизнеса, которое заключается в проведении тренингов и повышении квалификации и профессионализма работников и др.</w:t>
      </w:r>
    </w:p>
    <w:p w:rsidR="00000000" w:rsidDel="00000000" w:rsidP="00000000" w:rsidRDefault="00000000" w:rsidRPr="00000000" w14:paraId="00000108">
      <w:pPr>
        <w:rPr/>
      </w:pPr>
      <w:r w:rsidDel="00000000" w:rsidR="00000000" w:rsidRPr="00000000">
        <w:rPr>
          <w:rtl w:val="0"/>
        </w:rPr>
        <w:t xml:space="preserve">На основе изученных сведений о валютном регулировании в России и зарубежных странах, были выделены особенности валютного контроля, полномочия органов государственной власти, а также права и обязанности иных участников общественных экономических отношений в сфере валютного контроля, а также установлена сущность валютного регулирования и валютного контроля. </w:t>
      </w:r>
    </w:p>
    <w:p w:rsidR="00000000" w:rsidDel="00000000" w:rsidP="00000000" w:rsidRDefault="00000000" w:rsidRPr="00000000" w14:paraId="00000109">
      <w:pPr>
        <w:rPr/>
      </w:pPr>
      <w:r w:rsidDel="00000000" w:rsidR="00000000" w:rsidRPr="00000000">
        <w:rPr>
          <w:rtl w:val="0"/>
        </w:rPr>
        <w:t xml:space="preserve">На основании проведенного исследования было установлено, что современное российское валютное законодательство ни в чем не уступает иностранному, а по многим показателям даже опережает его, что проявляется не только приверженности международному валютному законодательству, которое обязывает государства устранять какие – либо валютные ограничения, но и в детальной регламентации разных способов совершения валютных операций и равномерным распределением полномочий в интересующей нас области между органами государственной власти. </w:t>
      </w:r>
    </w:p>
    <w:p w:rsidR="00000000" w:rsidDel="00000000" w:rsidP="00000000" w:rsidRDefault="00000000" w:rsidRPr="00000000" w14:paraId="0000010A">
      <w:pPr>
        <w:rPr/>
      </w:pPr>
      <w:r w:rsidDel="00000000" w:rsidR="00000000" w:rsidRPr="00000000">
        <w:rPr>
          <w:rtl w:val="0"/>
        </w:rPr>
        <w:t xml:space="preserve">Таким образом, можно пожелать российскому законодателю в дальнейшем осуществлять такую валютную политику, результатом которой была бы еще большая свобода экономических субъектов в совершении каких-либо действий в валютной сфере.</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ind w:firstLine="0"/>
        <w:rPr>
          <w:smallCaps w:val="1"/>
        </w:rPr>
      </w:pPr>
      <w:bookmarkStart w:colFirst="0" w:colLast="0" w:name="_4i7ojhp" w:id="21"/>
      <w:bookmarkEnd w:id="21"/>
      <w:r w:rsidDel="00000000" w:rsidR="00000000" w:rsidRPr="00000000">
        <w:rPr>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2xcytpi" w:id="22"/>
      <w:bookmarkEnd w:id="22"/>
      <w:r w:rsidDel="00000000" w:rsidR="00000000" w:rsidRPr="00000000">
        <w:rPr>
          <w:i w:val="0"/>
          <w:smallCaps w:val="0"/>
          <w:strike w:val="0"/>
          <w:color w:val="000000"/>
          <w:sz w:val="28"/>
          <w:szCs w:val="28"/>
          <w:u w:val="none"/>
          <w:shd w:fill="auto" w:val="clear"/>
          <w:vertAlign w:val="baseline"/>
          <w:rtl w:val="0"/>
        </w:rPr>
        <w:t xml:space="preserve">Темиряев Г.А., Цогоева М.И. Организация валютного контроля в РФ // Актуальные вопросы современной экономики. – 2019. - №1. – С.30.</w:t>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Федеральный закон «О валютном регулировании и валютном контроле» от 10.декабря 2003 г. №173-ФЗ // Собрание законодательства Российской Федерации, 2003, №50, Ст. 4859.</w:t>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Ростовщикова Е.Е. О роли валютного контроля, осуществляемого таможенными органами Российской Федерации // Общество: политика, экономика, право. – 2019. - №2. – С.45.</w:t>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О порядке представления резидентами и нерезидентами уполномоченным банкам подтверждающих документов и информации при осуществлении валютных операций, о единых формах учета и отчетности по валютным операциям, порядке и сроках их представления [Электронный ресурс] : инструкция Банка России от 16 авг. 2017 г. № 181-И : ред. от 5 июля 2018 г. Доступ из справ.-правовой системы «КонсультантПлюс».</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Горенко А.А. Нелегальный отток капитала из России // Российский внешнеэкономический вестник. - 2017. - №1.-  С.68.</w:t>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1ci93xb" w:id="23"/>
      <w:bookmarkEnd w:id="23"/>
      <w:r w:rsidDel="00000000" w:rsidR="00000000" w:rsidRPr="00000000">
        <w:rPr>
          <w:i w:val="0"/>
          <w:smallCaps w:val="0"/>
          <w:strike w:val="0"/>
          <w:color w:val="000000"/>
          <w:sz w:val="28"/>
          <w:szCs w:val="28"/>
          <w:u w:val="none"/>
          <w:shd w:fill="auto" w:val="clear"/>
          <w:vertAlign w:val="baseline"/>
          <w:rtl w:val="0"/>
        </w:rPr>
        <w:t xml:space="preserve">Немирова Г.И., Сокольникова О.Б. Валютный контроль как инструмент борьбы с нелегальным вывозом капитала из России [Электронный ресурс] // Российский экономический интернет-журнал. 2016. № 4. URL: http://www.e-rej.ru/upload/iblock/e7c/e7c20391db79779f092d05ce7ccf6169.pdf.</w:t>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3whwml4" w:id="24"/>
      <w:bookmarkEnd w:id="24"/>
      <w:r w:rsidDel="00000000" w:rsidR="00000000" w:rsidRPr="00000000">
        <w:rPr>
          <w:i w:val="0"/>
          <w:smallCaps w:val="0"/>
          <w:strike w:val="0"/>
          <w:color w:val="000000"/>
          <w:sz w:val="28"/>
          <w:szCs w:val="28"/>
          <w:u w:val="none"/>
          <w:shd w:fill="auto" w:val="clear"/>
          <w:vertAlign w:val="baseline"/>
          <w:rtl w:val="0"/>
        </w:rPr>
        <w:t xml:space="preserve">План мероприятий по реализации Комплексной программы развития ФТС России на период до 2020 г. [Электронный ресурс] // Федеральная таможенная служба. 2018. 31 авг. URL: http://www.customs.ru/index.php?option=com_content&amp;view=article&amp;id=25512&amp;Itemid=2727.</w:t>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2bn6wsx" w:id="25"/>
      <w:bookmarkEnd w:id="25"/>
      <w:r w:rsidDel="00000000" w:rsidR="00000000" w:rsidRPr="00000000">
        <w:rPr>
          <w:i w:val="0"/>
          <w:smallCaps w:val="0"/>
          <w:strike w:val="0"/>
          <w:color w:val="000000"/>
          <w:sz w:val="28"/>
          <w:szCs w:val="28"/>
          <w:u w:val="none"/>
          <w:shd w:fill="auto" w:val="clear"/>
          <w:vertAlign w:val="baseline"/>
          <w:rtl w:val="0"/>
        </w:rPr>
        <w:t xml:space="preserve">Федеральный закон от 10.07.2002 №86-ФЗ «О Центральном Банке Российской Федерации (Банке России)» // «Парламентская газета», №31-132, 13.07.2002.</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qsh70q" w:id="26"/>
      <w:bookmarkEnd w:id="26"/>
      <w:r w:rsidDel="00000000" w:rsidR="00000000" w:rsidRPr="00000000">
        <w:rPr>
          <w:i w:val="0"/>
          <w:smallCaps w:val="0"/>
          <w:strike w:val="0"/>
          <w:color w:val="000000"/>
          <w:sz w:val="28"/>
          <w:szCs w:val="28"/>
          <w:u w:val="none"/>
          <w:shd w:fill="auto" w:val="clear"/>
          <w:vertAlign w:val="baseline"/>
          <w:rtl w:val="0"/>
        </w:rPr>
        <w:t xml:space="preserve">Гаримова П.А. Особенности валютного регулирования на рынке Форекс // Аллея науки. 2017. Т. 3. №13. - С.307.</w:t>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3as4poj" w:id="27"/>
      <w:bookmarkEnd w:id="27"/>
      <w:r w:rsidDel="00000000" w:rsidR="00000000" w:rsidRPr="00000000">
        <w:rPr>
          <w:i w:val="0"/>
          <w:smallCaps w:val="0"/>
          <w:strike w:val="0"/>
          <w:color w:val="000000"/>
          <w:sz w:val="28"/>
          <w:szCs w:val="28"/>
          <w:u w:val="none"/>
          <w:shd w:fill="auto" w:val="clear"/>
          <w:vertAlign w:val="baseline"/>
          <w:rtl w:val="0"/>
        </w:rPr>
        <w:t xml:space="preserve">Федеральный закон от 30 марта 2015 г. № 60-ФЗ «О внесении изменений в статьи 15.25 и 23.60 Кодекса Российской Федерации об административных правонарушениях» // Собрание законодательства РФ, 2015, № 13, Ст. 1804.</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1pxezwc" w:id="28"/>
      <w:bookmarkEnd w:id="28"/>
      <w:r w:rsidDel="00000000" w:rsidR="00000000" w:rsidRPr="00000000">
        <w:rPr>
          <w:i w:val="0"/>
          <w:smallCaps w:val="0"/>
          <w:strike w:val="0"/>
          <w:color w:val="000000"/>
          <w:sz w:val="28"/>
          <w:szCs w:val="28"/>
          <w:u w:val="none"/>
          <w:shd w:fill="auto" w:val="clear"/>
          <w:vertAlign w:val="baseline"/>
          <w:rtl w:val="0"/>
        </w:rPr>
        <w:t xml:space="preserve">Игнатьева С.В. К вопросу о правовой природе валютных правоотношений // Юридическая наука: история и современность. – 2019.- №4. – С.149.</w:t>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49x2ik5" w:id="29"/>
      <w:bookmarkEnd w:id="29"/>
      <w:r w:rsidDel="00000000" w:rsidR="00000000" w:rsidRPr="00000000">
        <w:rPr>
          <w:i w:val="0"/>
          <w:smallCaps w:val="0"/>
          <w:strike w:val="0"/>
          <w:color w:val="000000"/>
          <w:sz w:val="28"/>
          <w:szCs w:val="28"/>
          <w:u w:val="none"/>
          <w:shd w:fill="auto" w:val="clear"/>
          <w:vertAlign w:val="baseline"/>
          <w:rtl w:val="0"/>
        </w:rPr>
        <w:t xml:space="preserve">Кодекс Российской Федерации об административных правонарушениях от 30 декабря 2001 г. № 195-ФЗ // Собрание законодательства РФ, 2002, №1 (ч.1), Ст. 1.</w:t>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2p2csry" w:id="30"/>
      <w:bookmarkEnd w:id="30"/>
      <w:r w:rsidDel="00000000" w:rsidR="00000000" w:rsidRPr="00000000">
        <w:rPr>
          <w:i w:val="0"/>
          <w:smallCaps w:val="0"/>
          <w:strike w:val="0"/>
          <w:color w:val="000000"/>
          <w:sz w:val="28"/>
          <w:szCs w:val="28"/>
          <w:u w:val="none"/>
          <w:shd w:fill="auto" w:val="clear"/>
          <w:vertAlign w:val="baseline"/>
          <w:rtl w:val="0"/>
        </w:rPr>
        <w:t xml:space="preserve">Постановление Президиума ВАС РФ от 15 сентября 2009 г. № 5227/09 по делу № А22-325/08/12-3 [Электронный ресурс]. Документ опубликован не был. Доступ из справ.-правовой системы «КонсультантПлюс».</w:t>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147n2zr" w:id="31"/>
      <w:bookmarkEnd w:id="31"/>
      <w:r w:rsidDel="00000000" w:rsidR="00000000" w:rsidRPr="00000000">
        <w:rPr>
          <w:i w:val="0"/>
          <w:smallCaps w:val="0"/>
          <w:strike w:val="0"/>
          <w:color w:val="000000"/>
          <w:sz w:val="28"/>
          <w:szCs w:val="28"/>
          <w:u w:val="none"/>
          <w:shd w:fill="auto" w:val="clear"/>
          <w:vertAlign w:val="baseline"/>
          <w:rtl w:val="0"/>
        </w:rPr>
        <w:t xml:space="preserve">Постановление Федерального Арбитражного суда Московского округа от 2 июля 2014 г. № Ф05-6203/2014 по делу № А40-145234/13 [Электронный ресурс]. Документ опубликован не был. Доступ из справ.-правовой системы «КонсультантПлюс».</w:t>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bookmarkStart w:colFirst="0" w:colLast="0" w:name="_3o7alnk" w:id="32"/>
      <w:bookmarkEnd w:id="32"/>
      <w:r w:rsidDel="00000000" w:rsidR="00000000" w:rsidRPr="00000000">
        <w:rPr>
          <w:i w:val="0"/>
          <w:smallCaps w:val="0"/>
          <w:strike w:val="0"/>
          <w:color w:val="000000"/>
          <w:sz w:val="28"/>
          <w:szCs w:val="28"/>
          <w:u w:val="none"/>
          <w:shd w:fill="auto" w:val="clear"/>
          <w:vertAlign w:val="baseline"/>
          <w:rtl w:val="0"/>
        </w:rPr>
        <w:t xml:space="preserve">Таможенная служба Российской Федерации в 2018 году: справочные материалы к расширенному заседанию коллегии ФТС России [Электронный ресурс].</w:t>
      </w:r>
      <w:r w:rsidDel="00000000" w:rsidR="00000000" w:rsidRPr="00000000">
        <w:rPr>
          <w:rtl w:val="0"/>
        </w:rPr>
        <w:t xml:space="preserve"> </w:t>
      </w:r>
      <w:r w:rsidDel="00000000" w:rsidR="00000000" w:rsidRPr="00000000">
        <w:rPr>
          <w:i w:val="0"/>
          <w:smallCaps w:val="0"/>
          <w:strike w:val="0"/>
          <w:color w:val="000000"/>
          <w:sz w:val="28"/>
          <w:szCs w:val="28"/>
          <w:u w:val="none"/>
          <w:shd w:fill="auto" w:val="clear"/>
          <w:vertAlign w:val="baseline"/>
          <w:rtl w:val="0"/>
        </w:rPr>
        <w:t xml:space="preserve">Режим доступа:</w:t>
        <w:br w:type="textWrapping"/>
        <w:t xml:space="preserve">https://www.minfin.ru/common/upload/library/2019/04/main/06_Federalnaya_tamozhennaya_sluzhba_v_2018_godu.pdf.</w:t>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Кагарманова Р.Р. Актуальные проблемы валютной системы в современном государстве // Академическая публицистика. – 2018. - №4. – С.112.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type w:val="nextPage"/>
      <w:pgSz w:h="16838" w:w="11906"/>
      <w:pgMar w:bottom="1134" w:top="1134" w:left="1701" w:right="567"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000000"/>
    </w:rPr>
  </w:style>
  <w:style w:type="paragraph" w:styleId="Heading2">
    <w:name w:val="heading 2"/>
    <w:basedOn w:val="Normal"/>
    <w:next w:val="Normal"/>
    <w:pPr>
      <w:keepNext w:val="1"/>
      <w:keepLines w:val="1"/>
      <w:jc w:val="center"/>
    </w:pPr>
    <w:rPr>
      <w:b w:val="1"/>
      <w:color w:val="000000"/>
    </w:rPr>
  </w:style>
  <w:style w:type="paragraph" w:styleId="Heading3">
    <w:name w:val="heading 3"/>
    <w:basedOn w:val="Normal"/>
    <w:next w:val="Normal"/>
    <w:pPr>
      <w:keepNext w:val="1"/>
      <w:keepLines w:val="1"/>
      <w:spacing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ind w:firstLine="709"/>
    </w:pPr>
    <w:rPr>
      <w:color w:val="5a5a5a"/>
    </w:rPr>
  </w:style>
  <w:style w:type="table" w:styleId="Table1">
    <w:basedOn w:val="TableNormal"/>
    <w:pPr>
      <w:widowControl w:val="0"/>
      <w:spacing w:after="0" w:line="240" w:lineRule="auto"/>
      <w:ind w:firstLine="720"/>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