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19" w:rsidRPr="00C63C9B" w:rsidRDefault="00112C78">
      <w:pPr>
        <w:pStyle w:val="normal"/>
        <w:spacing w:line="240" w:lineRule="auto"/>
        <w:ind w:firstLine="0"/>
        <w:jc w:val="center"/>
        <w:rPr>
          <w:b/>
        </w:rPr>
      </w:pPr>
      <w:bookmarkStart w:id="0" w:name="_gjdgxs" w:colFirst="0" w:colLast="0"/>
      <w:bookmarkEnd w:id="0"/>
      <w:r w:rsidRPr="00C63C9B">
        <w:rPr>
          <w:b/>
        </w:rPr>
        <w:t>АВТОНОМНАЯ НЕКОММЕРЧЕСКАЯ ОРГАНИЗАЦИЯ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-609599</wp:posOffset>
              </wp:positionV>
              <wp:extent cx="515135" cy="28922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93195" y="3640151"/>
                        <a:ext cx="505610" cy="2796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C63C9B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-609599</wp:posOffset>
                </wp:positionV>
                <wp:extent cx="515135" cy="289224"/>
                <wp:effectExtent l="0" t="0" r="0" b="0"/>
                <wp:wrapNone/>
                <wp:docPr id="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135" cy="28922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F2419" w:rsidRPr="00C63C9B" w:rsidRDefault="00112C78">
      <w:pPr>
        <w:pStyle w:val="normal"/>
        <w:spacing w:line="240" w:lineRule="auto"/>
        <w:ind w:firstLine="0"/>
        <w:jc w:val="center"/>
        <w:rPr>
          <w:b/>
        </w:rPr>
      </w:pPr>
      <w:r w:rsidRPr="00C63C9B">
        <w:rPr>
          <w:b/>
        </w:rPr>
        <w:t>ВЫСШЕГО ОБРАЗОВАНИЯ</w:t>
      </w:r>
    </w:p>
    <w:p w:rsidR="004F2419" w:rsidRPr="00C63C9B" w:rsidRDefault="00112C78">
      <w:pPr>
        <w:pStyle w:val="normal"/>
        <w:spacing w:line="240" w:lineRule="auto"/>
        <w:ind w:firstLine="0"/>
        <w:jc w:val="center"/>
        <w:rPr>
          <w:b/>
        </w:rPr>
      </w:pPr>
      <w:r w:rsidRPr="00C63C9B">
        <w:rPr>
          <w:b/>
        </w:rPr>
        <w:t>МОСКОВСКИЙ ГУМАНИТАРНО-ЭКОНОМИЧЕСКИЙ УНИВЕРСИТЕТ</w:t>
      </w:r>
    </w:p>
    <w:p w:rsidR="004F2419" w:rsidRPr="00C63C9B" w:rsidRDefault="00112C78">
      <w:pPr>
        <w:pStyle w:val="normal"/>
        <w:spacing w:line="240" w:lineRule="auto"/>
        <w:ind w:firstLine="0"/>
        <w:jc w:val="center"/>
        <w:rPr>
          <w:b/>
        </w:rPr>
      </w:pPr>
      <w:r w:rsidRPr="00C63C9B">
        <w:rPr>
          <w:b/>
        </w:rPr>
        <w:t>(АНО ВО МГЭУ)</w:t>
      </w:r>
    </w:p>
    <w:p w:rsidR="004F2419" w:rsidRPr="00C63C9B" w:rsidRDefault="00112C78">
      <w:pPr>
        <w:pStyle w:val="normal"/>
        <w:spacing w:line="256" w:lineRule="auto"/>
        <w:ind w:firstLine="0"/>
        <w:jc w:val="center"/>
        <w:rPr>
          <w:b/>
          <w:sz w:val="24"/>
          <w:szCs w:val="24"/>
        </w:rPr>
      </w:pPr>
      <w:r w:rsidRPr="00C63C9B">
        <w:rPr>
          <w:b/>
        </w:rPr>
        <w:t>Новороссийский институт (филиал) АНО ВО МГЭУ</w:t>
      </w:r>
    </w:p>
    <w:p w:rsidR="004F2419" w:rsidRPr="00C63C9B" w:rsidRDefault="004F2419">
      <w:pPr>
        <w:pStyle w:val="normal"/>
        <w:ind w:firstLine="0"/>
        <w:jc w:val="left"/>
        <w:rPr>
          <w:b/>
        </w:rPr>
      </w:pPr>
    </w:p>
    <w:p w:rsidR="004F2419" w:rsidRPr="00C63C9B" w:rsidRDefault="004F2419">
      <w:pPr>
        <w:pStyle w:val="normal"/>
        <w:ind w:firstLine="0"/>
        <w:jc w:val="center"/>
        <w:rPr>
          <w:b/>
        </w:rPr>
      </w:pPr>
    </w:p>
    <w:p w:rsidR="004F2419" w:rsidRPr="00C63C9B" w:rsidRDefault="00112C78">
      <w:pPr>
        <w:pStyle w:val="normal"/>
        <w:widowControl w:val="0"/>
        <w:ind w:firstLine="0"/>
        <w:jc w:val="left"/>
      </w:pPr>
      <w:r w:rsidRPr="00C63C9B">
        <w:t xml:space="preserve">Факультет </w:t>
      </w:r>
      <w:r w:rsidRPr="00C63C9B">
        <w:rPr>
          <w:b/>
        </w:rPr>
        <w:t>гуманитарно-экономический</w:t>
      </w:r>
    </w:p>
    <w:p w:rsidR="004F2419" w:rsidRPr="00C63C9B" w:rsidRDefault="00112C78">
      <w:pPr>
        <w:pStyle w:val="normal"/>
        <w:widowControl w:val="0"/>
        <w:ind w:firstLine="0"/>
        <w:jc w:val="left"/>
      </w:pPr>
      <w:r w:rsidRPr="00C63C9B">
        <w:t xml:space="preserve">Кафедра </w:t>
      </w:r>
      <w:r w:rsidRPr="00C63C9B">
        <w:rPr>
          <w:b/>
        </w:rPr>
        <w:t>таможенного дела и международных отношений</w:t>
      </w:r>
    </w:p>
    <w:p w:rsidR="004F2419" w:rsidRPr="00C63C9B" w:rsidRDefault="00112C78">
      <w:pPr>
        <w:pStyle w:val="normal"/>
        <w:widowControl w:val="0"/>
        <w:ind w:firstLine="0"/>
        <w:jc w:val="left"/>
        <w:rPr>
          <w:b/>
        </w:rPr>
      </w:pPr>
      <w:r w:rsidRPr="00C63C9B">
        <w:t xml:space="preserve">Специальность </w:t>
      </w:r>
      <w:r w:rsidRPr="00C63C9B">
        <w:rPr>
          <w:b/>
        </w:rPr>
        <w:t>38.05.02 Таможенное дело</w:t>
      </w:r>
    </w:p>
    <w:p w:rsidR="004F2419" w:rsidRPr="00C63C9B" w:rsidRDefault="00112C78">
      <w:pPr>
        <w:pStyle w:val="normal"/>
        <w:widowControl w:val="0"/>
        <w:ind w:firstLine="0"/>
        <w:rPr>
          <w:b/>
        </w:rPr>
      </w:pPr>
      <w:r w:rsidRPr="00C63C9B">
        <w:t xml:space="preserve">Группа </w:t>
      </w:r>
      <w:r w:rsidRPr="00C63C9B">
        <w:rPr>
          <w:b/>
        </w:rPr>
        <w:t>Тс-16</w:t>
      </w:r>
    </w:p>
    <w:p w:rsidR="004F2419" w:rsidRPr="00C63C9B" w:rsidRDefault="004F2419">
      <w:pPr>
        <w:pStyle w:val="normal"/>
        <w:widowControl w:val="0"/>
        <w:ind w:firstLine="0"/>
        <w:jc w:val="left"/>
      </w:pPr>
    </w:p>
    <w:p w:rsidR="004F2419" w:rsidRPr="00C63C9B" w:rsidRDefault="00112C78">
      <w:pPr>
        <w:pStyle w:val="normal"/>
        <w:widowControl w:val="0"/>
        <w:ind w:firstLine="0"/>
        <w:jc w:val="center"/>
        <w:rPr>
          <w:b/>
          <w:sz w:val="36"/>
          <w:szCs w:val="36"/>
        </w:rPr>
      </w:pPr>
      <w:r w:rsidRPr="00C63C9B">
        <w:rPr>
          <w:b/>
          <w:sz w:val="36"/>
          <w:szCs w:val="36"/>
        </w:rPr>
        <w:t>КУРСОВАЯ РАБОТА</w:t>
      </w:r>
    </w:p>
    <w:p w:rsidR="004F2419" w:rsidRPr="00C63C9B" w:rsidRDefault="004F2419">
      <w:pPr>
        <w:pStyle w:val="normal"/>
        <w:widowControl w:val="0"/>
        <w:ind w:firstLine="0"/>
      </w:pPr>
    </w:p>
    <w:p w:rsidR="004F2419" w:rsidRPr="00C63C9B" w:rsidRDefault="00112C78">
      <w:pPr>
        <w:pStyle w:val="normal"/>
        <w:widowControl w:val="0"/>
        <w:spacing w:line="240" w:lineRule="auto"/>
        <w:ind w:firstLine="0"/>
        <w:jc w:val="center"/>
        <w:rPr>
          <w:b/>
          <w:smallCaps/>
        </w:rPr>
      </w:pPr>
      <w:r w:rsidRPr="00C63C9B">
        <w:rPr>
          <w:b/>
          <w:smallCaps/>
        </w:rPr>
        <w:t>ОСОБЕННОСТИ ВАЛЮТНОГО КОНТРОЛЯ РФ</w:t>
      </w:r>
    </w:p>
    <w:p w:rsidR="004F2419" w:rsidRPr="00C63C9B" w:rsidRDefault="00112C78">
      <w:pPr>
        <w:pStyle w:val="normal"/>
        <w:widowControl w:val="0"/>
        <w:spacing w:line="240" w:lineRule="auto"/>
        <w:ind w:firstLine="0"/>
        <w:jc w:val="center"/>
        <w:rPr>
          <w:sz w:val="40"/>
          <w:szCs w:val="40"/>
          <w:vertAlign w:val="superscript"/>
        </w:rPr>
      </w:pPr>
      <w:r w:rsidRPr="00C63C9B">
        <w:rPr>
          <w:b/>
          <w:sz w:val="40"/>
          <w:szCs w:val="40"/>
          <w:vertAlign w:val="superscript"/>
        </w:rPr>
        <w:t xml:space="preserve"> </w:t>
      </w:r>
      <w:r w:rsidRPr="00C63C9B">
        <w:rPr>
          <w:vertAlign w:val="superscript"/>
        </w:rPr>
        <w:t>(тема)</w:t>
      </w:r>
    </w:p>
    <w:p w:rsidR="004F2419" w:rsidRPr="00C63C9B" w:rsidRDefault="004F2419">
      <w:pPr>
        <w:pStyle w:val="normal"/>
        <w:widowControl w:val="0"/>
        <w:spacing w:line="240" w:lineRule="auto"/>
        <w:ind w:firstLine="0"/>
        <w:jc w:val="center"/>
        <w:rPr>
          <w:b/>
        </w:rPr>
      </w:pPr>
    </w:p>
    <w:p w:rsidR="004F2419" w:rsidRPr="00C63C9B" w:rsidRDefault="00112C78">
      <w:pPr>
        <w:pStyle w:val="normal"/>
        <w:widowControl w:val="0"/>
        <w:spacing w:line="240" w:lineRule="auto"/>
        <w:ind w:firstLine="0"/>
        <w:jc w:val="center"/>
        <w:rPr>
          <w:b/>
        </w:rPr>
      </w:pPr>
      <w:r w:rsidRPr="00C63C9B">
        <w:rPr>
          <w:b/>
        </w:rPr>
        <w:t>СОДЕРЖАНИЕ ФУНКЦИИ И ИНСТРУМЕНТЫ ВАЛЮТНОГО КОНТРОЛЯ</w:t>
      </w:r>
    </w:p>
    <w:p w:rsidR="004F2419" w:rsidRPr="00C63C9B" w:rsidRDefault="00112C78">
      <w:pPr>
        <w:pStyle w:val="normal"/>
        <w:widowControl w:val="0"/>
        <w:spacing w:line="240" w:lineRule="auto"/>
        <w:ind w:firstLine="0"/>
        <w:jc w:val="center"/>
        <w:rPr>
          <w:vertAlign w:val="superscript"/>
        </w:rPr>
      </w:pPr>
      <w:r w:rsidRPr="00C63C9B">
        <w:rPr>
          <w:vertAlign w:val="superscript"/>
        </w:rPr>
        <w:t>(учебная дисциплина)</w:t>
      </w:r>
    </w:p>
    <w:p w:rsidR="004F2419" w:rsidRPr="00C63C9B" w:rsidRDefault="004F2419">
      <w:pPr>
        <w:pStyle w:val="normal"/>
        <w:widowControl w:val="0"/>
        <w:ind w:firstLine="0"/>
        <w:jc w:val="center"/>
      </w:pPr>
    </w:p>
    <w:tbl>
      <w:tblPr>
        <w:tblStyle w:val="a5"/>
        <w:tblW w:w="98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083"/>
        <w:gridCol w:w="3259"/>
        <w:gridCol w:w="3543"/>
      </w:tblGrid>
      <w:tr w:rsidR="004F2419" w:rsidRPr="00C63C9B">
        <w:tc>
          <w:tcPr>
            <w:tcW w:w="3083" w:type="dxa"/>
          </w:tcPr>
          <w:p w:rsidR="004F2419" w:rsidRPr="00C63C9B" w:rsidRDefault="00112C78">
            <w:pPr>
              <w:pStyle w:val="normal"/>
              <w:spacing w:after="160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C63C9B">
              <w:rPr>
                <w:rFonts w:ascii="Times New Roman" w:eastAsia="Times New Roman" w:hAnsi="Times New Roman" w:cs="Times New Roman"/>
              </w:rPr>
              <w:t>Обучающийся</w:t>
            </w:r>
          </w:p>
        </w:tc>
        <w:tc>
          <w:tcPr>
            <w:tcW w:w="3259" w:type="dxa"/>
          </w:tcPr>
          <w:p w:rsidR="004F2419" w:rsidRPr="00C63C9B" w:rsidRDefault="00112C78">
            <w:pPr>
              <w:pStyle w:val="normal"/>
              <w:spacing w:after="16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C63C9B">
              <w:rPr>
                <w:rFonts w:ascii="Times New Roman" w:eastAsia="Times New Roman" w:hAnsi="Times New Roman" w:cs="Times New Roman"/>
              </w:rPr>
              <w:t>_____________________</w:t>
            </w:r>
          </w:p>
        </w:tc>
        <w:tc>
          <w:tcPr>
            <w:tcW w:w="3543" w:type="dxa"/>
          </w:tcPr>
          <w:p w:rsidR="004F2419" w:rsidRPr="00C63C9B" w:rsidRDefault="00112C78">
            <w:pPr>
              <w:pStyle w:val="normal"/>
              <w:spacing w:after="160"/>
              <w:ind w:firstLine="176"/>
              <w:jc w:val="left"/>
              <w:rPr>
                <w:rFonts w:ascii="Times New Roman" w:eastAsia="Times New Roman" w:hAnsi="Times New Roman" w:cs="Times New Roman"/>
              </w:rPr>
            </w:pPr>
            <w:r w:rsidRPr="00C63C9B">
              <w:rPr>
                <w:rFonts w:ascii="Times New Roman" w:eastAsia="Times New Roman" w:hAnsi="Times New Roman" w:cs="Times New Roman"/>
              </w:rPr>
              <w:t>А. А. Федотова</w:t>
            </w:r>
          </w:p>
        </w:tc>
      </w:tr>
      <w:tr w:rsidR="004F2419" w:rsidRPr="00C63C9B">
        <w:tc>
          <w:tcPr>
            <w:tcW w:w="3083" w:type="dxa"/>
          </w:tcPr>
          <w:p w:rsidR="004F2419" w:rsidRPr="00C63C9B" w:rsidRDefault="00112C78">
            <w:pPr>
              <w:pStyle w:val="normal"/>
              <w:spacing w:after="160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C63C9B">
              <w:rPr>
                <w:rFonts w:ascii="Times New Roman" w:eastAsia="Times New Roman" w:hAnsi="Times New Roman" w:cs="Times New Roman"/>
              </w:rPr>
              <w:t>Научный руководитель</w:t>
            </w:r>
          </w:p>
        </w:tc>
        <w:tc>
          <w:tcPr>
            <w:tcW w:w="3259" w:type="dxa"/>
          </w:tcPr>
          <w:p w:rsidR="004F2419" w:rsidRPr="00C63C9B" w:rsidRDefault="00112C78">
            <w:pPr>
              <w:pStyle w:val="normal"/>
              <w:spacing w:after="16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C63C9B">
              <w:rPr>
                <w:rFonts w:ascii="Times New Roman" w:eastAsia="Times New Roman" w:hAnsi="Times New Roman" w:cs="Times New Roman"/>
              </w:rPr>
              <w:t>_____________________</w:t>
            </w:r>
          </w:p>
        </w:tc>
        <w:tc>
          <w:tcPr>
            <w:tcW w:w="3543" w:type="dxa"/>
          </w:tcPr>
          <w:p w:rsidR="004F2419" w:rsidRPr="00C63C9B" w:rsidRDefault="00112C78">
            <w:pPr>
              <w:pStyle w:val="normal"/>
              <w:spacing w:after="160"/>
              <w:ind w:left="-108" w:firstLine="284"/>
              <w:jc w:val="left"/>
              <w:rPr>
                <w:rFonts w:ascii="Times New Roman" w:eastAsia="Times New Roman" w:hAnsi="Times New Roman" w:cs="Times New Roman"/>
              </w:rPr>
            </w:pPr>
            <w:r w:rsidRPr="00C63C9B">
              <w:rPr>
                <w:rFonts w:ascii="Times New Roman" w:eastAsia="Times New Roman" w:hAnsi="Times New Roman" w:cs="Times New Roman"/>
              </w:rPr>
              <w:t>доц., к.э.н. Р. В. Самохин</w:t>
            </w:r>
          </w:p>
        </w:tc>
      </w:tr>
    </w:tbl>
    <w:p w:rsidR="004F2419" w:rsidRPr="00C63C9B" w:rsidRDefault="004F2419">
      <w:pPr>
        <w:pStyle w:val="normal"/>
        <w:ind w:firstLine="5670"/>
        <w:jc w:val="center"/>
      </w:pPr>
    </w:p>
    <w:p w:rsidR="004F2419" w:rsidRPr="00C63C9B" w:rsidRDefault="004F2419">
      <w:pPr>
        <w:pStyle w:val="normal"/>
        <w:ind w:firstLine="5670"/>
        <w:jc w:val="center"/>
      </w:pPr>
    </w:p>
    <w:p w:rsidR="004F2419" w:rsidRPr="00C63C9B" w:rsidRDefault="00112C78">
      <w:pPr>
        <w:pStyle w:val="normal"/>
        <w:ind w:firstLine="5670"/>
        <w:jc w:val="center"/>
      </w:pPr>
      <w:r w:rsidRPr="00C63C9B">
        <w:t>Отметка о защите.</w:t>
      </w:r>
    </w:p>
    <w:p w:rsidR="004F2419" w:rsidRPr="00C63C9B" w:rsidRDefault="00112C78">
      <w:pPr>
        <w:pStyle w:val="normal"/>
        <w:spacing w:line="240" w:lineRule="auto"/>
        <w:ind w:left="5103" w:firstLine="0"/>
        <w:jc w:val="right"/>
      </w:pPr>
      <w:r w:rsidRPr="00C63C9B">
        <w:t>«__________________________»</w:t>
      </w:r>
    </w:p>
    <w:p w:rsidR="004F2419" w:rsidRPr="00C63C9B" w:rsidRDefault="00112C78">
      <w:pPr>
        <w:pStyle w:val="normal"/>
        <w:spacing w:line="240" w:lineRule="auto"/>
        <w:ind w:left="7513" w:firstLine="0"/>
        <w:jc w:val="left"/>
        <w:rPr>
          <w:vertAlign w:val="superscript"/>
        </w:rPr>
      </w:pPr>
      <w:r w:rsidRPr="00C63C9B">
        <w:rPr>
          <w:vertAlign w:val="superscript"/>
        </w:rPr>
        <w:t>(оценка)</w:t>
      </w:r>
    </w:p>
    <w:p w:rsidR="004F2419" w:rsidRPr="00C63C9B" w:rsidRDefault="00112C78">
      <w:pPr>
        <w:pStyle w:val="normal"/>
        <w:ind w:left="5529" w:firstLine="0"/>
        <w:jc w:val="left"/>
      </w:pPr>
      <w:r w:rsidRPr="00C63C9B">
        <w:t>доц., к.э.н. Р. В. Самохин _____________________________</w:t>
      </w:r>
    </w:p>
    <w:p w:rsidR="004F2419" w:rsidRPr="00C63C9B" w:rsidRDefault="00112C78">
      <w:pPr>
        <w:pStyle w:val="normal"/>
        <w:ind w:left="5670" w:firstLine="0"/>
      </w:pPr>
      <w:r w:rsidRPr="00C63C9B">
        <w:t>«____» _____________ 2020 г.</w:t>
      </w:r>
    </w:p>
    <w:p w:rsidR="004F2419" w:rsidRPr="00C63C9B" w:rsidRDefault="00112C78">
      <w:pPr>
        <w:pStyle w:val="normal"/>
        <w:widowControl w:val="0"/>
        <w:ind w:firstLine="0"/>
        <w:jc w:val="center"/>
        <w:rPr>
          <w:b/>
        </w:rPr>
      </w:pPr>
      <w:r w:rsidRPr="00C63C9B">
        <w:rPr>
          <w:b/>
        </w:rPr>
        <w:t>2020</w:t>
      </w:r>
      <w:r w:rsidRPr="00C63C9B">
        <w:br w:type="page"/>
      </w:r>
    </w:p>
    <w:p w:rsidR="004F2419" w:rsidRPr="00C63C9B" w:rsidRDefault="00112C78">
      <w:pPr>
        <w:pStyle w:val="normal"/>
        <w:widowControl w:val="0"/>
        <w:ind w:firstLine="0"/>
        <w:jc w:val="center"/>
        <w:rPr>
          <w:b/>
        </w:rPr>
      </w:pPr>
      <w:r w:rsidRPr="00C63C9B">
        <w:rPr>
          <w:b/>
        </w:rPr>
        <w:lastRenderedPageBreak/>
        <w:t>С</w:t>
      </w:r>
      <w:r w:rsidR="00DD16BF">
        <w:rPr>
          <w:b/>
        </w:rPr>
        <w:t>ОДЕРЖАНИЕ</w:t>
      </w:r>
    </w:p>
    <w:p w:rsidR="004F2419" w:rsidRPr="00C63C9B" w:rsidRDefault="004F2419">
      <w:pPr>
        <w:pStyle w:val="normal"/>
        <w:widowControl w:val="0"/>
        <w:ind w:firstLine="0"/>
      </w:pPr>
    </w:p>
    <w:p w:rsidR="004F2419" w:rsidRPr="00C63C9B" w:rsidRDefault="004F2419">
      <w:pPr>
        <w:pStyle w:val="normal"/>
        <w:widowControl w:val="0"/>
        <w:ind w:right="7" w:firstLine="0"/>
        <w:jc w:val="left"/>
      </w:pPr>
    </w:p>
    <w:sdt>
      <w:sdtPr>
        <w:id w:val="17785643"/>
        <w:docPartObj>
          <w:docPartGallery w:val="Table of Contents"/>
          <w:docPartUnique/>
        </w:docPartObj>
      </w:sdtPr>
      <w:sdtContent>
        <w:p w:rsidR="004F2419" w:rsidRPr="00C63C9B" w:rsidRDefault="004F2419">
          <w:pPr>
            <w:pStyle w:val="normal"/>
            <w:tabs>
              <w:tab w:val="right" w:pos="9642"/>
            </w:tabs>
            <w:ind w:left="1275" w:firstLine="0"/>
          </w:pPr>
          <w:r w:rsidRPr="00C63C9B">
            <w:fldChar w:fldCharType="begin"/>
          </w:r>
          <w:r w:rsidR="00112C78" w:rsidRPr="00C63C9B">
            <w:instrText xml:space="preserve"> TOC \h \u \z </w:instrText>
          </w:r>
          <w:r w:rsidRPr="00C63C9B">
            <w:fldChar w:fldCharType="separate"/>
          </w:r>
          <w:hyperlink w:anchor="_1fob9te">
            <w:r w:rsidR="00112C78" w:rsidRPr="00C63C9B">
              <w:t>ВВЕДЕНИЕ</w:t>
            </w:r>
          </w:hyperlink>
          <w:r w:rsidR="00112C78" w:rsidRPr="00C63C9B">
            <w:t>………………………………………………………………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_1fob9te \h </w:instrText>
          </w:r>
          <w:r w:rsidRPr="00C63C9B">
            <w:fldChar w:fldCharType="separate"/>
          </w:r>
          <w:r w:rsidR="00112C78" w:rsidRPr="00C63C9B">
            <w:t>3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firstLine="0"/>
          </w:pPr>
          <w:hyperlink w:anchor="_3znysh7">
            <w:r w:rsidR="00112C78" w:rsidRPr="00C63C9B">
              <w:t>ГЛАВА I. ТЕОРЕТИЧЕСКИЕ АСПЕКТЫ ОСУЩЕСТВЛЕНИЯ ВАЛЮТНОГО КОНТРОЛЯ</w:t>
            </w:r>
          </w:hyperlink>
          <w:r w:rsidR="00112C78" w:rsidRPr="00C63C9B">
            <w:t>………………………………………………</w:t>
          </w:r>
          <w:r w:rsidR="00112C78" w:rsidRPr="00C63C9B">
            <w:t>…………………………..</w:t>
          </w:r>
          <w:hyperlink w:anchor="_3znysh7">
            <w:r w:rsidR="00112C78" w:rsidRPr="00C63C9B">
              <w:t>6</w:t>
            </w:r>
          </w:hyperlink>
        </w:p>
        <w:p w:rsidR="004F2419" w:rsidRPr="00C63C9B" w:rsidRDefault="004F2419">
          <w:pPr>
            <w:pStyle w:val="normal"/>
            <w:tabs>
              <w:tab w:val="right" w:pos="9642"/>
            </w:tabs>
            <w:ind w:left="850" w:firstLine="0"/>
          </w:pPr>
          <w:hyperlink w:anchor="_2et92p0">
            <w:r w:rsidR="00112C78" w:rsidRPr="00C63C9B">
              <w:t>1.1. Содержание и функции валютного контроля</w:t>
            </w:r>
          </w:hyperlink>
          <w:r w:rsidR="00112C78" w:rsidRPr="00C63C9B">
            <w:t>…………………………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_2et92p0 \h </w:instrText>
          </w:r>
          <w:r w:rsidRPr="00C63C9B">
            <w:fldChar w:fldCharType="separate"/>
          </w:r>
          <w:r w:rsidR="00112C78" w:rsidRPr="00C63C9B">
            <w:t>6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left="850" w:firstLine="0"/>
          </w:pPr>
          <w:hyperlink w:anchor="_1t3h5sf">
            <w:r w:rsidR="00112C78" w:rsidRPr="00C63C9B">
              <w:t>1.2 Основные ин</w:t>
            </w:r>
            <w:r w:rsidR="00112C78" w:rsidRPr="00C63C9B">
              <w:t>струменты и методы валютного контроля</w:t>
            </w:r>
          </w:hyperlink>
          <w:r w:rsidR="00112C78" w:rsidRPr="00C63C9B">
            <w:tab/>
            <w:t>………………</w:t>
          </w:r>
          <w:r w:rsidRPr="00C63C9B">
            <w:fldChar w:fldCharType="begin"/>
          </w:r>
          <w:r w:rsidR="00112C78" w:rsidRPr="00C63C9B">
            <w:instrText xml:space="preserve"> PAGEREF _1t3h5sf \h </w:instrText>
          </w:r>
          <w:r w:rsidRPr="00C63C9B">
            <w:fldChar w:fldCharType="separate"/>
          </w:r>
          <w:r w:rsidR="00112C78" w:rsidRPr="00C63C9B">
            <w:t>9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firstLine="0"/>
          </w:pPr>
          <w:hyperlink w:anchor="_3rdcrjn">
            <w:r w:rsidR="00112C78" w:rsidRPr="00C63C9B">
              <w:t>ГЛАВА II. АНАЛИЗ ОРГАНИЗАЦИИ ВАЛЮТНОГО КОНТРОЛЯ В РФ</w:t>
            </w:r>
          </w:hyperlink>
          <w:r w:rsidR="00C63C9B" w:rsidRPr="00C63C9B">
            <w:t>…….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_3rdcrjn \h </w:instrText>
          </w:r>
          <w:r w:rsidRPr="00C63C9B">
            <w:fldChar w:fldCharType="separate"/>
          </w:r>
          <w:r w:rsidR="00112C78" w:rsidRPr="00C63C9B">
            <w:t>16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left="850" w:firstLine="0"/>
          </w:pPr>
          <w:hyperlink w:anchor="_26in1rg">
            <w:r w:rsidR="00112C78" w:rsidRPr="00C63C9B">
              <w:t>2.1 Основные характеристики системы валютного контроля в РФ</w:t>
            </w:r>
          </w:hyperlink>
          <w:r w:rsidR="00112C78" w:rsidRPr="00C63C9B">
            <w:t>……..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_26in1rg \h </w:instrText>
          </w:r>
          <w:r w:rsidRPr="00C63C9B">
            <w:fldChar w:fldCharType="separate"/>
          </w:r>
          <w:r w:rsidR="00112C78" w:rsidRPr="00C63C9B">
            <w:t>16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left="850" w:firstLine="0"/>
          </w:pPr>
          <w:hyperlink w:anchor="_iqsbu2l5e9ln">
            <w:r w:rsidR="00112C78" w:rsidRPr="00C63C9B">
              <w:t>2.2 Проблемы валютного контроля в РФ</w:t>
            </w:r>
          </w:hyperlink>
          <w:r w:rsidR="00112C78" w:rsidRPr="00C63C9B">
            <w:t>………………………………….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_iqsbu2l5e9ln \h </w:instrText>
          </w:r>
          <w:r w:rsidRPr="00C63C9B">
            <w:fldChar w:fldCharType="separate"/>
          </w:r>
          <w:r w:rsidR="00112C78" w:rsidRPr="00C63C9B">
            <w:t>25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left="850" w:firstLine="0"/>
          </w:pPr>
          <w:hyperlink w:anchor="_z337ya">
            <w:r w:rsidR="00112C78" w:rsidRPr="00C63C9B">
              <w:t>2.3 Рекомендации по совершенствованию валютного контроля в РФ</w:t>
            </w:r>
          </w:hyperlink>
          <w:r w:rsidR="00112C78" w:rsidRPr="00C63C9B">
            <w:t>….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_z337ya \h </w:instrText>
          </w:r>
          <w:r w:rsidRPr="00C63C9B">
            <w:fldChar w:fldCharType="separate"/>
          </w:r>
          <w:r w:rsidR="00112C78" w:rsidRPr="00C63C9B">
            <w:t>29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left="1275" w:firstLine="0"/>
          </w:pPr>
          <w:hyperlink w:anchor="_1y810tw">
            <w:r w:rsidR="00112C78" w:rsidRPr="00C63C9B">
              <w:t>ЗАКЛЮЧЕНИЕ</w:t>
            </w:r>
          </w:hyperlink>
          <w:r w:rsidR="00112C78" w:rsidRPr="00C63C9B">
            <w:t>…………………………………………………………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_1y810tw \h </w:instrText>
          </w:r>
          <w:r w:rsidRPr="00C63C9B">
            <w:fldChar w:fldCharType="separate"/>
          </w:r>
          <w:r w:rsidR="00112C78" w:rsidRPr="00C63C9B">
            <w:t>33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left="1275" w:firstLine="0"/>
          </w:pPr>
          <w:hyperlink w:anchor="_4i7ojhp">
            <w:r w:rsidR="00112C78" w:rsidRPr="00C63C9B">
              <w:t>СПИСОК</w:t>
            </w:r>
          </w:hyperlink>
          <w:r w:rsidR="00112C78" w:rsidRPr="00C63C9B">
            <w:rPr>
              <w:b/>
              <w:smallCaps/>
            </w:rPr>
            <w:t xml:space="preserve"> </w:t>
          </w:r>
          <w:r w:rsidR="00112C78" w:rsidRPr="00C63C9B">
            <w:rPr>
              <w:smallCaps/>
            </w:rPr>
            <w:t>ИСПОЛЬЗОВАННЫХ ИСТОЧНИКОВ</w:t>
          </w:r>
          <w:r w:rsidR="00112C78" w:rsidRPr="00C63C9B">
            <w:t>…………………...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_4i7ojhp \h </w:instrText>
          </w:r>
          <w:r w:rsidRPr="00C63C9B">
            <w:fldChar w:fldCharType="separate"/>
          </w:r>
          <w:r w:rsidR="00112C78" w:rsidRPr="00C63C9B">
            <w:t>36</w:t>
          </w:r>
          <w:r w:rsidRPr="00C63C9B">
            <w:fldChar w:fldCharType="end"/>
          </w:r>
        </w:p>
        <w:p w:rsidR="004F2419" w:rsidRPr="00C63C9B" w:rsidRDefault="004F2419">
          <w:pPr>
            <w:pStyle w:val="normal"/>
            <w:tabs>
              <w:tab w:val="right" w:pos="9642"/>
            </w:tabs>
            <w:ind w:left="1275" w:firstLine="0"/>
          </w:pPr>
          <w:hyperlink w:anchor="_1ci93xb">
            <w:r w:rsidR="00112C78" w:rsidRPr="00C63C9B">
              <w:t>ПРИЛОЖЕНИЯ</w:t>
            </w:r>
          </w:hyperlink>
          <w:r w:rsidR="00112C78" w:rsidRPr="00C63C9B">
            <w:t>………………………………………………………...</w:t>
          </w:r>
          <w:r w:rsidR="00112C78" w:rsidRPr="00C63C9B">
            <w:tab/>
          </w:r>
          <w:r w:rsidRPr="00C63C9B">
            <w:fldChar w:fldCharType="begin"/>
          </w:r>
          <w:r w:rsidR="00112C78" w:rsidRPr="00C63C9B">
            <w:instrText xml:space="preserve"> PAGEREF _1ci93xb \h </w:instrText>
          </w:r>
          <w:r w:rsidRPr="00C63C9B">
            <w:fldChar w:fldCharType="separate"/>
          </w:r>
          <w:r w:rsidR="00112C78" w:rsidRPr="00C63C9B">
            <w:t>41</w:t>
          </w:r>
          <w:r w:rsidRPr="00C63C9B">
            <w:fldChar w:fldCharType="end"/>
          </w:r>
          <w:r w:rsidRPr="00C63C9B">
            <w:fldChar w:fldCharType="end"/>
          </w:r>
        </w:p>
      </w:sdtContent>
    </w:sdt>
    <w:p w:rsidR="004F2419" w:rsidRPr="00C63C9B" w:rsidRDefault="004F2419">
      <w:pPr>
        <w:pStyle w:val="normal"/>
      </w:pPr>
    </w:p>
    <w:p w:rsidR="004F2419" w:rsidRPr="00C63C9B" w:rsidRDefault="004F2419">
      <w:pPr>
        <w:pStyle w:val="normal"/>
        <w:widowControl w:val="0"/>
        <w:ind w:right="7" w:firstLine="0"/>
        <w:jc w:val="left"/>
      </w:pPr>
    </w:p>
    <w:p w:rsidR="004F2419" w:rsidRPr="00C63C9B" w:rsidRDefault="004F2419">
      <w:pPr>
        <w:pStyle w:val="normal"/>
        <w:spacing w:after="200" w:line="276" w:lineRule="auto"/>
        <w:ind w:firstLine="0"/>
        <w:jc w:val="center"/>
        <w:rPr>
          <w:smallCaps/>
        </w:rPr>
      </w:pPr>
    </w:p>
    <w:p w:rsidR="004F2419" w:rsidRPr="00C63C9B" w:rsidRDefault="00112C78">
      <w:pPr>
        <w:pStyle w:val="normal"/>
        <w:spacing w:after="200" w:line="276" w:lineRule="auto"/>
        <w:ind w:firstLine="0"/>
        <w:jc w:val="center"/>
        <w:rPr>
          <w:b/>
          <w:smallCaps/>
        </w:rPr>
      </w:pPr>
      <w:r w:rsidRPr="00C63C9B">
        <w:br w:type="page"/>
      </w:r>
    </w:p>
    <w:p w:rsidR="004F2419" w:rsidRPr="00C63C9B" w:rsidRDefault="00112C78">
      <w:pPr>
        <w:pStyle w:val="1"/>
        <w:ind w:firstLine="0"/>
        <w:rPr>
          <w:smallCaps/>
        </w:rPr>
      </w:pPr>
      <w:bookmarkStart w:id="1" w:name="_1fob9te" w:colFirst="0" w:colLast="0"/>
      <w:bookmarkEnd w:id="1"/>
      <w:r w:rsidRPr="00C63C9B">
        <w:rPr>
          <w:smallCaps/>
        </w:rPr>
        <w:lastRenderedPageBreak/>
        <w:t>ВВЕДЕНИЕ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</w:pPr>
      <w:r w:rsidRPr="00C63C9B">
        <w:t>Актуальность темы курсовой работы подчеркивается с</w:t>
      </w:r>
      <w:r w:rsidRPr="00C63C9B">
        <w:t>ледующим. Переход России к развитию рыночной экономики в начале 90-х годов прошлого века обусловил отмену государственной валютной монополии и необходимость формирования нового валютного законодательства, направленного на регулирование отношений в сфере вн</w:t>
      </w:r>
      <w:r w:rsidRPr="00C63C9B">
        <w:t xml:space="preserve">ешнеэкономической деятельности. Впервые термин «валютный контроль» появился с принятием 9 октября 1992 г. Закона РФ «О валютном регулировании и валютном контроле». </w:t>
      </w:r>
    </w:p>
    <w:p w:rsidR="004F2419" w:rsidRPr="00C63C9B" w:rsidRDefault="00112C78">
      <w:pPr>
        <w:pStyle w:val="normal"/>
      </w:pPr>
      <w:r w:rsidRPr="00C63C9B">
        <w:t>Введение валютного контроля было направлено на обеспечение соблюдения валютного законодател</w:t>
      </w:r>
      <w:r w:rsidRPr="00C63C9B">
        <w:t xml:space="preserve">ьства при осуществлении валютных операций, т.е. за точным исполнением законов и подзаконных актов в сфере валютных правоотношений. </w:t>
      </w:r>
    </w:p>
    <w:p w:rsidR="004F2419" w:rsidRPr="00C63C9B" w:rsidRDefault="00112C78">
      <w:pPr>
        <w:pStyle w:val="normal"/>
      </w:pPr>
      <w:r w:rsidRPr="00C63C9B">
        <w:t>Государственный финансовый контроль является важным средством обеспечения законности в финансовой и хозяйственной деятельнос</w:t>
      </w:r>
      <w:r w:rsidRPr="00C63C9B">
        <w:t>ти. Задача государственного финансового контроля: обеспечение полноты поступления средств в федеральный госбюджет, бюджеты субъектов Российской Федерации, бюджеты государственных внебюджетных фондов; законности и точности их расходования; безопасность и по</w:t>
      </w:r>
      <w:r w:rsidRPr="00C63C9B">
        <w:t>вышение эффективности применения государственной собственности; устранение финансовых нарушений в государственном и негосударственном секторах экономики и обеспечение экономической безопасности Российской Федерации.</w:t>
      </w:r>
    </w:p>
    <w:p w:rsidR="004F2419" w:rsidRPr="00C63C9B" w:rsidRDefault="00112C78">
      <w:pPr>
        <w:pStyle w:val="normal"/>
      </w:pPr>
      <w:r w:rsidRPr="00C63C9B">
        <w:t>Валютный контроль, являясь видом государ</w:t>
      </w:r>
      <w:r w:rsidRPr="00C63C9B">
        <w:t>ственного финансового контроля, осуществляется на тех же принципах, что и государственный финансовый контроль. Принципы валютного регулирования и валютного контроля - это основополагающие начала, в соответствии с которыми строится система органов валютного</w:t>
      </w:r>
      <w:r w:rsidRPr="00C63C9B">
        <w:t xml:space="preserve"> регулирования и валютного контроля и осуществляется внешнеэкономическая деятельность всеми ее участниками.</w:t>
      </w:r>
    </w:p>
    <w:p w:rsidR="004F2419" w:rsidRPr="00C63C9B" w:rsidRDefault="00112C78">
      <w:pPr>
        <w:pStyle w:val="normal"/>
      </w:pPr>
      <w:r w:rsidRPr="00C63C9B">
        <w:t>Таким образом, рассмотрение содержания и функций валютного контроля является актуальным в современных условиях.</w:t>
      </w:r>
    </w:p>
    <w:p w:rsidR="004F2419" w:rsidRPr="00C63C9B" w:rsidRDefault="00112C78">
      <w:pPr>
        <w:pStyle w:val="normal"/>
      </w:pPr>
      <w:r w:rsidRPr="00C63C9B">
        <w:lastRenderedPageBreak/>
        <w:t>Объектом курсовой работы является валютный контроль на современном этапе развития.</w:t>
      </w:r>
    </w:p>
    <w:p w:rsidR="004F2419" w:rsidRPr="00C63C9B" w:rsidRDefault="00112C78">
      <w:pPr>
        <w:pStyle w:val="normal"/>
      </w:pPr>
      <w:r w:rsidRPr="00C63C9B">
        <w:t>Предмет включает особенности валютного контроля в РФ.</w:t>
      </w:r>
    </w:p>
    <w:p w:rsidR="004F2419" w:rsidRPr="00C63C9B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63C9B">
        <w:rPr>
          <w:color w:val="000000"/>
        </w:rPr>
        <w:t>Целью работы является изучение теоретических основ сущности и функций валютного контроля, а также выявление основных проблем и рекомендаций по совершенствованию валютного контроля в РФ.</w:t>
      </w:r>
    </w:p>
    <w:p w:rsidR="004F2419" w:rsidRPr="00C63C9B" w:rsidRDefault="00112C78">
      <w:pPr>
        <w:pStyle w:val="normal"/>
      </w:pPr>
      <w:r w:rsidRPr="00C63C9B">
        <w:t>Реализация этой цели предопределила необходимость постановки и решения</w:t>
      </w:r>
      <w:r w:rsidRPr="00C63C9B">
        <w:t xml:space="preserve"> следующих задач:</w:t>
      </w:r>
    </w:p>
    <w:p w:rsidR="004F2419" w:rsidRPr="00C63C9B" w:rsidRDefault="00112C78">
      <w:pPr>
        <w:pStyle w:val="normal"/>
      </w:pPr>
      <w:r w:rsidRPr="00C63C9B">
        <w:t>- представить содержание и функции валютного контроля;</w:t>
      </w:r>
    </w:p>
    <w:p w:rsidR="004F2419" w:rsidRPr="00C63C9B" w:rsidRDefault="00112C78">
      <w:pPr>
        <w:pStyle w:val="normal"/>
      </w:pPr>
      <w:r w:rsidRPr="00C63C9B">
        <w:t>- рассмотреть основные инструменты и методы валютного контроля;</w:t>
      </w:r>
    </w:p>
    <w:p w:rsidR="004F2419" w:rsidRPr="00C63C9B" w:rsidRDefault="00112C78">
      <w:pPr>
        <w:pStyle w:val="normal"/>
      </w:pPr>
      <w:r w:rsidRPr="00C63C9B">
        <w:t>- охарактеризовать систему валютного контроля в РФ;</w:t>
      </w:r>
    </w:p>
    <w:p w:rsidR="004F2419" w:rsidRPr="00C63C9B" w:rsidRDefault="00112C78">
      <w:pPr>
        <w:pStyle w:val="normal"/>
      </w:pPr>
      <w:r w:rsidRPr="00C63C9B">
        <w:t>- выявить проблемы и  представить рекомендации по совершенствованию</w:t>
      </w:r>
      <w:r w:rsidRPr="00C63C9B">
        <w:t xml:space="preserve"> валютного контроля в РФ.</w:t>
      </w:r>
    </w:p>
    <w:p w:rsidR="004F2419" w:rsidRPr="00C63C9B" w:rsidRDefault="00112C78">
      <w:pPr>
        <w:pStyle w:val="normal"/>
      </w:pPr>
      <w:r w:rsidRPr="00C63C9B">
        <w:t>Для выполнения представленных задач использованы методы: графический и табличный способы, способы сравнения, сводки и группировки.</w:t>
      </w:r>
    </w:p>
    <w:p w:rsidR="004F2419" w:rsidRPr="00C63C9B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63C9B">
        <w:rPr>
          <w:color w:val="000000"/>
        </w:rPr>
        <w:t>Теоретической основой курсовой работы являются фундаментальные научные труды отечественных и зарубе</w:t>
      </w:r>
      <w:r w:rsidRPr="00C63C9B">
        <w:rPr>
          <w:color w:val="000000"/>
        </w:rPr>
        <w:t xml:space="preserve">жных ученых по различным аспектам правовых и таможенных процессов в различных экономических субъектов и общества в целом. </w:t>
      </w:r>
    </w:p>
    <w:p w:rsidR="004F2419" w:rsidRPr="00C63C9B" w:rsidRDefault="00112C78">
      <w:pPr>
        <w:pStyle w:val="normal"/>
      </w:pPr>
      <w:r w:rsidRPr="00C63C9B">
        <w:t>Практическая часть курсовой работы базируется на трудах отечественных ученых в области организации валютного контроля: Буяк А.Р., Гра</w:t>
      </w:r>
      <w:r w:rsidRPr="00C63C9B">
        <w:t>чева Е.Ю., Свиридова А.И., Севек Р.М., Соколова Э.Д.</w:t>
      </w:r>
    </w:p>
    <w:p w:rsidR="004F2419" w:rsidRPr="00C63C9B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63C9B">
        <w:rPr>
          <w:color w:val="000000"/>
        </w:rPr>
        <w:t xml:space="preserve">Структура курсовой работы обусловлена задачами исследования. Структура курсовой работы представляет собой введение, две главы с подпунктами, заключение и список литературы. </w:t>
      </w:r>
    </w:p>
    <w:p w:rsidR="004F2419" w:rsidRPr="00C63C9B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63C9B">
        <w:rPr>
          <w:color w:val="000000"/>
        </w:rPr>
        <w:t>Во введении обосновывается ак</w:t>
      </w:r>
      <w:r w:rsidRPr="00C63C9B">
        <w:rPr>
          <w:color w:val="000000"/>
        </w:rPr>
        <w:t>туальность изучаемой темы, обозначаются объект и предмет, определяется методологическая и теоретическая база, формулируются цели и задачи курсовой работы.</w:t>
      </w:r>
    </w:p>
    <w:p w:rsidR="004F2419" w:rsidRPr="00C63C9B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63C9B">
        <w:rPr>
          <w:color w:val="000000"/>
        </w:rPr>
        <w:t>Первая глава посвящена изучению сущности валютного контроля, его функций, основных инструментов и мет</w:t>
      </w:r>
      <w:r w:rsidRPr="00C63C9B">
        <w:rPr>
          <w:color w:val="000000"/>
        </w:rPr>
        <w:t xml:space="preserve">одов. </w:t>
      </w:r>
    </w:p>
    <w:p w:rsidR="004F2419" w:rsidRPr="00C63C9B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63C9B">
        <w:rPr>
          <w:color w:val="000000"/>
        </w:rPr>
        <w:lastRenderedPageBreak/>
        <w:t>Во второй главе определены основные характеристики системы валютного контроля в РФ, выявлены его проблемы и даны рекомендации по совершенствованию валютного контроля в РФ.</w:t>
      </w:r>
    </w:p>
    <w:p w:rsidR="004F2419" w:rsidRPr="00C63C9B" w:rsidRDefault="00112C78">
      <w:pPr>
        <w:pStyle w:val="normal"/>
      </w:pPr>
      <w:r w:rsidRPr="00C63C9B">
        <w:t>В заключении отражены результаты работы, сформулированы выводы по двум главам</w:t>
      </w:r>
      <w:r w:rsidRPr="00C63C9B">
        <w:t>, выявлены преимущества и проблемы по вопросам, поднятым в ходе изучения выбранной темы курсовой работы.</w:t>
      </w:r>
    </w:p>
    <w:p w:rsidR="004F2419" w:rsidRPr="00C63C9B" w:rsidRDefault="00112C78">
      <w:pPr>
        <w:pStyle w:val="normal"/>
      </w:pPr>
      <w:r w:rsidRPr="00C63C9B">
        <w:br w:type="page"/>
      </w:r>
    </w:p>
    <w:p w:rsidR="004F2419" w:rsidRPr="00C63C9B" w:rsidRDefault="00112C78">
      <w:pPr>
        <w:pStyle w:val="1"/>
        <w:ind w:firstLine="0"/>
        <w:rPr>
          <w:smallCaps/>
        </w:rPr>
      </w:pPr>
      <w:bookmarkStart w:id="2" w:name="_3znysh7" w:colFirst="0" w:colLast="0"/>
      <w:bookmarkEnd w:id="2"/>
      <w:r w:rsidRPr="00C63C9B">
        <w:rPr>
          <w:smallCaps/>
        </w:rPr>
        <w:lastRenderedPageBreak/>
        <w:t xml:space="preserve">ГЛАВА I. ТЕОРЕТИЧЕСКИЕ АСПЕКТЫ ОСУЩЕСТВЛЕНИЯ ВАЛЮТНОГО КОНТРОЛЯ 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2"/>
        <w:jc w:val="left"/>
      </w:pPr>
      <w:bookmarkStart w:id="3" w:name="_2et92p0" w:colFirst="0" w:colLast="0"/>
      <w:bookmarkEnd w:id="3"/>
      <w:r w:rsidRPr="00C63C9B">
        <w:t xml:space="preserve">1.1. Содержание и функции валютного контроля 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</w:pPr>
      <w:r w:rsidRPr="00C63C9B">
        <w:t>Валютная система страны отражает уро</w:t>
      </w:r>
      <w:r w:rsidRPr="00C63C9B">
        <w:t>вень развития экономики, степень развития внешнеэкономических отношений и должна способствовать выполнению социальных задач общества, поэтому становление высокоэффективной российской экономики невозможно без грамотного валютного регулирования и валютного к</w:t>
      </w:r>
      <w:r w:rsidRPr="00C63C9B">
        <w:t>онтроля. Организовывая валютный контроль, государства решают ряд задач, таких как, оперативное регулирование внешнеэкономической деятельности, формирование валютных резервов, придание стабильности национальной валюте, повышение уровня национальных и зарубе</w:t>
      </w:r>
      <w:r w:rsidRPr="00C63C9B">
        <w:t xml:space="preserve">жных инвестиций в отечественное производство. </w:t>
      </w:r>
    </w:p>
    <w:p w:rsidR="004F2419" w:rsidRPr="00C63C9B" w:rsidRDefault="00112C78">
      <w:pPr>
        <w:pStyle w:val="normal"/>
      </w:pPr>
      <w:r w:rsidRPr="00C63C9B">
        <w:t>Термины «валютное регулирование» и «валютный контроль» являются основными для сферы валютных отношений. Однако, понятия валютного контроля и валютного регулирования не получило четкой расшифровки ни в законода</w:t>
      </w:r>
      <w:r w:rsidRPr="00C63C9B">
        <w:t xml:space="preserve">тельстве, ни в науке. Рассмотрим, что подразумевают российские авторы под данными терминами. </w:t>
      </w:r>
    </w:p>
    <w:p w:rsidR="004F2419" w:rsidRPr="00C63C9B" w:rsidRDefault="00112C78">
      <w:pPr>
        <w:pStyle w:val="normal"/>
      </w:pPr>
      <w:r w:rsidRPr="00C63C9B">
        <w:t>Для экономического подхода характерно следующее определение валютного регулирования: «деятельность государства, направленная на регламентирование расчетов и поряд</w:t>
      </w:r>
      <w:r w:rsidRPr="00C63C9B">
        <w:t xml:space="preserve">ка совершения сделок с валютными ценностями, с помощью которого государство ставит под свой контроль валютные операции» </w:t>
      </w:r>
    </w:p>
    <w:p w:rsidR="004F2419" w:rsidRPr="00C63C9B" w:rsidRDefault="00112C78">
      <w:pPr>
        <w:pStyle w:val="normal"/>
      </w:pPr>
      <w:r w:rsidRPr="00C63C9B">
        <w:t>В правовой доктрине термин «валютное регулирование» является достаточно разработанным. Однако при этом единого подхода к его определени</w:t>
      </w:r>
      <w:r w:rsidRPr="00C63C9B">
        <w:t xml:space="preserve">ю среди специалистов не наблюдается. К примеру, Б.Ю. Дорофеев считает, что валютное регулирование представляет собой издание государством (союзом государств) правил выпуска в обращение, изъятия из обращения, </w:t>
      </w:r>
      <w:r w:rsidRPr="00C63C9B">
        <w:lastRenderedPageBreak/>
        <w:t>национальной валюты, обмена валют, а вместе с те</w:t>
      </w:r>
      <w:r w:rsidRPr="00C63C9B">
        <w:t>м платежей нерезидентам и поступлений валют от них</w:t>
      </w:r>
      <w:r w:rsidRPr="00C63C9B">
        <w:rPr>
          <w:vertAlign w:val="superscript"/>
        </w:rPr>
        <w:footnoteReference w:id="2"/>
      </w:r>
      <w:r w:rsidRPr="00C63C9B">
        <w:t xml:space="preserve">. </w:t>
      </w:r>
    </w:p>
    <w:p w:rsidR="004F2419" w:rsidRPr="00C63C9B" w:rsidRDefault="00112C78">
      <w:pPr>
        <w:pStyle w:val="normal"/>
      </w:pPr>
      <w:r w:rsidRPr="00C63C9B">
        <w:t>Понятие «валютный контроль» также в законе отсутствует. Е.Ю. Грачева и Э.Д. Соколова определяют валютный контроль как один из видов финансового контроля, который осуществляется при проведении валютных операций</w:t>
      </w:r>
      <w:r w:rsidRPr="00C63C9B">
        <w:rPr>
          <w:vertAlign w:val="superscript"/>
        </w:rPr>
        <w:footnoteReference w:id="3"/>
      </w:r>
      <w:r w:rsidRPr="00C63C9B">
        <w:t xml:space="preserve">. </w:t>
      </w:r>
    </w:p>
    <w:p w:rsidR="004F2419" w:rsidRPr="00C63C9B" w:rsidRDefault="00112C78">
      <w:pPr>
        <w:pStyle w:val="normal"/>
      </w:pPr>
      <w:bookmarkStart w:id="4" w:name="_tyjcwt" w:colFirst="0" w:colLast="0"/>
      <w:bookmarkEnd w:id="4"/>
      <w:r w:rsidRPr="00C63C9B">
        <w:t>А.И. Свиридова определяет валютный контроль</w:t>
      </w:r>
      <w:r w:rsidRPr="00C63C9B">
        <w:t xml:space="preserve"> как комплекс нормативно закрепленных административных (правоприменительных) и организационных мер, осуществляемых специально уполномоченными на основе закона государственными органами или иными организациями (например, уполномоченными банками в качестве а</w:t>
      </w:r>
      <w:r w:rsidRPr="00C63C9B">
        <w:t>гентов валютного контроля), и направленных на реализацию порядка совершения валютных операций и сделок в части валютных ограничений, а также мер их выявления, предупреждения и пресечения нарушений этого порядка</w:t>
      </w:r>
      <w:r w:rsidRPr="00C63C9B">
        <w:rPr>
          <w:vertAlign w:val="superscript"/>
        </w:rPr>
        <w:footnoteReference w:id="4"/>
      </w:r>
      <w:r w:rsidRPr="00C63C9B">
        <w:t>.</w:t>
      </w:r>
    </w:p>
    <w:p w:rsidR="004F2419" w:rsidRPr="00C63C9B" w:rsidRDefault="00112C78">
      <w:pPr>
        <w:pStyle w:val="normal"/>
      </w:pPr>
      <w:r w:rsidRPr="00C63C9B">
        <w:t>Согласно ст. 10 Закона «О валютном регулиро</w:t>
      </w:r>
      <w:r w:rsidRPr="00C63C9B">
        <w:t>вании и валютном контроле» в качестве цели валютного контроля выступает обеспечение соблюдения законодательства в валютной сфере при проведении валютных операций.</w:t>
      </w:r>
    </w:p>
    <w:p w:rsidR="004F2419" w:rsidRPr="00C63C9B" w:rsidRDefault="00112C78">
      <w:pPr>
        <w:pStyle w:val="normal"/>
      </w:pPr>
      <w:bookmarkStart w:id="5" w:name="_3dy6vkm" w:colFirst="0" w:colLast="0"/>
      <w:bookmarkEnd w:id="5"/>
      <w:r w:rsidRPr="00C63C9B">
        <w:t>В качестве функций валютного контроля можно назвать такие</w:t>
      </w:r>
      <w:r w:rsidRPr="00C63C9B">
        <w:rPr>
          <w:vertAlign w:val="superscript"/>
        </w:rPr>
        <w:footnoteReference w:id="5"/>
      </w:r>
      <w:r w:rsidRPr="00C63C9B">
        <w:t>:</w:t>
      </w:r>
    </w:p>
    <w:p w:rsidR="004F2419" w:rsidRPr="00C63C9B" w:rsidRDefault="00112C78">
      <w:pPr>
        <w:pStyle w:val="normal"/>
      </w:pPr>
      <w:r w:rsidRPr="00C63C9B">
        <w:t>-  установление соответствия выпо</w:t>
      </w:r>
      <w:r w:rsidRPr="00C63C9B">
        <w:t>лняемых операций действующим нормативно-законодательным актам и наличия нужных для них лицензий и различных разрешений;</w:t>
      </w:r>
    </w:p>
    <w:p w:rsidR="004F2419" w:rsidRPr="00C63C9B" w:rsidRDefault="00112C78">
      <w:pPr>
        <w:pStyle w:val="normal"/>
      </w:pPr>
      <w:r w:rsidRPr="00C63C9B">
        <w:t>-  проведение проверки исполнения резидентами обязательств в иностранной валюте перед государством, а вместе с тем обязательств по прода</w:t>
      </w:r>
      <w:r w:rsidRPr="00C63C9B">
        <w:t>же иностранной валюты на российском внутреннем валютном рынке;</w:t>
      </w:r>
    </w:p>
    <w:p w:rsidR="004F2419" w:rsidRPr="00C63C9B" w:rsidRDefault="00112C78">
      <w:pPr>
        <w:pStyle w:val="normal"/>
      </w:pPr>
      <w:r w:rsidRPr="00C63C9B">
        <w:lastRenderedPageBreak/>
        <w:t>-  проведение проверки степени обоснованности платежей, которые выражены в иностранной валюте;</w:t>
      </w:r>
    </w:p>
    <w:p w:rsidR="004F2419" w:rsidRPr="00C63C9B" w:rsidRDefault="00112C78">
      <w:pPr>
        <w:pStyle w:val="normal"/>
      </w:pPr>
      <w:r w:rsidRPr="00C63C9B">
        <w:t>-  осуществление проверки степени полноты и уровня объективности учета и отчетности по операциям в</w:t>
      </w:r>
      <w:r w:rsidRPr="00C63C9B">
        <w:t xml:space="preserve"> валюте, а вместе с тем по операциям нерезидентов в валюте РФ.</w:t>
      </w:r>
    </w:p>
    <w:p w:rsidR="004F2419" w:rsidRPr="00C63C9B" w:rsidRDefault="00112C78">
      <w:pPr>
        <w:pStyle w:val="normal"/>
      </w:pPr>
      <w:r w:rsidRPr="00C63C9B">
        <w:t>Рассмотрим основные инструменты и методы валютного контроля.</w:t>
      </w:r>
    </w:p>
    <w:p w:rsidR="004F2419" w:rsidRPr="00C63C9B" w:rsidRDefault="00112C78">
      <w:pPr>
        <w:pStyle w:val="normal"/>
      </w:pPr>
      <w:r w:rsidRPr="00C63C9B">
        <w:br w:type="page"/>
      </w:r>
    </w:p>
    <w:p w:rsidR="004F2419" w:rsidRPr="00C63C9B" w:rsidRDefault="00112C78">
      <w:pPr>
        <w:pStyle w:val="2"/>
        <w:ind w:right="7" w:firstLine="708"/>
        <w:jc w:val="left"/>
      </w:pPr>
      <w:bookmarkStart w:id="6" w:name="_1t3h5sf" w:colFirst="0" w:colLast="0"/>
      <w:bookmarkEnd w:id="6"/>
      <w:r w:rsidRPr="00C63C9B">
        <w:lastRenderedPageBreak/>
        <w:t xml:space="preserve">1.2 Основные инструменты и методы валютного контроля 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</w:pPr>
      <w:r w:rsidRPr="00C63C9B">
        <w:t>Как сказано выше, валютный контроль является комплексом мер, которые направ</w:t>
      </w:r>
      <w:r w:rsidRPr="00C63C9B">
        <w:t>лены на ограничение обращения иностранной валюты с целью устранения дефицита платежного баланса и соблюдения резидентами и нерезидентами российского законодательства, которым регулируется порядок проведения операций в валюте</w:t>
      </w:r>
      <w:r w:rsidRPr="00C63C9B">
        <w:rPr>
          <w:vertAlign w:val="superscript"/>
        </w:rPr>
        <w:footnoteReference w:id="6"/>
      </w:r>
      <w:r w:rsidRPr="00C63C9B">
        <w:t xml:space="preserve">. </w:t>
      </w:r>
    </w:p>
    <w:p w:rsidR="004F2419" w:rsidRPr="00C63C9B" w:rsidRDefault="00112C78">
      <w:pPr>
        <w:pStyle w:val="normal"/>
      </w:pPr>
      <w:r w:rsidRPr="00C63C9B">
        <w:t>Банк России и Правительство РФ выступают в качестве органов валютного регулирования в РФ. Валютный контроль осуществляется Правительством РФ, Центральным банком РФ, федеральными органами исполнительной власти, которые уполномочены Правительством РФ, а вмес</w:t>
      </w:r>
      <w:r w:rsidRPr="00C63C9B">
        <w:t>те с тем и профессиональными участниками рынка ценных бумаг и территориальными органами федеральных органов исполнительной власти, являющиеся органами валютного контроля. В качестве агентов валютного контроля, в свою очередь, выступают уполномоченные банко</w:t>
      </w:r>
      <w:r w:rsidRPr="00C63C9B">
        <w:t>вские учреждения, которые подотчетны Банку России.</w:t>
      </w:r>
    </w:p>
    <w:p w:rsidR="004F2419" w:rsidRPr="00C63C9B" w:rsidRDefault="00112C78">
      <w:pPr>
        <w:pStyle w:val="normal"/>
      </w:pPr>
      <w:r w:rsidRPr="00C63C9B">
        <w:t xml:space="preserve">Контролю со стороны указанных органов подлежит исполнение российской стороной обязанностей, которые предусмотрены положениями Федерального закона от 10.12.2003 №173-ФЗ «О валютном регулировании и валютном </w:t>
      </w:r>
      <w:r w:rsidRPr="00C63C9B">
        <w:t>контроле», Инструкции Банка России от 16.08.2017 №181-И «О порядке представления резидентами и нерезидентами уполномоченным банкам подтверждающих документов и информации при осуществлении валютных операций, о единых формах учета и отчетности по валютным оп</w:t>
      </w:r>
      <w:r w:rsidRPr="00C63C9B">
        <w:t>ерациям, порядке и сроках их представления», а именно такого рода обязанностей</w:t>
      </w:r>
      <w:r w:rsidRPr="00C63C9B">
        <w:rPr>
          <w:vertAlign w:val="superscript"/>
        </w:rPr>
        <w:footnoteReference w:id="7"/>
      </w:r>
      <w:r w:rsidRPr="00C63C9B">
        <w:t>:</w:t>
      </w:r>
    </w:p>
    <w:p w:rsidR="004F2419" w:rsidRPr="00C63C9B" w:rsidRDefault="00112C78">
      <w:pPr>
        <w:pStyle w:val="normal"/>
      </w:pPr>
      <w:r w:rsidRPr="00C63C9B">
        <w:t>- по обеспечению получения на свои банковские счета в предусмотренные контрактом сроки валютной выручки, причитающейся за отправленный иностранной стороне товар (пункт 1 части</w:t>
      </w:r>
      <w:r w:rsidRPr="00C63C9B">
        <w:t xml:space="preserve"> 1 статьи 19 Закона); </w:t>
      </w:r>
    </w:p>
    <w:p w:rsidR="004F2419" w:rsidRPr="00C63C9B" w:rsidRDefault="00112C78">
      <w:pPr>
        <w:pStyle w:val="normal"/>
      </w:pPr>
      <w:r w:rsidRPr="00C63C9B">
        <w:lastRenderedPageBreak/>
        <w:t xml:space="preserve">- по обеспечению в контрактный срок возврата авансовых платежей, уплаченных за непоставленный контрагентом товар (пункт 2 части 1 статьи 19 Закона); </w:t>
      </w:r>
    </w:p>
    <w:p w:rsidR="004F2419" w:rsidRPr="00C63C9B" w:rsidRDefault="00112C78">
      <w:pPr>
        <w:pStyle w:val="normal"/>
      </w:pPr>
      <w:r w:rsidRPr="00C63C9B">
        <w:t>- по представлению в уполномоченный банк предусмотренных законодательством документ</w:t>
      </w:r>
      <w:r w:rsidRPr="00C63C9B">
        <w:t xml:space="preserve">ов, связанных с проводимыми валютными операциями (положения Инструкции). </w:t>
      </w:r>
    </w:p>
    <w:p w:rsidR="004F2419" w:rsidRPr="00C63C9B" w:rsidRDefault="00112C78">
      <w:pPr>
        <w:pStyle w:val="normal"/>
      </w:pPr>
      <w:r w:rsidRPr="00C63C9B">
        <w:t>Система осуществления валютного контроля в Российской Федерации действует следующим образом. В соответствии с Указанием Банка России от 16.08.2017 № 4498-У уполномоченные банки, осущ</w:t>
      </w:r>
      <w:r w:rsidRPr="00C63C9B">
        <w:t>ествляя контроль за проводимыми резидентами валютными операциями по внешнеторговым контрактам, в случае выявления нарушения валютного законодательства передают информацию с признаками предполагаемых нарушений в соответствующее территориальное подразделение</w:t>
      </w:r>
      <w:r w:rsidRPr="00C63C9B">
        <w:t xml:space="preserve"> Центрального Банка России. </w:t>
      </w:r>
    </w:p>
    <w:p w:rsidR="004F2419" w:rsidRPr="00C63C9B" w:rsidRDefault="00112C78">
      <w:pPr>
        <w:pStyle w:val="normal"/>
      </w:pPr>
      <w:r w:rsidRPr="00C63C9B">
        <w:t>Накопленная информация о возможных нарушениях валютного законодательства передается Центральным Банком согласно уровню компетенции в ФТС и ФНС России, далее - в региональные управления, таможни и налоговые инспекции с целью про</w:t>
      </w:r>
      <w:r w:rsidRPr="00C63C9B">
        <w:t>ведения последними проверок по признакам предполагаемых нарушений валютного законодательства.</w:t>
      </w:r>
    </w:p>
    <w:p w:rsidR="004F2419" w:rsidRPr="00C63C9B" w:rsidRDefault="00112C78">
      <w:pPr>
        <w:pStyle w:val="normal"/>
      </w:pPr>
      <w:r w:rsidRPr="00C63C9B">
        <w:t>Таможенные и налоговые органы, в свою очередь, могут обнаруживать признаки возможного несоблюдения российскими лицами требований валютного законодательства в иниц</w:t>
      </w:r>
      <w:r w:rsidRPr="00C63C9B">
        <w:t>иативном порядке - на основании данных, имеющихся в информационных системах и общедоступных источниках. При этом компетенция органов разделена следующим образом: таможенные органы проводят проверочные мероприятия по внешнеторговым контрактам</w:t>
      </w:r>
      <w:r w:rsidRPr="00C63C9B">
        <w:rPr>
          <w:vertAlign w:val="superscript"/>
        </w:rPr>
        <w:footnoteReference w:id="8"/>
      </w:r>
      <w:r w:rsidRPr="00C63C9B">
        <w:t>, предусматрив</w:t>
      </w:r>
      <w:r w:rsidRPr="00C63C9B">
        <w:t>ающим экспорт/импорт товаров, налоговые органы - по контрактам, связанным с выполнением работ, оказанием услуг.</w:t>
      </w:r>
    </w:p>
    <w:p w:rsidR="004F2419" w:rsidRPr="00C63C9B" w:rsidRDefault="00112C78">
      <w:pPr>
        <w:pStyle w:val="normal"/>
      </w:pPr>
      <w:r w:rsidRPr="00C63C9B">
        <w:t xml:space="preserve">В качестве эффективной формы выполнения мероприятий контрольного характера в сфере валютного контроля выступают скоординированные </w:t>
      </w:r>
      <w:r w:rsidRPr="00C63C9B">
        <w:lastRenderedPageBreak/>
        <w:t>мероприятия та</w:t>
      </w:r>
      <w:r w:rsidRPr="00C63C9B">
        <w:t>моженных и налоговых органов проверочного плана, которые предполагают проведение всестороннего анализа внешнеторговых контрактов, которые предусматривают одновременно и перемещение товаров, и оказание услуг/исполнение работ.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>Форма валютного контроля предст</w:t>
      </w:r>
      <w:r w:rsidRPr="00C63C9B">
        <w:rPr>
          <w:color w:val="000000"/>
        </w:rPr>
        <w:t>авляет собой способ определенного выражения и организации действий контрольного характера. Форма валютного контроля может представлять собой и отдельно взятые аспекты проявления сущности контроля согласно времени проведения мероприятий контрольного характе</w:t>
      </w:r>
      <w:r w:rsidRPr="00C63C9B">
        <w:rPr>
          <w:color w:val="000000"/>
        </w:rPr>
        <w:t>ра.</w:t>
      </w:r>
    </w:p>
    <w:p w:rsidR="004F2419" w:rsidRPr="00C63C9B" w:rsidRDefault="00112C78">
      <w:pPr>
        <w:pStyle w:val="normal"/>
        <w:rPr>
          <w:color w:val="000000"/>
        </w:rPr>
      </w:pPr>
      <w:bookmarkStart w:id="7" w:name="_4d34og8" w:colFirst="0" w:colLast="0"/>
      <w:bookmarkEnd w:id="7"/>
      <w:r w:rsidRPr="00C63C9B">
        <w:rPr>
          <w:color w:val="000000"/>
        </w:rPr>
        <w:t>Традиционным образом выделяют такие формы валютного контроля: предварительный, текущий и последующий.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>1. Предварительный валютный контроль проводят еще до совершения валютных операций с целью их санкционирования. К примеру, до выдачи разрешений на пров</w:t>
      </w:r>
      <w:r w:rsidRPr="00C63C9B">
        <w:rPr>
          <w:color w:val="000000"/>
        </w:rPr>
        <w:t>едение валютных операций по контракту (кредитному договору), а вместе с тем на открытие счета в банковском учреждении-нерезиденте орган валютного контроля несет обязанность проверки уровня достоверности представленной резидентом документации; до осуществле</w:t>
      </w:r>
      <w:r w:rsidRPr="00C63C9B">
        <w:rPr>
          <w:color w:val="000000"/>
        </w:rPr>
        <w:t>ния операций банковских учреждений по обслуживанию валютных счетов клиентов уполномоченное на то банковское учреждение должно осуществить проверку соответствия информационных сведений, которые указаны резидентом в расчетной документации, сведениям, которые</w:t>
      </w:r>
      <w:r w:rsidRPr="00C63C9B">
        <w:rPr>
          <w:color w:val="000000"/>
        </w:rPr>
        <w:t xml:space="preserve"> содержатся в документах, выступающих в качестве основания для выполнения валютных операций, а вместе с тем соблюдение резидентом и нерезидентом порядка оформления расчетной документации согласно требованиям, которые установлены нормативными актами Банка Р</w:t>
      </w:r>
      <w:r w:rsidRPr="00C63C9B">
        <w:rPr>
          <w:color w:val="000000"/>
        </w:rPr>
        <w:t>оссии.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 xml:space="preserve">Реализация предварительного характера органами и агентами валютного контроля собственных функций имеет особого рода значение для </w:t>
      </w:r>
      <w:r w:rsidRPr="00C63C9B">
        <w:rPr>
          <w:color w:val="000000"/>
        </w:rPr>
        <w:lastRenderedPageBreak/>
        <w:t>предупреждения правонарушений в валютной сфере и способствует укреплению дисциплины финансового характера</w:t>
      </w:r>
      <w:r w:rsidRPr="00C63C9B">
        <w:rPr>
          <w:color w:val="000000"/>
          <w:vertAlign w:val="superscript"/>
        </w:rPr>
        <w:footnoteReference w:id="9"/>
      </w:r>
      <w:r w:rsidRPr="00C63C9B">
        <w:rPr>
          <w:color w:val="000000"/>
        </w:rPr>
        <w:t>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>Результаты о</w:t>
      </w:r>
      <w:r w:rsidRPr="00C63C9B">
        <w:rPr>
          <w:color w:val="000000"/>
        </w:rPr>
        <w:t>существления предварительного валютного контроля внешним образом могут быть оформлены в форме разрешений на проведение валютных операций, заключений о соответствии представленной документации действующим нормативно-законодательным актам и т. п.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 xml:space="preserve">2. Текущий </w:t>
      </w:r>
      <w:r w:rsidRPr="00C63C9B">
        <w:rPr>
          <w:color w:val="000000"/>
        </w:rPr>
        <w:t>валютный контроль проводят во время проведения какого-либо рода валютных операций: по купле-продаже иностранной валюты и ценностей валютного характера, открытии резидентами валютных счетов, осуществлении международных расчетов и т. п. Реализация текущего в</w:t>
      </w:r>
      <w:r w:rsidRPr="00C63C9B">
        <w:rPr>
          <w:color w:val="000000"/>
        </w:rPr>
        <w:t>алютного контроля происходит в деятельности каждодневной органов и агентов валютного контроля.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 xml:space="preserve">К примеру, при пересечении российской таможенной границы таможенными органами проверяется правильность оформления декларации на вывоз наличных средств в валюте; во время выполнения расчетов по валютному счету уполномоченным банком проверяется соответствие </w:t>
      </w:r>
      <w:r w:rsidRPr="00C63C9B">
        <w:rPr>
          <w:color w:val="000000"/>
        </w:rPr>
        <w:t>информационных сведений, которые указана резидентом в справке о совершении валютных операций, тем сведениям, которые содержатся в документации, которая является основанием для осуществлении валютных операций, а вместе с тем соблюдение резидентом установлен</w:t>
      </w:r>
      <w:r w:rsidRPr="00C63C9B">
        <w:rPr>
          <w:color w:val="000000"/>
        </w:rPr>
        <w:t>ного порядка по оформлению справки о валютных операциях, который установлен Банком России.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>В качестве особенности текущего валютного контроля выступает его осуществление в процессе реализации финансово-хозяйственных операций, в связи с этим иначе он называ</w:t>
      </w:r>
      <w:r w:rsidRPr="00C63C9B">
        <w:rPr>
          <w:color w:val="000000"/>
        </w:rPr>
        <w:t xml:space="preserve">ется оперативным контролем. Его базой являются документы и информация, которые предоставляются резидентами органам и агентам валютного контроля, сведения бухгалтерского учета, первичные документы, порядок проведения кассовых операций, это предоставляет </w:t>
      </w:r>
      <w:r w:rsidRPr="00C63C9B">
        <w:rPr>
          <w:color w:val="000000"/>
        </w:rPr>
        <w:lastRenderedPageBreak/>
        <w:t>воз</w:t>
      </w:r>
      <w:r w:rsidRPr="00C63C9B">
        <w:rPr>
          <w:color w:val="000000"/>
        </w:rPr>
        <w:t>можность и контролирующим органам, и подконтрольным субъектам быстрым образом осуществлять реагирование на изменения в финансовой деятельности, предупреждать нарушения законодательства в валютной сфере.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 xml:space="preserve">3. Последующий </w:t>
      </w:r>
      <w:hyperlink r:id="rId8">
        <w:r w:rsidRPr="00C63C9B">
          <w:rPr>
            <w:color w:val="000000"/>
          </w:rPr>
          <w:t>финансовый контроль</w:t>
        </w:r>
      </w:hyperlink>
      <w:r w:rsidRPr="00C63C9B">
        <w:rPr>
          <w:color w:val="000000"/>
        </w:rPr>
        <w:t xml:space="preserve"> проводят уже после завершения валютных операций посредством сопоставления документ</w:t>
      </w:r>
      <w:r w:rsidRPr="00C63C9B">
        <w:rPr>
          <w:color w:val="000000"/>
        </w:rPr>
        <w:t xml:space="preserve">ации и информационных сведений, которыми подтверждается совершение валютных операций, исполнение обязательств по валютным контрактам, выполнения проверок степени полноты и достоверности учета и отчетности по валютным операциям резидентов и нерезидентов. В </w:t>
      </w:r>
      <w:r w:rsidRPr="00C63C9B">
        <w:rPr>
          <w:color w:val="000000"/>
        </w:rPr>
        <w:t>качестве результата проведения последующего валютного контроля выступают</w:t>
      </w:r>
      <w:r w:rsidRPr="00C63C9B">
        <w:rPr>
          <w:color w:val="000000"/>
          <w:vertAlign w:val="superscript"/>
        </w:rPr>
        <w:footnoteReference w:id="10"/>
      </w:r>
      <w:r w:rsidRPr="00C63C9B">
        <w:rPr>
          <w:color w:val="000000"/>
        </w:rPr>
        <w:t>: выдача органами валютного контроля тех предписаний, которые обязывают участников валютных правоотношений устранять определенные нарушения законодательства в валютной сфере и актов о</w:t>
      </w:r>
      <w:r w:rsidRPr="00C63C9B">
        <w:rPr>
          <w:color w:val="000000"/>
        </w:rPr>
        <w:t>рганов валютного регулирования (ст. 23 Закона «О валютном регулировании и валютном контроле»); отказ уполномоченными банковскими учреждениями собственным клиентам в проведении валютных операций, а вместе с тем в открытии счета в случае непредставления уста</w:t>
      </w:r>
      <w:r w:rsidRPr="00C63C9B">
        <w:rPr>
          <w:color w:val="000000"/>
        </w:rPr>
        <w:t>новленной документации или представления недостоверной документации.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>В качестве основной цели последующего валютного контроля выступает предупреждение, выявление и пресечение правонарушений в валютной сфере.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 xml:space="preserve">Отличие последующего контроля от других форм -  </w:t>
      </w:r>
      <w:r w:rsidRPr="00C63C9B">
        <w:rPr>
          <w:color w:val="000000"/>
        </w:rPr>
        <w:t>в углубленном анализе валютных операций определенного субъекта за установленный период и предоставляет возможность определения степени эффективности выполненных ранее предварительного и текущего финансового контроля.</w:t>
      </w:r>
    </w:p>
    <w:p w:rsidR="004F2419" w:rsidRPr="00C63C9B" w:rsidRDefault="00112C78">
      <w:pPr>
        <w:pStyle w:val="normal"/>
      </w:pPr>
      <w:r w:rsidRPr="00C63C9B">
        <w:t>Могут быть выделены два важнейших метод</w:t>
      </w:r>
      <w:r w:rsidRPr="00C63C9B">
        <w:t>а валютного контроля: запрос и проверка.</w:t>
      </w:r>
    </w:p>
    <w:p w:rsidR="004F2419" w:rsidRPr="00C63C9B" w:rsidRDefault="00112C78">
      <w:pPr>
        <w:pStyle w:val="normal"/>
      </w:pPr>
      <w:bookmarkStart w:id="8" w:name="_2s8eyo1" w:colFirst="0" w:colLast="0"/>
      <w:bookmarkEnd w:id="8"/>
      <w:r w:rsidRPr="00C63C9B">
        <w:lastRenderedPageBreak/>
        <w:t xml:space="preserve">Согласно ст. 23 </w:t>
      </w:r>
      <w:r w:rsidRPr="00C63C9B">
        <w:rPr>
          <w:color w:val="000000"/>
        </w:rPr>
        <w:t>Закона «О валютном регулировании и валютном контроле»,</w:t>
      </w:r>
      <w:r w:rsidRPr="00C63C9B">
        <w:t xml:space="preserve"> органами и агентами валютного контроля проводятся такие важнейшие виды мероприятий контрольного характера</w:t>
      </w:r>
      <w:r w:rsidRPr="00C63C9B">
        <w:rPr>
          <w:vertAlign w:val="superscript"/>
        </w:rPr>
        <w:footnoteReference w:id="11"/>
      </w:r>
      <w:r w:rsidRPr="00C63C9B">
        <w:t>:</w:t>
      </w:r>
    </w:p>
    <w:p w:rsidR="004F2419" w:rsidRPr="00C63C9B" w:rsidRDefault="00112C78">
      <w:pPr>
        <w:pStyle w:val="normal"/>
      </w:pPr>
      <w:r w:rsidRPr="00C63C9B">
        <w:t>1) выполнение проверок соблюдения ре</w:t>
      </w:r>
      <w:r w:rsidRPr="00C63C9B">
        <w:t>зидентами и нерезидентами актов российского валютного законодательства и актов органов валютного регулирования;</w:t>
      </w:r>
    </w:p>
    <w:p w:rsidR="004F2419" w:rsidRPr="00C63C9B" w:rsidRDefault="00112C78">
      <w:pPr>
        <w:pStyle w:val="normal"/>
      </w:pPr>
      <w:r w:rsidRPr="00C63C9B">
        <w:t>2) выполнение проверки степени полноты и достоверности учета и отчетности по проведению валютных операций резидентов и нерезидентов;</w:t>
      </w:r>
    </w:p>
    <w:p w:rsidR="004F2419" w:rsidRPr="00C63C9B" w:rsidRDefault="00112C78">
      <w:pPr>
        <w:pStyle w:val="normal"/>
      </w:pPr>
      <w:r w:rsidRPr="00C63C9B">
        <w:t>3) запрос и</w:t>
      </w:r>
      <w:r w:rsidRPr="00C63C9B">
        <w:t xml:space="preserve"> получение документации и информационных сведений, которые связаны с выполнением валютных операций, открытием и ведением счетов. При всем этом срок обязательного характера для представления документации по запросам органов и агентов валютного контроля не м</w:t>
      </w:r>
      <w:r w:rsidRPr="00C63C9B">
        <w:t>ожет быть меньше 7 рабочих дней со дня того, как был подан запрос.</w:t>
      </w:r>
    </w:p>
    <w:p w:rsidR="004F2419" w:rsidRPr="00C63C9B" w:rsidRDefault="00112C78">
      <w:pPr>
        <w:pStyle w:val="normal"/>
      </w:pPr>
      <w:bookmarkStart w:id="9" w:name="_17dp8vu" w:colFirst="0" w:colLast="0"/>
      <w:bookmarkEnd w:id="9"/>
      <w:r w:rsidRPr="00C63C9B">
        <w:t>В качестве инструментов валютного контроля выступают:</w:t>
      </w:r>
    </w:p>
    <w:p w:rsidR="004F2419" w:rsidRPr="00C63C9B" w:rsidRDefault="00112C78">
      <w:pPr>
        <w:pStyle w:val="normal"/>
      </w:pPr>
      <w:r w:rsidRPr="00C63C9B">
        <w:t>- запрет (к примеру, импорт некоторых товаров за валюту других стран или экспорта некоторых товаров за национальную валюту);</w:t>
      </w:r>
    </w:p>
    <w:p w:rsidR="004F2419" w:rsidRPr="00C63C9B" w:rsidRDefault="00112C78">
      <w:pPr>
        <w:pStyle w:val="normal"/>
      </w:pPr>
      <w:r w:rsidRPr="00C63C9B">
        <w:t>- лимитиро</w:t>
      </w:r>
      <w:r w:rsidRPr="00C63C9B">
        <w:t>вание (к примеру, утверждение лимита открытой валютной позиции);</w:t>
      </w:r>
    </w:p>
    <w:p w:rsidR="004F2419" w:rsidRPr="00C63C9B" w:rsidRDefault="00112C78">
      <w:pPr>
        <w:pStyle w:val="normal"/>
      </w:pPr>
      <w:r w:rsidRPr="00C63C9B">
        <w:t>- регламентация (к примеру. режимов валютных курсов);</w:t>
      </w:r>
    </w:p>
    <w:p w:rsidR="004F2419" w:rsidRPr="00C63C9B" w:rsidRDefault="00112C78">
      <w:pPr>
        <w:pStyle w:val="normal"/>
      </w:pPr>
      <w:r w:rsidRPr="00C63C9B">
        <w:t>- задержка процесса совершения операций с валютными ценностями или распоряжения таковыми.</w:t>
      </w:r>
    </w:p>
    <w:p w:rsidR="004F2419" w:rsidRPr="00C63C9B" w:rsidRDefault="00112C78">
      <w:pPr>
        <w:pStyle w:val="normal"/>
      </w:pPr>
      <w:r w:rsidRPr="00C63C9B">
        <w:t xml:space="preserve">Таким образом, можно отметить, что в настоящее </w:t>
      </w:r>
      <w:r w:rsidRPr="00C63C9B">
        <w:t xml:space="preserve">время валютный контроль является важнейшей составляющей в системе обеспечения экономической безопасности государства. </w:t>
      </w:r>
    </w:p>
    <w:p w:rsidR="004F2419" w:rsidRPr="00C63C9B" w:rsidRDefault="00112C78">
      <w:pPr>
        <w:pStyle w:val="normal"/>
      </w:pPr>
      <w:r w:rsidRPr="00C63C9B">
        <w:t>Деятельность государственных органов и уполномоченных банков в рамках данного вида контроля направлена не только на выявление нарушений в</w:t>
      </w:r>
      <w:r w:rsidRPr="00C63C9B">
        <w:t xml:space="preserve">алютного законодательства в связи с исполнением российскими лицами обязательств по внешнеторговым контрактам, но и на пресечение совершения </w:t>
      </w:r>
      <w:r w:rsidRPr="00C63C9B">
        <w:lastRenderedPageBreak/>
        <w:t>сомнительных валютных операций, представляющих собой угрозу в виде незаконного вывода капитала за рубеж. В связи с о</w:t>
      </w:r>
      <w:r w:rsidRPr="00C63C9B">
        <w:t xml:space="preserve">граниченной компетенцией каждого органа в сфере валютного контроля серьезную роль играет межведомственное взаимодействие, позволяющее оперативно выявлять участников внешнеэкономической деятельности с признаками ненадежности и пресекать их недобросовестные </w:t>
      </w:r>
      <w:r w:rsidRPr="00C63C9B">
        <w:t>намерения в рамках внешнеторговой деятельности.</w:t>
      </w:r>
      <w:r w:rsidRPr="00C63C9B">
        <w:br w:type="page"/>
      </w:r>
    </w:p>
    <w:p w:rsidR="004F2419" w:rsidRPr="00C63C9B" w:rsidRDefault="00112C78">
      <w:pPr>
        <w:pStyle w:val="1"/>
        <w:ind w:firstLine="0"/>
        <w:rPr>
          <w:smallCaps/>
        </w:rPr>
      </w:pPr>
      <w:bookmarkStart w:id="10" w:name="_3rdcrjn" w:colFirst="0" w:colLast="0"/>
      <w:bookmarkEnd w:id="10"/>
      <w:r w:rsidRPr="00C63C9B">
        <w:rPr>
          <w:smallCaps/>
        </w:rPr>
        <w:lastRenderedPageBreak/>
        <w:t xml:space="preserve">ГЛАВА II. АНАЛИЗ ОРГАНИЗАЦИИ ВАЛЮТНОГО КОНТРОЛЯ В РФ </w:t>
      </w:r>
    </w:p>
    <w:p w:rsidR="004F2419" w:rsidRPr="00C63C9B" w:rsidRDefault="004F2419">
      <w:pPr>
        <w:pStyle w:val="normal"/>
        <w:jc w:val="left"/>
      </w:pPr>
    </w:p>
    <w:p w:rsidR="004F2419" w:rsidRPr="00C63C9B" w:rsidRDefault="00112C78">
      <w:pPr>
        <w:pStyle w:val="2"/>
        <w:jc w:val="left"/>
      </w:pPr>
      <w:bookmarkStart w:id="11" w:name="_26in1rg" w:colFirst="0" w:colLast="0"/>
      <w:bookmarkEnd w:id="11"/>
      <w:r w:rsidRPr="00C63C9B">
        <w:t xml:space="preserve">2.1 Основные характеристики системы валютного контроля в РФ 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</w:pPr>
      <w:r w:rsidRPr="00C63C9B">
        <w:t>Результаты валютного контроля можно проследить на основе таможенных платежей, которые выступают в качестве налоговых и неналоговых доходов в федеральный бюджет, взимаемые при этом таможенными органами в предусмотренном порядке и подлежащие уплате при перем</w:t>
      </w:r>
      <w:r w:rsidRPr="00C63C9B">
        <w:t>ещении товаров через таможенную границу Таможенного Союза</w:t>
      </w:r>
      <w:r w:rsidRPr="00C63C9B">
        <w:rPr>
          <w:vertAlign w:val="superscript"/>
        </w:rPr>
        <w:footnoteReference w:id="12"/>
      </w:r>
      <w:r w:rsidRPr="00C63C9B">
        <w:t>.</w:t>
      </w:r>
    </w:p>
    <w:p w:rsidR="004F2419" w:rsidRPr="00C63C9B" w:rsidRDefault="00112C78">
      <w:pPr>
        <w:pStyle w:val="normal"/>
      </w:pPr>
      <w:r w:rsidRPr="00C63C9B">
        <w:t>В Приложении 1 представлена динамика таможенных платежей, которые перечислены в доходную часть федерального бюджета РФ.</w:t>
      </w:r>
    </w:p>
    <w:p w:rsidR="004F2419" w:rsidRPr="00C63C9B" w:rsidRDefault="00112C78">
      <w:pPr>
        <w:pStyle w:val="normal"/>
      </w:pPr>
      <w:r w:rsidRPr="00C63C9B">
        <w:t>За период с 2015 по 2017 гг. наблюдается устойчивое снижение поступлений там</w:t>
      </w:r>
      <w:r w:rsidRPr="00C63C9B">
        <w:t xml:space="preserve">оженных пошлин в федеральный бюджет. В качестве основных причин отрицательной динамики можно отметить следующие: </w:t>
      </w:r>
    </w:p>
    <w:p w:rsidR="004F2419" w:rsidRPr="00C63C9B" w:rsidRDefault="00112C78">
      <w:pPr>
        <w:pStyle w:val="normal"/>
      </w:pPr>
      <w:r w:rsidRPr="00C63C9B">
        <w:t xml:space="preserve">- сокращение производства многих видов товаров, </w:t>
      </w:r>
    </w:p>
    <w:p w:rsidR="004F2419" w:rsidRPr="00C63C9B" w:rsidRDefault="00112C78">
      <w:pPr>
        <w:pStyle w:val="normal"/>
      </w:pPr>
      <w:r w:rsidRPr="00C63C9B">
        <w:t xml:space="preserve">- экономические санкции, </w:t>
      </w:r>
    </w:p>
    <w:p w:rsidR="004F2419" w:rsidRPr="00C63C9B" w:rsidRDefault="00112C78">
      <w:pPr>
        <w:pStyle w:val="normal"/>
      </w:pPr>
      <w:r w:rsidRPr="00C63C9B">
        <w:t xml:space="preserve">- высокие тарифы на грузоперевозки, </w:t>
      </w:r>
    </w:p>
    <w:p w:rsidR="004F2419" w:rsidRPr="00C63C9B" w:rsidRDefault="00112C78">
      <w:pPr>
        <w:pStyle w:val="normal"/>
      </w:pPr>
      <w:r w:rsidRPr="00C63C9B">
        <w:t xml:space="preserve">- введение российской системы взимания платы с грузовиков, </w:t>
      </w:r>
    </w:p>
    <w:p w:rsidR="004F2419" w:rsidRPr="00C63C9B" w:rsidRDefault="00112C78">
      <w:pPr>
        <w:pStyle w:val="normal"/>
      </w:pPr>
      <w:r w:rsidRPr="00C63C9B">
        <w:t xml:space="preserve">- отрицательная динамика курса рубля, </w:t>
      </w:r>
    </w:p>
    <w:p w:rsidR="004F2419" w:rsidRPr="00C63C9B" w:rsidRDefault="00112C78">
      <w:pPr>
        <w:pStyle w:val="normal"/>
      </w:pPr>
      <w:r w:rsidRPr="00C63C9B">
        <w:t>- падение мировых цен на нефть и энергоносители.</w:t>
      </w:r>
    </w:p>
    <w:p w:rsidR="004F2419" w:rsidRPr="00C63C9B" w:rsidRDefault="00112C78">
      <w:pPr>
        <w:pStyle w:val="normal"/>
      </w:pPr>
      <w:r w:rsidRPr="00C63C9B">
        <w:t>По данным таблицы 1 видно, что сумма таможенных платежей за анализируемый период сократилась. Так, в 2017 го</w:t>
      </w:r>
      <w:r w:rsidRPr="00C63C9B">
        <w:t>ду она составила 4575,7 млрд. рублей, что на 8,6% меньше по сравнению с 2015 годом, хотя по сравнению с 2016 годом увеличилась на 3,8%. Задание по формированию доходов федерального бюджета выполнено на 102,8%. Снижение поступлений суммы таможенных платежей</w:t>
      </w:r>
      <w:r w:rsidRPr="00C63C9B">
        <w:t xml:space="preserve"> обусловлено сокращением поступлений от вывозной таможенной пошлины. </w:t>
      </w:r>
    </w:p>
    <w:p w:rsidR="004F2419" w:rsidRPr="00C63C9B" w:rsidRDefault="00112C78">
      <w:pPr>
        <w:pStyle w:val="normal"/>
      </w:pPr>
      <w:r w:rsidRPr="00C63C9B">
        <w:lastRenderedPageBreak/>
        <w:t>В отчётном году поступления от вывозной таможенной пошлины составили 1968,3 млрд. рублей, что на 29,2% меньше по сравнению с базисным годом и на 4,2% по сравнению с прошлым годом. На сни</w:t>
      </w:r>
      <w:r w:rsidRPr="00C63C9B">
        <w:t>жение поступлений от вывозной таможенной пошлины оказало влияние сокращение объёма экспортируемой продукции. Это связано с проведением санкционной политики в отношении России со стороны стран Запада. Несмотря на общее снижение таможенных платежей в анализи</w:t>
      </w:r>
      <w:r w:rsidRPr="00C63C9B">
        <w:t>руемом периоде наблюдается увеличение поступлений от НДС и акциза, которые взимаются при ввозе товаров на таможенную территорию Союза. В 2017 году увеличение НДС по сравнению с 2015 годом составило 15,6%, а по сравнению с 2016 годом- 7,8%. Что касается кол</w:t>
      </w:r>
      <w:r w:rsidRPr="00C63C9B">
        <w:t>ичества поступлений от акциза, то оно увеличилось по отношению к 2016 году на 29,2%, а по отношению к 2015 году на 60,0%. На рисунке 1 показано изменение поступления таможенный платежей в зависимости от их вида.</w:t>
      </w:r>
    </w:p>
    <w:p w:rsidR="004F2419" w:rsidRPr="00C63C9B" w:rsidRDefault="00112C78">
      <w:pPr>
        <w:pStyle w:val="normal"/>
        <w:ind w:firstLine="0"/>
        <w:jc w:val="center"/>
      </w:pPr>
      <w:r w:rsidRPr="00C63C9B">
        <w:rPr>
          <w:noProof/>
        </w:rPr>
        <w:drawing>
          <wp:inline distT="0" distB="0" distL="0" distR="0">
            <wp:extent cx="5934075" cy="3209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419" w:rsidRPr="00C63C9B" w:rsidRDefault="00112C78">
      <w:pPr>
        <w:pStyle w:val="normal"/>
        <w:ind w:firstLine="0"/>
        <w:jc w:val="center"/>
      </w:pPr>
      <w:r w:rsidRPr="00C63C9B">
        <w:t>Рисунок 1 - Динамика поступления таможенны</w:t>
      </w:r>
      <w:r w:rsidRPr="00C63C9B">
        <w:t>х платежей в федеральный бюджет, млрд. руб.</w:t>
      </w:r>
      <w:r w:rsidRPr="00C63C9B">
        <w:rPr>
          <w:vertAlign w:val="superscript"/>
        </w:rPr>
        <w:footnoteReference w:id="13"/>
      </w:r>
    </w:p>
    <w:p w:rsidR="004F2419" w:rsidRPr="00C63C9B" w:rsidRDefault="00112C78">
      <w:pPr>
        <w:pStyle w:val="normal"/>
      </w:pPr>
      <w:r w:rsidRPr="00C63C9B">
        <w:t>За последние 3 года существенное изменение в динамике таможенных платежей наблюдается среди вывозной таможенной пошлины. За исследуемый период произошло снижение поступления вывозной таможенной пошлины.</w:t>
      </w:r>
    </w:p>
    <w:p w:rsidR="004F2419" w:rsidRPr="00C63C9B" w:rsidRDefault="00112C78">
      <w:pPr>
        <w:pStyle w:val="normal"/>
      </w:pPr>
      <w:r w:rsidRPr="00C63C9B">
        <w:lastRenderedPageBreak/>
        <w:t>Экспортн</w:t>
      </w:r>
      <w:r w:rsidRPr="00C63C9B">
        <w:t>ые пошлины являются основным из одних источников доходной части государственного бюджета Российской Федерации</w:t>
      </w:r>
      <w:r w:rsidRPr="00C63C9B">
        <w:rPr>
          <w:vertAlign w:val="superscript"/>
        </w:rPr>
        <w:footnoteReference w:id="14"/>
      </w:r>
      <w:r w:rsidRPr="00C63C9B">
        <w:t>. По данным Министерства финансов, 60% федерального бюджета страны – это доходы, получаемые от ВЭД</w:t>
      </w:r>
      <w:r w:rsidRPr="00C63C9B">
        <w:rPr>
          <w:vertAlign w:val="superscript"/>
        </w:rPr>
        <w:footnoteReference w:id="15"/>
      </w:r>
      <w:r w:rsidRPr="00C63C9B">
        <w:t xml:space="preserve">. Федеральная таможенная служба России за 2017 </w:t>
      </w:r>
      <w:r w:rsidRPr="00C63C9B">
        <w:t xml:space="preserve">год собрала в федеральный бюджет 4,6 трлн. руб., что на 3% больше плана на 2017 год (в 2018 году запланировано перечислить 4,8 трлн руб.). </w:t>
      </w:r>
    </w:p>
    <w:p w:rsidR="004F2419" w:rsidRPr="00C63C9B" w:rsidRDefault="00112C78">
      <w:pPr>
        <w:pStyle w:val="normal"/>
      </w:pPr>
      <w:r w:rsidRPr="00C63C9B">
        <w:t>Тогда как в 2016 году Федеральная таможенная служба России перечислила 4,4 трлн. руб., в 2015 - 4,91 трлн. руб., в 2</w:t>
      </w:r>
      <w:r w:rsidRPr="00C63C9B">
        <w:t xml:space="preserve">013 – 6,5 трлн. руб. </w:t>
      </w:r>
    </w:p>
    <w:p w:rsidR="004F2419" w:rsidRPr="00C63C9B" w:rsidRDefault="00112C78">
      <w:pPr>
        <w:pStyle w:val="normal"/>
      </w:pPr>
      <w:r w:rsidRPr="00C63C9B">
        <w:t>Таким образом, в 2017 году таможенные органы перечислили в федеральный бюджет на 13,8 млрд. руб. больше запланированного, но намного меньше той суммы, которая была перечислена в 2013 году. Получается, что в 2017 году уровень пополняем</w:t>
      </w:r>
      <w:r w:rsidRPr="00C63C9B">
        <w:t xml:space="preserve">ости федерального бюджета от таможенных платежей немного возрос, но не приблизился к уровню 2013 года. </w:t>
      </w:r>
    </w:p>
    <w:p w:rsidR="004F2419" w:rsidRPr="00C63C9B" w:rsidRDefault="00112C78">
      <w:pPr>
        <w:pStyle w:val="normal"/>
      </w:pPr>
      <w:r w:rsidRPr="00C63C9B">
        <w:t>Таким образом, вывозные таможенные пошлины напрямую выполняют фискальную функцию, поддерживают на внутреннем рынке более низкие цен на производимые това</w:t>
      </w:r>
      <w:r w:rsidRPr="00C63C9B">
        <w:t>ры по сравнению с ценами мирового рынка; ограничивают вывоз за пределы страны товаров, необходимых для национальной экономики, для более полного насыщения внутреннего рынка, защищают экономическую безопасность страны, сдерживают вывоз сырьевых товаров и пр</w:t>
      </w:r>
      <w:r w:rsidRPr="00C63C9B">
        <w:t>одуктов первичной обработки, стимулируют экспорт высокотехнологичных товаров, продуктов высокой степени обработки.</w:t>
      </w:r>
    </w:p>
    <w:p w:rsidR="004F2419" w:rsidRPr="00C63C9B" w:rsidRDefault="00112C78">
      <w:pPr>
        <w:pStyle w:val="normal"/>
      </w:pPr>
      <w:r w:rsidRPr="00C63C9B">
        <w:t xml:space="preserve">Конечно же, на формирование доходов бюджета влияют и таможенные льготы и преференции, которые их уменьшают. </w:t>
      </w:r>
    </w:p>
    <w:p w:rsidR="004F2419" w:rsidRPr="00C63C9B" w:rsidRDefault="00112C78">
      <w:pPr>
        <w:pStyle w:val="normal"/>
      </w:pPr>
      <w:r w:rsidRPr="00C63C9B">
        <w:t>Под тарифной преференцией понима</w:t>
      </w:r>
      <w:r w:rsidRPr="00C63C9B">
        <w:t xml:space="preserve">ется освобождение от уплаты ввозных таможенных пошлин в отношении товаров, происходящих из стран, образующих вместе с Российской Федерацией зону свободной торговли либо подписавших соглашения, имеющие целью создание такой зоны, или снижение </w:t>
      </w:r>
      <w:r w:rsidRPr="00C63C9B">
        <w:lastRenderedPageBreak/>
        <w:t xml:space="preserve">ставок ввозных </w:t>
      </w:r>
      <w:r w:rsidRPr="00C63C9B">
        <w:t xml:space="preserve">таможенных пошлин в отношении товаров, происходящих из развивающихся или наименее развитых стран, пользующихся единой системой тарифных преференций ЕАЭС. Система тарифных преференций, как правило, реализуется в рамках: </w:t>
      </w:r>
    </w:p>
    <w:p w:rsidR="004F2419" w:rsidRPr="00C63C9B" w:rsidRDefault="00112C78">
      <w:pPr>
        <w:pStyle w:val="normal"/>
      </w:pPr>
      <w:r w:rsidRPr="00C63C9B">
        <w:t xml:space="preserve">1) преференциальных режимов; </w:t>
      </w:r>
    </w:p>
    <w:p w:rsidR="004F2419" w:rsidRPr="00C63C9B" w:rsidRDefault="00112C78">
      <w:pPr>
        <w:pStyle w:val="normal"/>
      </w:pPr>
      <w:r w:rsidRPr="00C63C9B">
        <w:t>2) сог</w:t>
      </w:r>
      <w:r w:rsidRPr="00C63C9B">
        <w:t xml:space="preserve">лашений о зоне свободной торговли; </w:t>
      </w:r>
    </w:p>
    <w:p w:rsidR="004F2419" w:rsidRPr="00C63C9B" w:rsidRDefault="00112C78">
      <w:pPr>
        <w:pStyle w:val="normal"/>
      </w:pPr>
      <w:r w:rsidRPr="00C63C9B">
        <w:t xml:space="preserve">3) соглашений о Таможенном союзе. </w:t>
      </w:r>
    </w:p>
    <w:p w:rsidR="004F2419" w:rsidRPr="00C63C9B" w:rsidRDefault="00112C78">
      <w:pPr>
        <w:pStyle w:val="normal"/>
      </w:pPr>
      <w:r w:rsidRPr="00C63C9B">
        <w:t>Под тарифной льготой в статье 34 Закона Российской Федерации «О таможенном тарифе»</w:t>
      </w:r>
      <w:r w:rsidRPr="00C63C9B">
        <w:rPr>
          <w:vertAlign w:val="superscript"/>
        </w:rPr>
        <w:footnoteReference w:id="16"/>
      </w:r>
      <w:r w:rsidRPr="00C63C9B">
        <w:t xml:space="preserve"> понимается предоставляемая на условиях взаимности или в одностороннем порядке при реализации торговой</w:t>
      </w:r>
      <w:r w:rsidRPr="00C63C9B">
        <w:t xml:space="preserve"> политики Российской Федерации льгота в отношении товара, перемещаемого через таможенную границу Российской Федерации. Так, тарифная льгота реализуется в виде возврата ранее уплаченной пошлины, освобождения от оплаты пошлиной, снижения ставки пошлины, уста</w:t>
      </w:r>
      <w:r w:rsidRPr="00C63C9B">
        <w:t>новления тарифных квот на преференциальный ввоз (вывоз) товара.</w:t>
      </w:r>
    </w:p>
    <w:p w:rsidR="004F2419" w:rsidRPr="00C63C9B" w:rsidRDefault="00112C78">
      <w:pPr>
        <w:pStyle w:val="normal"/>
      </w:pPr>
      <w:r w:rsidRPr="00C63C9B">
        <w:t>В рамках системы предоставления льгот и преференций стоит отметить, что тарифные преференции применяются к товарам первой необходимости, товарам, которые не производятся в нашей стране, а такж</w:t>
      </w:r>
      <w:r w:rsidRPr="00C63C9B">
        <w:t>е, товарам, которые производятся в недостаточном количестве для насыщения рынка, а также для оказания экономической помощи странам, которым предоставляются преференции. Предоставление преференций должно сопровождаться контролем, чтобы не было нанесения как</w:t>
      </w:r>
      <w:r w:rsidRPr="00C63C9B">
        <w:t>ого-либо ущерба странам со стороны стран, которые пользуются системой тарифных преференций.</w:t>
      </w:r>
    </w:p>
    <w:p w:rsidR="004F2419" w:rsidRPr="00C63C9B" w:rsidRDefault="00112C78">
      <w:pPr>
        <w:pStyle w:val="normal"/>
      </w:pPr>
      <w:r w:rsidRPr="00C63C9B">
        <w:t>В Приложении 2 представлена динамика предоставления и отказа преференций в отношении товаров.</w:t>
      </w:r>
    </w:p>
    <w:p w:rsidR="004F2419" w:rsidRPr="00C63C9B" w:rsidRDefault="00112C78">
      <w:pPr>
        <w:pStyle w:val="normal"/>
      </w:pPr>
      <w:r w:rsidRPr="00C63C9B">
        <w:t>Данные таблицы Приложения 2 свидетельствует о том, что общая сумма тар</w:t>
      </w:r>
      <w:r w:rsidRPr="00C63C9B">
        <w:t xml:space="preserve">ифных преференций, предоставленных таможенными органами в 2017 году в отношении товаров, происходящих из развивающихся и наименее развитых стран, а также стран, с которыми у Российской Федерации подписаны </w:t>
      </w:r>
      <w:r w:rsidRPr="00C63C9B">
        <w:lastRenderedPageBreak/>
        <w:t>соглашения о свободной торговле, составила 33,8 млр</w:t>
      </w:r>
      <w:r w:rsidRPr="00C63C9B">
        <w:t>д. руб., что на 10,9 млрд. рублей больше по сравнению с 2016 годом (22,9 млрд. руб.), и на 7,9 млрд. руб. меньше в сравнении с 2015 годом.</w:t>
      </w:r>
    </w:p>
    <w:p w:rsidR="004F2419" w:rsidRPr="00C63C9B" w:rsidRDefault="00112C78">
      <w:pPr>
        <w:pStyle w:val="normal"/>
      </w:pPr>
      <w:r w:rsidRPr="00C63C9B">
        <w:t>В качестве основных причин отказа предоставления преференций можно выделить</w:t>
      </w:r>
      <w:r w:rsidRPr="00C63C9B">
        <w:rPr>
          <w:vertAlign w:val="superscript"/>
        </w:rPr>
        <w:footnoteReference w:id="17"/>
      </w:r>
      <w:r w:rsidRPr="00C63C9B">
        <w:t xml:space="preserve">: предоставлены копии сертификатов, а не </w:t>
      </w:r>
      <w:r w:rsidRPr="00C63C9B">
        <w:t>их оригиналы; неверно заполнены графы в сертификатах (к примеру, данные о весе, количестве товара); несоответствие подписей, либо печатей в сертификате по имеющимся в таможенных органах образцам; несоответствие данных, которые указаны в сертификате, данным</w:t>
      </w:r>
      <w:r w:rsidRPr="00C63C9B">
        <w:t xml:space="preserve">, указанным в декларации и др. документах. </w:t>
      </w:r>
    </w:p>
    <w:p w:rsidR="004F2419" w:rsidRPr="00C63C9B" w:rsidRDefault="00112C78">
      <w:pPr>
        <w:pStyle w:val="normal"/>
      </w:pPr>
      <w:bookmarkStart w:id="17" w:name="_lnxbz9" w:colFirst="0" w:colLast="0"/>
      <w:bookmarkEnd w:id="17"/>
      <w:r w:rsidRPr="00C63C9B">
        <w:t xml:space="preserve">Современная нестабильная экономическая обстановка в России, введение санкций со стороны мировых держав, недоговоренности в политической сфере приводят к увеличению объемов оттока капитала за границу, что, в свою </w:t>
      </w:r>
      <w:r w:rsidRPr="00C63C9B">
        <w:t>очередь, препятствует созданию оптимальных условий для поддержания экономической стабильности и устойчивого развития страны в целом. Вопрос регулирования объемов бегства капитала из России – одно из направлений политики деофшоризации, которую органы госуда</w:t>
      </w:r>
      <w:r w:rsidRPr="00C63C9B">
        <w:t>рственной власти начали проводить с конца 2011 года</w:t>
      </w:r>
      <w:r w:rsidRPr="00C63C9B">
        <w:rPr>
          <w:vertAlign w:val="superscript"/>
        </w:rPr>
        <w:footnoteReference w:id="18"/>
      </w:r>
      <w:r w:rsidRPr="00C63C9B">
        <w:t>. В связи с этим встает вопрос об усилении государственного регулирования оттока капитала для предотвращения негативных последствий, связанных с большими потерями финансовых ресурсов страны. Необходимые д</w:t>
      </w:r>
      <w:r w:rsidRPr="00C63C9B">
        <w:t>анные для анализа оттока капитала отображаются в платежном балансе РФ, в частности, объем нелегального вывоза капитала отражен в статье платежного баланса «сомнительные операции». Данная статья включает операции, имеющие признаки фиктивности, связанные с т</w:t>
      </w:r>
      <w:r w:rsidRPr="00C63C9B">
        <w:t xml:space="preserve">орговлей товарами и услугами, с покупкой/продажей ценных бумаг, предоставлением кредитов и переводами средств на собственные счета за рубежом, целью которых является трансграничное перемещение денежных средств. Также нелегальные операции </w:t>
      </w:r>
      <w:r w:rsidRPr="00C63C9B">
        <w:lastRenderedPageBreak/>
        <w:t>включаются в стать</w:t>
      </w:r>
      <w:r w:rsidRPr="00C63C9B">
        <w:t>ю «чистые ошибки и пропуски», которая необходима для нивелирования расхождений между дебетовыми и кредитовыми статьями платежного баланса. Таким образом, в статью «чистые ошибки и пропуски» входят операции, которые по тем или иным причинам не были занесены</w:t>
      </w:r>
      <w:r w:rsidRPr="00C63C9B">
        <w:t xml:space="preserve"> в конкретные категории при составлении платежного баланса, в том числе и незаконные операции с капиталом.</w:t>
      </w:r>
    </w:p>
    <w:p w:rsidR="004F2419" w:rsidRPr="00C63C9B" w:rsidRDefault="00112C78">
      <w:pPr>
        <w:pStyle w:val="normal"/>
      </w:pPr>
      <w:r w:rsidRPr="00C63C9B">
        <w:t>Для исследования были использованы указанные статьи платежного баланса (табл. 1), что позволило определить объемы легального и нелегального оттока ка</w:t>
      </w:r>
      <w:r w:rsidRPr="00C63C9B">
        <w:t xml:space="preserve">питала. Значения легального оттока капитала рассчитываются путем нахождения разности между объемом чистого оттока капитала и рассчитанным объемом нелегального оттока капитала. </w:t>
      </w:r>
    </w:p>
    <w:p w:rsidR="004F2419" w:rsidRPr="00C63C9B" w:rsidRDefault="00112C78">
      <w:pPr>
        <w:pStyle w:val="normal"/>
        <w:ind w:firstLine="0"/>
      </w:pPr>
      <w:r w:rsidRPr="00C63C9B">
        <w:t>Таблица 1 - Динамика объемов легального и нелегального оттока капитала из эконо</w:t>
      </w:r>
      <w:r w:rsidRPr="00C63C9B">
        <w:t>мики РФ за 2012-2018 гг., в млрд. долл. США</w:t>
      </w:r>
      <w:r w:rsidRPr="00C63C9B">
        <w:rPr>
          <w:vertAlign w:val="superscript"/>
        </w:rPr>
        <w:footnoteReference w:id="19"/>
      </w:r>
    </w:p>
    <w:tbl>
      <w:tblPr>
        <w:tblStyle w:val="a6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0"/>
        <w:gridCol w:w="1742"/>
        <w:gridCol w:w="1845"/>
        <w:gridCol w:w="1530"/>
        <w:gridCol w:w="1538"/>
        <w:gridCol w:w="1898"/>
      </w:tblGrid>
      <w:tr w:rsidR="004F2419" w:rsidRPr="00C63C9B">
        <w:tc>
          <w:tcPr>
            <w:tcW w:w="1081" w:type="dxa"/>
            <w:vMerge w:val="restart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Годы</w:t>
            </w:r>
          </w:p>
        </w:tc>
        <w:tc>
          <w:tcPr>
            <w:tcW w:w="1742" w:type="dxa"/>
            <w:vMerge w:val="restart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Сомнительные операции</w:t>
            </w:r>
          </w:p>
        </w:tc>
        <w:tc>
          <w:tcPr>
            <w:tcW w:w="1845" w:type="dxa"/>
            <w:vMerge w:val="restart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Чистые ошибки и пропуски</w:t>
            </w:r>
          </w:p>
        </w:tc>
        <w:tc>
          <w:tcPr>
            <w:tcW w:w="4966" w:type="dxa"/>
            <w:gridSpan w:val="3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Отток капитала</w:t>
            </w:r>
          </w:p>
        </w:tc>
      </w:tr>
      <w:tr w:rsidR="004F2419" w:rsidRPr="00C63C9B">
        <w:tc>
          <w:tcPr>
            <w:tcW w:w="1081" w:type="dxa"/>
            <w:vMerge/>
          </w:tcPr>
          <w:p w:rsidR="004F2419" w:rsidRPr="00C63C9B" w:rsidRDefault="004F24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4F2419" w:rsidRPr="00C63C9B" w:rsidRDefault="004F24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vMerge/>
          </w:tcPr>
          <w:p w:rsidR="004F2419" w:rsidRPr="00C63C9B" w:rsidRDefault="004F24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нелегальный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легальный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чистый (всего)</w:t>
            </w:r>
          </w:p>
        </w:tc>
      </w:tr>
      <w:tr w:rsidR="004F2419" w:rsidRPr="00C63C9B">
        <w:tc>
          <w:tcPr>
            <w:tcW w:w="1081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2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4=2+3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5=6-4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2419" w:rsidRPr="00C63C9B">
        <w:tc>
          <w:tcPr>
            <w:tcW w:w="1081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42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38,8</w:t>
            </w:r>
          </w:p>
        </w:tc>
        <w:tc>
          <w:tcPr>
            <w:tcW w:w="1845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-10,4</w:t>
            </w: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28,4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25,5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53,9</w:t>
            </w:r>
          </w:p>
        </w:tc>
      </w:tr>
      <w:tr w:rsidR="004F2419" w:rsidRPr="00C63C9B">
        <w:tc>
          <w:tcPr>
            <w:tcW w:w="1081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742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26,5</w:t>
            </w:r>
          </w:p>
        </w:tc>
        <w:tc>
          <w:tcPr>
            <w:tcW w:w="1845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-8,9</w:t>
            </w: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17,6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42,7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60,3</w:t>
            </w:r>
          </w:p>
        </w:tc>
      </w:tr>
      <w:tr w:rsidR="004F2419" w:rsidRPr="00C63C9B">
        <w:tc>
          <w:tcPr>
            <w:tcW w:w="1081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42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8,7</w:t>
            </w:r>
          </w:p>
        </w:tc>
        <w:tc>
          <w:tcPr>
            <w:tcW w:w="1845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16,6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135,5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152,1</w:t>
            </w:r>
          </w:p>
        </w:tc>
      </w:tr>
      <w:tr w:rsidR="004F2419" w:rsidRPr="00C63C9B">
        <w:tc>
          <w:tcPr>
            <w:tcW w:w="1081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42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845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52,4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57,1</w:t>
            </w:r>
          </w:p>
        </w:tc>
      </w:tr>
      <w:tr w:rsidR="004F2419" w:rsidRPr="00C63C9B">
        <w:tc>
          <w:tcPr>
            <w:tcW w:w="1081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42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5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13,0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18,5</w:t>
            </w:r>
          </w:p>
        </w:tc>
      </w:tr>
      <w:tr w:rsidR="004F2419" w:rsidRPr="00C63C9B">
        <w:tc>
          <w:tcPr>
            <w:tcW w:w="1081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742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845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22,7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25,1</w:t>
            </w:r>
          </w:p>
        </w:tc>
      </w:tr>
      <w:tr w:rsidR="004F2419" w:rsidRPr="00C63C9B">
        <w:tc>
          <w:tcPr>
            <w:tcW w:w="1081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42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845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530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153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60,6</w:t>
            </w:r>
          </w:p>
        </w:tc>
        <w:tc>
          <w:tcPr>
            <w:tcW w:w="1898" w:type="dxa"/>
          </w:tcPr>
          <w:p w:rsidR="004F2419" w:rsidRPr="00C63C9B" w:rsidRDefault="00112C78">
            <w:pPr>
              <w:pStyle w:val="normal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9B">
              <w:rPr>
                <w:rFonts w:ascii="Times New Roman" w:eastAsia="Times New Roman" w:hAnsi="Times New Roman" w:cs="Times New Roman"/>
                <w:sz w:val="24"/>
                <w:szCs w:val="24"/>
              </w:rPr>
              <w:t>63,3</w:t>
            </w:r>
          </w:p>
        </w:tc>
      </w:tr>
    </w:tbl>
    <w:p w:rsidR="004F2419" w:rsidRPr="00C63C9B" w:rsidRDefault="004F2419">
      <w:pPr>
        <w:pStyle w:val="normal"/>
        <w:ind w:firstLine="0"/>
        <w:jc w:val="center"/>
      </w:pPr>
    </w:p>
    <w:p w:rsidR="004F2419" w:rsidRPr="00C63C9B" w:rsidRDefault="00112C78">
      <w:pPr>
        <w:pStyle w:val="normal"/>
      </w:pPr>
      <w:r w:rsidRPr="00C63C9B">
        <w:t>Как можно увидеть, в последние годы наблюдается повышение нелегального оттока капитала, что говорит недостаточной результативности валютного контроля.</w:t>
      </w:r>
    </w:p>
    <w:p w:rsidR="004F2419" w:rsidRPr="00C63C9B" w:rsidRDefault="00112C78">
      <w:pPr>
        <w:pStyle w:val="normal"/>
      </w:pPr>
      <w:r w:rsidRPr="00C63C9B">
        <w:t>Вопросы оценки эффективности валютного контроля рассмотрены в работах, О.М. Марковой</w:t>
      </w:r>
      <w:r w:rsidRPr="00C63C9B">
        <w:rPr>
          <w:vertAlign w:val="superscript"/>
        </w:rPr>
        <w:footnoteReference w:id="20"/>
      </w:r>
      <w:r w:rsidRPr="00C63C9B">
        <w:t>, С.В. Кривошаповой</w:t>
      </w:r>
      <w:r w:rsidRPr="00C63C9B">
        <w:rPr>
          <w:vertAlign w:val="superscript"/>
        </w:rPr>
        <w:footnoteReference w:id="21"/>
      </w:r>
      <w:r w:rsidRPr="00C63C9B">
        <w:t xml:space="preserve"> и других, где предлагается измерение эффективности валютного контроля с использованием нескольких </w:t>
      </w:r>
      <w:r w:rsidRPr="00C63C9B">
        <w:lastRenderedPageBreak/>
        <w:t xml:space="preserve">подходов, однако наиболее часто используются затратный и результативный подходы. </w:t>
      </w:r>
    </w:p>
    <w:p w:rsidR="004F2419" w:rsidRPr="00C63C9B" w:rsidRDefault="00112C78">
      <w:pPr>
        <w:pStyle w:val="normal"/>
      </w:pPr>
      <w:r w:rsidRPr="00C63C9B">
        <w:t>Затратный подход подразумевает оценку эффективности валютного контроля чере</w:t>
      </w:r>
      <w:r w:rsidRPr="00C63C9B">
        <w:t xml:space="preserve">з отношение достигнутого результата к средствам, затраченным на его достижение: для повышения эффективности достаточно снизить затраты на его осуществление. Однако подобная экономия не всегда приводит к эффективности. </w:t>
      </w:r>
    </w:p>
    <w:p w:rsidR="004F2419" w:rsidRPr="00C63C9B" w:rsidRDefault="00112C78">
      <w:pPr>
        <w:pStyle w:val="normal"/>
      </w:pPr>
      <w:r w:rsidRPr="00C63C9B">
        <w:t>Результативный подход предполагает оц</w:t>
      </w:r>
      <w:r w:rsidRPr="00C63C9B">
        <w:t>енку эффективности контроля через отношение легального оттока капитала к нелегальному, который в идеале должен быть полностью предотвращен</w:t>
      </w:r>
      <w:r w:rsidRPr="00C63C9B">
        <w:rPr>
          <w:vertAlign w:val="superscript"/>
        </w:rPr>
        <w:footnoteReference w:id="22"/>
      </w:r>
      <w:r w:rsidRPr="00C63C9B">
        <w:t>.</w:t>
      </w:r>
    </w:p>
    <w:p w:rsidR="004F2419" w:rsidRPr="00C63C9B" w:rsidRDefault="00112C78">
      <w:pPr>
        <w:pStyle w:val="normal"/>
      </w:pPr>
      <w:r w:rsidRPr="00C63C9B">
        <w:t xml:space="preserve">По причине того, что нормативные значения «коэффициента эффективности валютного регулирования» (далее коэффициент) </w:t>
      </w:r>
      <w:r w:rsidRPr="00C63C9B">
        <w:t>отсутствуют, оценка эффективности основывается на том, что чем выше значение коэффициента, тем эффективнее осуществляется валютный контроль.</w:t>
      </w:r>
    </w:p>
    <w:p w:rsidR="004F2419" w:rsidRPr="00C63C9B" w:rsidRDefault="00112C78">
      <w:pPr>
        <w:pStyle w:val="normal"/>
      </w:pPr>
      <w:r w:rsidRPr="00C63C9B">
        <w:t>На основе данных об объемах нелегального и легального оттоков капитала (табл. 1) рассчитан коэффициент эффективност</w:t>
      </w:r>
      <w:r w:rsidRPr="00C63C9B">
        <w:t>и государственного валютного контроля (рисунок 2).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  <w:jc w:val="center"/>
      </w:pPr>
      <w:r w:rsidRPr="00C63C9B"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419" w:rsidRPr="00C63C9B" w:rsidRDefault="00112C78">
      <w:pPr>
        <w:pStyle w:val="normal"/>
        <w:jc w:val="center"/>
      </w:pPr>
      <w:r w:rsidRPr="00C63C9B">
        <w:t>Рисунок 2 – Аналитические показатели эффективности валютного контроля в РФ за 2012-2018 гг.</w:t>
      </w:r>
    </w:p>
    <w:p w:rsidR="004F2419" w:rsidRPr="00C63C9B" w:rsidRDefault="00112C78">
      <w:pPr>
        <w:pStyle w:val="normal"/>
      </w:pPr>
      <w:r w:rsidRPr="00C63C9B">
        <w:t>Расчёты позволяют сделать вывод о том, что с 2012 по 2016 год коэффициент эффективности валютного регулировани</w:t>
      </w:r>
      <w:r w:rsidRPr="00C63C9B">
        <w:t xml:space="preserve">я повышался: от 0,90 до 11,15, а значит, в этом периоде государственный валютный контроль можно назвать эффективным, так как в условиях кризиса и стремления юридических и физических лиц вывести свои средства из страны, органам и агентам валютного контроля </w:t>
      </w:r>
      <w:r w:rsidRPr="00C63C9B">
        <w:t xml:space="preserve">удалось свести к минимуму нелегальную утечку капитала. </w:t>
      </w:r>
    </w:p>
    <w:p w:rsidR="004F2419" w:rsidRPr="00C63C9B" w:rsidRDefault="00112C78">
      <w:pPr>
        <w:pStyle w:val="normal"/>
      </w:pPr>
      <w:r w:rsidRPr="00C63C9B">
        <w:t>Эффективность валютного контроля в 2016 году невысока, так как значение объема легального оттока капитала превышает объем нелегального оттока чуть больше, чем в 2 раза, рассчитанный коэффициент меньше</w:t>
      </w:r>
      <w:r w:rsidRPr="00C63C9B">
        <w:t xml:space="preserve"> предыдущего почти в 5 раз. Значение нелегального оттока незначительно отличается от соответствующего значения в предыдущем году, а вот легальный отток удалось снизить в 4 раза, но это связано по большей мере с эффективностью проводимой политики деофшориза</w:t>
      </w:r>
      <w:r w:rsidRPr="00C63C9B">
        <w:t xml:space="preserve">ции - в 2016 году зафиксирован минимальный отток капитала. </w:t>
      </w:r>
    </w:p>
    <w:p w:rsidR="004F2419" w:rsidRPr="00C63C9B" w:rsidRDefault="00112C78">
      <w:pPr>
        <w:pStyle w:val="normal"/>
      </w:pPr>
      <w:r w:rsidRPr="00C63C9B">
        <w:t>Помимо основных законодательных актов, таких, как: №376-ФЗ «О контролируемых иностранных компаниях», №134-ФЗ «О бенефициарных владельцах», №227-ФЗ «О сделках между взаимозависимыми лицами», в 2015-</w:t>
      </w:r>
      <w:r w:rsidRPr="00C63C9B">
        <w:lastRenderedPageBreak/>
        <w:t>2016 гг. прошел первый этап амнистии капитала, который спос</w:t>
      </w:r>
      <w:r w:rsidRPr="00C63C9B">
        <w:t>обствовал частичному возврату ранее вывезенного капитала за границу</w:t>
      </w:r>
      <w:r w:rsidRPr="00C63C9B">
        <w:rPr>
          <w:vertAlign w:val="superscript"/>
        </w:rPr>
        <w:footnoteReference w:id="23"/>
      </w:r>
      <w:r w:rsidRPr="00C63C9B">
        <w:t xml:space="preserve">. Также снижение чистого вывоза капитала стало следствием существенно менее интенсивного сокращения внешних обязательств. </w:t>
      </w:r>
    </w:p>
    <w:p w:rsidR="004F2419" w:rsidRPr="00C63C9B" w:rsidRDefault="00112C78">
      <w:pPr>
        <w:pStyle w:val="normal"/>
      </w:pPr>
      <w:bookmarkStart w:id="22" w:name="_35nkun2" w:colFirst="0" w:colLast="0"/>
      <w:bookmarkEnd w:id="22"/>
      <w:r w:rsidRPr="00C63C9B">
        <w:t>В 2017-2018 годах снова наблюдается рост коэффициента валютного к</w:t>
      </w:r>
      <w:r w:rsidRPr="00C63C9B">
        <w:t>онтроля, что является положительным фактором в деятельности контролирующих органов в области валютного контроля. Тем не менее, несмотря на положительную динамику коэффициента эффективности валютного контроля, движение нелегального капитала полностью не пре</w:t>
      </w:r>
      <w:r w:rsidRPr="00C63C9B">
        <w:t>дотвращено, следовательно, система валютного контроля еще несовершенна.</w:t>
      </w:r>
    </w:p>
    <w:p w:rsidR="004F2419" w:rsidRPr="00C63C9B" w:rsidRDefault="00112C78">
      <w:pPr>
        <w:pStyle w:val="normal"/>
      </w:pPr>
      <w:r w:rsidRPr="00C63C9B">
        <w:t>Таким образом, можно сделать вывод, что в условиях значительного колебания показателей доходности бюджета в зависимости от результатов внешнеэкономической деятельности, приоритетным на</w:t>
      </w:r>
      <w:r w:rsidRPr="00C63C9B">
        <w:t>правлением финансовой политики государства в сфере государственного регулирования внешнеэкономической деятельности должно стать не столько решение проблем бюджетно-налогового регулирования, сколько повышение эффективности таможенной политики в части взиман</w:t>
      </w:r>
      <w:r w:rsidRPr="00C63C9B">
        <w:t>ия платежей и предоставления льгот и преференций при осуществлении внешнеэкономической деятельности.</w:t>
      </w:r>
    </w:p>
    <w:p w:rsidR="004F2419" w:rsidRPr="00C63C9B" w:rsidRDefault="00112C78">
      <w:pPr>
        <w:pStyle w:val="normal"/>
      </w:pPr>
      <w:r w:rsidRPr="00C63C9B">
        <w:br w:type="page"/>
      </w:r>
    </w:p>
    <w:p w:rsidR="004F2419" w:rsidRPr="00C63C9B" w:rsidRDefault="00112C78">
      <w:pPr>
        <w:pStyle w:val="2"/>
        <w:ind w:left="708" w:firstLine="0"/>
        <w:jc w:val="left"/>
      </w:pPr>
      <w:bookmarkStart w:id="23" w:name="_iqsbu2l5e9ln" w:colFirst="0" w:colLast="0"/>
      <w:bookmarkEnd w:id="23"/>
      <w:r w:rsidRPr="00C63C9B">
        <w:lastRenderedPageBreak/>
        <w:t xml:space="preserve">2.2 Проблемы валютного контроля в РФ 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</w:pPr>
      <w:r w:rsidRPr="00C63C9B">
        <w:t>Валютный контроль в настоящее время в Банке России акцентирован на статистическом обследовании внутреннего и внешн</w:t>
      </w:r>
      <w:r w:rsidRPr="00C63C9B">
        <w:t xml:space="preserve">его валютного рынка. Банк России предпринимает действенные меры валютного контроля, осуществляя мониторинг операций резидентов и нерезидентов и выявляя операции, направленные на вывод денежных средств в иностранной валюте и российских рублях за рубеж. Эти </w:t>
      </w:r>
      <w:r w:rsidRPr="00C63C9B">
        <w:t>операции имеют признаки сомнительных операций, поэтому задачей Банка России является раскрытие подобного рода схем и разъяснение их поднадзорным субъектам с целью пресечения повторения на практике. Издержками этого явления являются утраты производственного</w:t>
      </w:r>
      <w:r w:rsidRPr="00C63C9B">
        <w:t xml:space="preserve"> потенциала, налогооблагаемой базы и контроля над денежным обращением, что представляет серьезное бремя для общества. Объем операций по незаконному выводу денег из России за рубеж сократился с 500 млрд. руб. в 2015 г. до 180 млрд. руб. в 2016 г. Несмотря н</w:t>
      </w:r>
      <w:r w:rsidRPr="00C63C9B">
        <w:t>а сокращение объемов операций в 2,6 раза, они по- прежнему под пристальным вниманием подразделений Банка России, поскольку схемы постоянно совершенствуются, появляются новые</w:t>
      </w:r>
      <w:r w:rsidRPr="00C63C9B">
        <w:rPr>
          <w:vertAlign w:val="superscript"/>
        </w:rPr>
        <w:footnoteReference w:id="24"/>
      </w:r>
      <w:r w:rsidRPr="00C63C9B">
        <w:t xml:space="preserve">. </w:t>
      </w:r>
    </w:p>
    <w:p w:rsidR="004F2419" w:rsidRPr="00C63C9B" w:rsidRDefault="00112C78">
      <w:pPr>
        <w:pStyle w:val="normal"/>
      </w:pPr>
      <w:r w:rsidRPr="00C63C9B">
        <w:t>Самой простой схемой считается заключение договоров на импорт товаров на услови</w:t>
      </w:r>
      <w:r w:rsidRPr="00C63C9B">
        <w:t>ях коммерческого кредитования. В процессе такого фиктивного договора резидентом осуществляются только авансовые платежи в пользу нерезидента, в течение нескольких месяцев. Затем происходит закрытие расчетного счета в банке и не имеется документов о ввозе т</w:t>
      </w:r>
      <w:r w:rsidRPr="00C63C9B">
        <w:t>оваров на территорию государства. Вторая схема представляет собой недобросовестное использование исполнительных документов, полученных в соответствии с судебным актом о взыскании денежных средств за неисполнение условий гражданской-правовой сделки, в проце</w:t>
      </w:r>
      <w:r w:rsidRPr="00C63C9B">
        <w:t>ссе сделки, имеющей подозрения на отмывание доходов, полученных незаконным путем или поддержку терроризма.</w:t>
      </w:r>
    </w:p>
    <w:p w:rsidR="004F2419" w:rsidRPr="00C63C9B" w:rsidRDefault="00112C78">
      <w:pPr>
        <w:pStyle w:val="normal"/>
      </w:pPr>
      <w:r w:rsidRPr="00C63C9B">
        <w:lastRenderedPageBreak/>
        <w:t>Третья схема – профессиональные участники рынка продают ценные бумаги (еврооблигации) на крупные суммы юридическим лицам – резидентам (имеющим призна</w:t>
      </w:r>
      <w:r w:rsidRPr="00C63C9B">
        <w:t>ки подставных фирм). По счетам нерезидентов отмечается несоответствие оснований входящих платежей за товары и услуги с НДС от многочисленных фирм-однодневок и исходящих платежей за ценные бумаги без НДС в пользу профессиональных участников рынка ценных бум</w:t>
      </w:r>
      <w:r w:rsidRPr="00C63C9B">
        <w:t>аг. Четвертая схема - «зеркальные» сделки. Компании резидента и нерезидента осуществляют синхронное действие на бирже через один и тот же уполномоченный банк по покупке пакета ценных бумаг за рубли и его продаже за доллары. Пятая схема - использование кана</w:t>
      </w:r>
      <w:r w:rsidRPr="00C63C9B">
        <w:t>лов перевода денежных средств нерезидентам дальнего зарубежья через Республику Беларусь, Республику Казахстан, Республику Армения и Киргизскую Республику. Резиденты заключают договоры на ввоз товаров на территорию РФ. Но денежные средства переводятся на ин</w:t>
      </w:r>
      <w:r w:rsidRPr="00C63C9B">
        <w:t xml:space="preserve">остранные счета за пределами данных территорий. </w:t>
      </w:r>
    </w:p>
    <w:p w:rsidR="004F2419" w:rsidRPr="00C63C9B" w:rsidRDefault="00112C78">
      <w:pPr>
        <w:pStyle w:val="normal"/>
      </w:pPr>
      <w:r w:rsidRPr="00C63C9B">
        <w:t>Шестая схема – транзитные операции. Компании аккумулируют денежные средства, поступающие от организаций, на своих счетах. А потом перечисляют их на счета организаций, осуществляющих перечисление денежных сре</w:t>
      </w:r>
      <w:r w:rsidRPr="00C63C9B">
        <w:t xml:space="preserve">дств нерезидентам. </w:t>
      </w:r>
    </w:p>
    <w:p w:rsidR="004F2419" w:rsidRPr="00C63C9B" w:rsidRDefault="00112C78">
      <w:pPr>
        <w:pStyle w:val="normal"/>
      </w:pPr>
      <w:r w:rsidRPr="00C63C9B">
        <w:t>Сложившаяся ситуация преобладания незаконного вывоза капитала из страны требует значительного вмешательства государства и комплекса мероприятий для борьбы</w:t>
      </w:r>
      <w:r w:rsidRPr="00C63C9B">
        <w:rPr>
          <w:vertAlign w:val="superscript"/>
        </w:rPr>
        <w:footnoteReference w:id="25"/>
      </w:r>
      <w:r w:rsidRPr="00C63C9B">
        <w:t xml:space="preserve">: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совершенствование инструментов валютного регулирования и контроля, посредством предварительного и последующего контроля, позволяющие приостановить нелегальные сделки и проинформировать компетентные органы;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усиление административного воздействия и четк</w:t>
      </w:r>
      <w:r w:rsidRPr="00C63C9B">
        <w:rPr>
          <w:rFonts w:eastAsia="Gungsuh"/>
        </w:rPr>
        <w:t>ое законодательное распределение полномочий по валютному регулированию среди субъектов валютного регулирования;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lastRenderedPageBreak/>
        <w:t>−</w:t>
      </w:r>
      <w:r w:rsidRPr="00C63C9B">
        <w:rPr>
          <w:rFonts w:eastAsia="Gungsuh"/>
        </w:rPr>
        <w:t xml:space="preserve"> ужесточение мер административного воздействия и четкое распределение функций по валютному контролю среди субъектов валютного регулирования в з</w:t>
      </w:r>
      <w:r w:rsidRPr="00C63C9B">
        <w:rPr>
          <w:rFonts w:eastAsia="Gungsuh"/>
        </w:rPr>
        <w:t xml:space="preserve">аконодательном порядке;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законодательное утверждение механизма защиты экономики на случай валютно-финансовых кризисов, с возможностью его адаптации к экономической ситуации;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предметное разделение ответственности за нарушение валютного законодательства</w:t>
      </w:r>
      <w:r w:rsidRPr="00C63C9B">
        <w:rPr>
          <w:rFonts w:eastAsia="Gungsuh"/>
        </w:rPr>
        <w:t xml:space="preserve"> между участниками валютных операций;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улучшение механизма валютного контроля по предотвращению утечки капитала и сомнительных операций, посредством мониторинга валютных операций. </w:t>
      </w:r>
    </w:p>
    <w:p w:rsidR="004F2419" w:rsidRPr="00C63C9B" w:rsidRDefault="00112C78">
      <w:pPr>
        <w:pStyle w:val="normal"/>
      </w:pPr>
      <w:bookmarkStart w:id="24" w:name="_44sinio" w:colFirst="0" w:colLast="0"/>
      <w:bookmarkEnd w:id="24"/>
      <w:r w:rsidRPr="00C63C9B">
        <w:t>Развитие валютного регулирования в РФ во многом обуславливается, присущим</w:t>
      </w:r>
      <w:r w:rsidRPr="00C63C9B">
        <w:t>и всей мировой валютной системе, закономерностями и особенностями, содержащими определенные специфические факторы, такими как</w:t>
      </w:r>
      <w:r w:rsidRPr="00C63C9B">
        <w:rPr>
          <w:vertAlign w:val="superscript"/>
        </w:rPr>
        <w:footnoteReference w:id="26"/>
      </w:r>
      <w:r w:rsidRPr="00C63C9B">
        <w:t xml:space="preserve">: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проблема в использовании рубля в качестве полноценного международного расчетного средства, в связи с частичной конвертируемос</w:t>
      </w:r>
      <w:r w:rsidRPr="00C63C9B">
        <w:rPr>
          <w:rFonts w:eastAsia="Gungsuh"/>
        </w:rPr>
        <w:t xml:space="preserve">тью национальной валюты;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проблема замедление процесса осуществления и развития валютного регулирования из-за большой протяжённости территории;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проблема неполноценности развития рыночных механизмов;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проблема недостаточности экономической и юридичес</w:t>
      </w:r>
      <w:r w:rsidRPr="00C63C9B">
        <w:rPr>
          <w:rFonts w:eastAsia="Gungsuh"/>
        </w:rPr>
        <w:t xml:space="preserve">кой осведомленности участников внешнеэкономической деятельности;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проблема повышенной государственной политической нестабильности. </w:t>
      </w:r>
    </w:p>
    <w:p w:rsidR="004F2419" w:rsidRPr="00C63C9B" w:rsidRDefault="00112C78">
      <w:pPr>
        <w:pStyle w:val="normal"/>
      </w:pPr>
      <w:bookmarkStart w:id="25" w:name="_2jxsxqh" w:colFirst="0" w:colLast="0"/>
      <w:bookmarkEnd w:id="25"/>
      <w:r w:rsidRPr="00C63C9B">
        <w:t>Проблемы валютного регулирования и контроля в РФ обоснованы внутренним и внешним положением государства. Наиболее полно не</w:t>
      </w:r>
      <w:r w:rsidRPr="00C63C9B">
        <w:t xml:space="preserve">достатки отражаются посредством таких макроэкономических показателей, как низкая мировая конкурентоспособность товаров и услуг, неэффективность инноваций </w:t>
      </w:r>
      <w:r w:rsidRPr="00C63C9B">
        <w:lastRenderedPageBreak/>
        <w:t xml:space="preserve">и их стремительное сокращение в течение последних нескольких лет, низкое институциональное развитие и </w:t>
      </w:r>
      <w:r w:rsidRPr="00C63C9B">
        <w:t>недостаточный уровень в регулировании отношений собственности.</w:t>
      </w:r>
    </w:p>
    <w:p w:rsidR="004F2419" w:rsidRPr="00C63C9B" w:rsidRDefault="00112C78">
      <w:pPr>
        <w:pStyle w:val="normal"/>
      </w:pPr>
      <w:r w:rsidRPr="00C63C9B">
        <w:t>Во многом причиной данных показателей является структура доходов бюджета Российской Федерации. Нефтегазовые доходы в бюджете составляют около половины в общей структуре поступлений. Таким образ</w:t>
      </w:r>
      <w:r w:rsidRPr="00C63C9B">
        <w:t>ом, зависимость величины бюджетных средств от мировых цен на энергоносители является главной причиной возникших проблем. Девальвация рубля достигла 85% в период с 17 марта 2014 г. по 18 декабря 2014 г. Необходимо отметить, что данное падение связано не тол</w:t>
      </w:r>
      <w:r w:rsidRPr="00C63C9B">
        <w:t>ько лишь с изменением цен на нефть</w:t>
      </w:r>
      <w:r w:rsidRPr="00C63C9B">
        <w:rPr>
          <w:vertAlign w:val="superscript"/>
        </w:rPr>
        <w:footnoteReference w:id="27"/>
      </w:r>
      <w:r w:rsidRPr="00C63C9B">
        <w:t xml:space="preserve">. Также к основным причинам этого процесса относят: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высокий уровень бюджетных затрат на проведение Олимпиады в Сочи;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присоединение Крыма и, как следствие, санкции со стороны США и европейских стран;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спекуляцию на</w:t>
      </w:r>
      <w:r w:rsidRPr="00C63C9B">
        <w:rPr>
          <w:rFonts w:eastAsia="Gungsuh"/>
        </w:rPr>
        <w:t xml:space="preserve"> валютном рынке;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возросшее недоверие к валюте;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высокий уровень оттока капитала.</w:t>
      </w:r>
    </w:p>
    <w:p w:rsidR="004F2419" w:rsidRPr="00C63C9B" w:rsidRDefault="00112C78">
      <w:pPr>
        <w:pStyle w:val="normal"/>
      </w:pPr>
      <w:r w:rsidRPr="00C63C9B">
        <w:t>Непрекращающийся отток капитала (судя по данным таблицы 1) обязывает органы валютного контроля усилить меры борьбы с проведением сомнительных операций, которые играют ключевую роль в процессе оттока. На региональном уровне этому мог бы способствовать обмен</w:t>
      </w:r>
      <w:r w:rsidRPr="00C63C9B">
        <w:t xml:space="preserve"> информацией между региональными подразделениями таможенной службы и Банка России. Например, таможенные органы выявляют юридических лиц, которые намеренно завышают цены на декларируемые товары, ввозимые на территорию нашей страны. Данные действия способств</w:t>
      </w:r>
      <w:r w:rsidRPr="00C63C9B">
        <w:t>уют выводу денежных средств за пределы России и уклонению от уплаты налогов и иных обязательных платежей.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2"/>
      </w:pPr>
      <w:bookmarkStart w:id="27" w:name="_z337ya" w:colFirst="0" w:colLast="0"/>
      <w:bookmarkEnd w:id="27"/>
      <w:r w:rsidRPr="00C63C9B">
        <w:t xml:space="preserve">2.3 Рекомендации по совершенствованию валютного контроля в РФ 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</w:pPr>
      <w:bookmarkStart w:id="28" w:name="_3j2qqm3" w:colFirst="0" w:colLast="0"/>
      <w:bookmarkEnd w:id="28"/>
      <w:r w:rsidRPr="00C63C9B">
        <w:t>В качестве рекомендаций по совершенствованию деятельности работы органов валютного ко</w:t>
      </w:r>
      <w:r w:rsidRPr="00C63C9B">
        <w:t xml:space="preserve">нтроля могут быть отнесены: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повышение количества пользователей информационной базы данных среди органов валютного контроля;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на законодательной основе определить четкие сроки предоставления ответа со стороны Банка России;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необходимо введение такого</w:t>
      </w:r>
      <w:r w:rsidRPr="00C63C9B">
        <w:rPr>
          <w:rFonts w:eastAsia="Gungsuh"/>
        </w:rPr>
        <w:t xml:space="preserve"> принципиально нового инструмента, как ответственность банковских учреждений, за нарушение их клиентами правил по возврату выручки в валюте;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является необходимым создание благоприятных условий для развития бизнеса в России для того, чтобы снизить уровень</w:t>
      </w:r>
      <w:r w:rsidRPr="00C63C9B">
        <w:rPr>
          <w:rFonts w:eastAsia="Gungsuh"/>
        </w:rPr>
        <w:t xml:space="preserve"> вывоза капитала за границу. </w:t>
      </w:r>
    </w:p>
    <w:p w:rsidR="004F2419" w:rsidRPr="00C63C9B" w:rsidRDefault="00112C78">
      <w:pPr>
        <w:pStyle w:val="normal"/>
      </w:pPr>
      <w:r w:rsidRPr="00C63C9B">
        <w:t xml:space="preserve">Борьба с так называемыми серыми схемами вывоза денежных средств из России Правительством РФ ведется достаточно давно. В качестве одного из важных шагов в решении указанной проблемы выступило принятие Госдумой в 2011 г. закона </w:t>
      </w:r>
      <w:r w:rsidRPr="00C63C9B">
        <w:t>по поводу уголовного наказания для организаторов компаний-однодневок через подставных лиц. Данным законом вносятся поправки в ст. 151 Уголовно-процессуального кодекса РФ и в Уголовного кодекса РФ</w:t>
      </w:r>
      <w:r w:rsidRPr="00C63C9B">
        <w:rPr>
          <w:vertAlign w:val="superscript"/>
        </w:rPr>
        <w:footnoteReference w:id="28"/>
      </w:r>
      <w:r w:rsidRPr="00C63C9B">
        <w:t xml:space="preserve">. </w:t>
      </w:r>
    </w:p>
    <w:p w:rsidR="004F2419" w:rsidRPr="00C63C9B" w:rsidRDefault="00112C78">
      <w:pPr>
        <w:pStyle w:val="normal"/>
      </w:pPr>
      <w:r w:rsidRPr="00C63C9B">
        <w:t>В ведении борьбы с подобного рода нарушениями значимую ро</w:t>
      </w:r>
      <w:r w:rsidRPr="00C63C9B">
        <w:t>ль оказало бы большая жесткость разрешительной процедуры деятельности компаний посредством улучшения законодательства о регистрации в государственных органах юридических лиц. При решении указанного вопроса не нужна спешка и с упрощением получения нужной ли</w:t>
      </w:r>
      <w:r w:rsidRPr="00C63C9B">
        <w:t xml:space="preserve">цензии. </w:t>
      </w:r>
    </w:p>
    <w:p w:rsidR="004F2419" w:rsidRPr="00C63C9B" w:rsidRDefault="00112C78">
      <w:pPr>
        <w:pStyle w:val="normal"/>
      </w:pPr>
      <w:r w:rsidRPr="00C63C9B">
        <w:t xml:space="preserve">В качестве достаточно полезной рекомендации было бы и включение представителей органов таможни в состав ликвидационных комиссий компаний, которые являются нарушителями валютного и таможенного </w:t>
      </w:r>
      <w:r w:rsidRPr="00C63C9B">
        <w:lastRenderedPageBreak/>
        <w:t>законодательства с целью того, чтобы у нарушителей не б</w:t>
      </w:r>
      <w:r w:rsidRPr="00C63C9B">
        <w:t xml:space="preserve">ыло большой возможности избегания подписаний акта результатов проверок или уплаты штрафов за нарушения правил административного характера посредством официальной ликвидации компании. </w:t>
      </w:r>
    </w:p>
    <w:p w:rsidR="004F2419" w:rsidRPr="00C63C9B" w:rsidRDefault="00112C78">
      <w:pPr>
        <w:pStyle w:val="normal"/>
      </w:pPr>
      <w:r w:rsidRPr="00C63C9B">
        <w:t>Сегодня в качестве наиболее продуктивных могут выступать такие пути изме</w:t>
      </w:r>
      <w:r w:rsidRPr="00C63C9B">
        <w:t xml:space="preserve">нения системы валютного контроля в РФ. </w:t>
      </w:r>
    </w:p>
    <w:p w:rsidR="004F2419" w:rsidRPr="00C63C9B" w:rsidRDefault="00112C78">
      <w:pPr>
        <w:pStyle w:val="normal"/>
      </w:pPr>
      <w:r w:rsidRPr="00C63C9B">
        <w:t>1. Переход к разумному совмещению принципов предварительного и последующего валютного контроля</w:t>
      </w:r>
      <w:r w:rsidRPr="00C63C9B">
        <w:rPr>
          <w:vertAlign w:val="superscript"/>
        </w:rPr>
        <w:footnoteReference w:id="29"/>
      </w:r>
      <w:r w:rsidRPr="00C63C9B">
        <w:t xml:space="preserve">. В большинстве зарубежных государств все операции по сделке, которая имеет даже незначительные признаки легализации (то </w:t>
      </w:r>
      <w:r w:rsidRPr="00C63C9B">
        <w:t>есть отмывания денежных средств, которые были получены незаконным путем) могут приостановить. Об этом тут же дают информацию в определенные компетентные органы, иначе – клиенту дается отказ на такую операции совсем.</w:t>
      </w:r>
    </w:p>
    <w:p w:rsidR="004F2419" w:rsidRPr="00C63C9B" w:rsidRDefault="00112C78">
      <w:pPr>
        <w:pStyle w:val="normal"/>
      </w:pPr>
      <w:r w:rsidRPr="00C63C9B">
        <w:t>2. Трансформация валютного контроля долж</w:t>
      </w:r>
      <w:r w:rsidRPr="00C63C9B">
        <w:t xml:space="preserve">на быть проведена параллельным образом с образованием системы финансового контроля государства для того, чтобы в дальнейшем стать одной из его составных частей. </w:t>
      </w:r>
    </w:p>
    <w:p w:rsidR="004F2419" w:rsidRPr="00C63C9B" w:rsidRDefault="00112C78">
      <w:pPr>
        <w:pStyle w:val="normal"/>
      </w:pPr>
      <w:r w:rsidRPr="00C63C9B">
        <w:t>Валютный контроль с целью борьбы с процессом отмывания криминального капитала и обеспечения оп</w:t>
      </w:r>
      <w:r w:rsidRPr="00C63C9B">
        <w:t>ределенной степени прозрачности операций финансового характера есть в большинстве государств – как развитых, так и с переходной экономикой. Совершенствование нормативно-правовой базы валютного контроля является объективным процессом, который определяется с</w:t>
      </w:r>
      <w:r w:rsidRPr="00C63C9B">
        <w:t>тепенью интенсивности развития валютных отношений в государстве и устанавливаемый стратегией экономической и валютной политики государства, направление которой - на обеспечение определенного уровня устойчивости кредитно-финансовой системы государства и защ</w:t>
      </w:r>
      <w:r w:rsidRPr="00C63C9B">
        <w:t xml:space="preserve">иты его национальной валюты. </w:t>
      </w:r>
    </w:p>
    <w:p w:rsidR="004F2419" w:rsidRPr="00C63C9B" w:rsidRDefault="00112C78">
      <w:pPr>
        <w:pStyle w:val="normal"/>
      </w:pPr>
      <w:r w:rsidRPr="00C63C9B">
        <w:t xml:space="preserve">Для решения указанного выше вопроса необходимым является внесение изменений в существующее законодательство в сфере валютного контроля, а </w:t>
      </w:r>
      <w:r w:rsidRPr="00C63C9B">
        <w:lastRenderedPageBreak/>
        <w:t>вместе с тем устранение пробелов и противоречий. Сделать ее более понятной и недвусмысле</w:t>
      </w:r>
      <w:r w:rsidRPr="00C63C9B">
        <w:t>нной, устранить по возможности количество ссылок на другие нормативно-правовые акты. Вместе с тем сделать его с информационной точки зрения доступным не только для специалистов в данной сфере, но и для самих участников ВЭД. Ведь очень часто нарушения закон</w:t>
      </w:r>
      <w:r w:rsidRPr="00C63C9B">
        <w:t xml:space="preserve">одательства в сфере валютного контроля происходит по причине того, что участниками ВЭД не совсем правильным образом понимается трактовка определенного нормативно-правового акта. </w:t>
      </w:r>
    </w:p>
    <w:p w:rsidR="004F2419" w:rsidRPr="00C63C9B" w:rsidRDefault="00112C78">
      <w:pPr>
        <w:pStyle w:val="normal"/>
      </w:pPr>
      <w:r w:rsidRPr="00C63C9B">
        <w:t>Создав законодательную базу на уровне, который доступен для участников ВЭД, п</w:t>
      </w:r>
      <w:r w:rsidRPr="00C63C9B">
        <w:t xml:space="preserve">редставляется возможным, что и число правонарушений станет меньше, а в такого рода случае вся государственная валютная политика будет иметь достаточно устойчивый характер. Вся работа в дальнейшем по реализации таможенными органами функции органа валютного </w:t>
      </w:r>
      <w:r w:rsidRPr="00C63C9B">
        <w:t xml:space="preserve">контроля должна сосредотачиваться, прежде всего, на таких важнейших направлениях: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на совершенствовании работы таможенных органов по контролю за соблюдением участниками ВЭД всех требований актов российского валютного законодательства и актов органов валю</w:t>
      </w:r>
      <w:r w:rsidRPr="00C63C9B">
        <w:rPr>
          <w:rFonts w:eastAsia="Gungsuh"/>
        </w:rPr>
        <w:t>тного регулирования;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на развитие механизма превентивного противодействия схемам незаконного вывода денежных средств за рубеж на базе применения таможенными органами подхода риск-ориентированного характера;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на обеспечение исполнения таможенными органам</w:t>
      </w:r>
      <w:r w:rsidRPr="00C63C9B">
        <w:rPr>
          <w:rFonts w:eastAsia="Gungsuh"/>
        </w:rPr>
        <w:t xml:space="preserve">и всех мероприятий по взысканию (списанию) штрафов административного плана. </w:t>
      </w:r>
    </w:p>
    <w:p w:rsidR="004F2419" w:rsidRPr="00C63C9B" w:rsidRDefault="00112C78">
      <w:pPr>
        <w:pStyle w:val="normal"/>
      </w:pPr>
      <w:r w:rsidRPr="00C63C9B">
        <w:t>Осуществление валютного контроля в России является призванным обеспечить стабильность развития всей ВЭД страны, преодоление сложившихся сегодня трудностей в сфере валютного контро</w:t>
      </w:r>
      <w:r w:rsidRPr="00C63C9B">
        <w:t>ля в самые ближайшие сроки будет способствовать совершенствованию и реализации важнейших целей и задач, которые поставлены перед органами валютного контроля.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  <w:spacing w:after="200" w:line="276" w:lineRule="auto"/>
        <w:ind w:firstLine="0"/>
        <w:jc w:val="left"/>
      </w:pPr>
      <w:r w:rsidRPr="00C63C9B">
        <w:br w:type="page"/>
      </w:r>
    </w:p>
    <w:p w:rsidR="004F2419" w:rsidRPr="00C63C9B" w:rsidRDefault="00112C78">
      <w:pPr>
        <w:pStyle w:val="1"/>
        <w:ind w:firstLine="0"/>
        <w:rPr>
          <w:smallCaps/>
        </w:rPr>
      </w:pPr>
      <w:bookmarkStart w:id="31" w:name="_1y810tw" w:colFirst="0" w:colLast="0"/>
      <w:bookmarkEnd w:id="31"/>
      <w:r w:rsidRPr="00C63C9B">
        <w:rPr>
          <w:smallCaps/>
        </w:rPr>
        <w:lastRenderedPageBreak/>
        <w:t xml:space="preserve">ЗАКЛЮЧЕНИЕ 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</w:pPr>
      <w:r w:rsidRPr="00C63C9B">
        <w:t>В курсовой работе представлены содержание, функции и инструменты валютного контроля в РФ.</w:t>
      </w:r>
    </w:p>
    <w:p w:rsidR="004F2419" w:rsidRPr="00C63C9B" w:rsidRDefault="00112C78">
      <w:pPr>
        <w:pStyle w:val="normal"/>
      </w:pPr>
      <w:r w:rsidRPr="00C63C9B">
        <w:t>Валютный контроль - комплекс нормативно закрепленных административных (правоприменительных) и организационных мер, осуществляемых специально уполномоченными на основе</w:t>
      </w:r>
      <w:r w:rsidRPr="00C63C9B">
        <w:t xml:space="preserve"> закона государственными органами или иными организациями (например, уполномоченными банками в качестве агентов валютного контроля), и направленных на реализацию порядка совершения валютных операций и сделок в части валютных ограничений, а также мер их выя</w:t>
      </w:r>
      <w:r w:rsidRPr="00C63C9B">
        <w:t>вления, предупреждения и пресечения нарушений этого порядка.</w:t>
      </w:r>
    </w:p>
    <w:p w:rsidR="004F2419" w:rsidRPr="00C63C9B" w:rsidRDefault="00112C78">
      <w:pPr>
        <w:pStyle w:val="normal"/>
      </w:pPr>
      <w:r w:rsidRPr="00C63C9B">
        <w:t>В качестве функций валютного контроля можно назвать такие:</w:t>
      </w:r>
    </w:p>
    <w:p w:rsidR="004F2419" w:rsidRPr="00C63C9B" w:rsidRDefault="00112C78">
      <w:pPr>
        <w:pStyle w:val="normal"/>
      </w:pPr>
      <w:r w:rsidRPr="00C63C9B">
        <w:t>-  установление соответствия выполняемых операций действующим нормативно-законодательным актам и наличия нужных для них лицензий и разли</w:t>
      </w:r>
      <w:r w:rsidRPr="00C63C9B">
        <w:t>чных разрешений;</w:t>
      </w:r>
    </w:p>
    <w:p w:rsidR="004F2419" w:rsidRPr="00C63C9B" w:rsidRDefault="00112C78">
      <w:pPr>
        <w:pStyle w:val="normal"/>
      </w:pPr>
      <w:r w:rsidRPr="00C63C9B">
        <w:t>-  проведение проверки исполнения резидентами обязательств в иностранной валюте перед государством, а вместе с тем обязательств по продаже иностранной валюты на российском внутреннем валютном рынке и т. д.</w:t>
      </w:r>
    </w:p>
    <w:p w:rsidR="004F2419" w:rsidRPr="00C63C9B" w:rsidRDefault="00112C78">
      <w:pPr>
        <w:pStyle w:val="normal"/>
        <w:rPr>
          <w:color w:val="000000"/>
        </w:rPr>
      </w:pPr>
      <w:r w:rsidRPr="00C63C9B">
        <w:rPr>
          <w:color w:val="000000"/>
        </w:rPr>
        <w:t>Традиционным образом выделяют так</w:t>
      </w:r>
      <w:r w:rsidRPr="00C63C9B">
        <w:rPr>
          <w:color w:val="000000"/>
        </w:rPr>
        <w:t>ие формы валютного контроля: предварительный, текущий и последующий.</w:t>
      </w:r>
    </w:p>
    <w:p w:rsidR="004F2419" w:rsidRPr="00C63C9B" w:rsidRDefault="00112C78">
      <w:pPr>
        <w:pStyle w:val="normal"/>
      </w:pPr>
      <w:r w:rsidRPr="00C63C9B">
        <w:t xml:space="preserve">Согласно ст. 23 </w:t>
      </w:r>
      <w:r w:rsidRPr="00C63C9B">
        <w:rPr>
          <w:color w:val="000000"/>
        </w:rPr>
        <w:t>Закона «О валютном регулировании и валютном контроле»,</w:t>
      </w:r>
      <w:r w:rsidRPr="00C63C9B">
        <w:t xml:space="preserve"> органами и агентами валютного контроля проводятся такие важнейшие виды мероприятий контрольного характера:</w:t>
      </w:r>
    </w:p>
    <w:p w:rsidR="004F2419" w:rsidRPr="00C63C9B" w:rsidRDefault="00112C78">
      <w:pPr>
        <w:pStyle w:val="normal"/>
      </w:pPr>
      <w:r w:rsidRPr="00C63C9B">
        <w:t>1) выполн</w:t>
      </w:r>
      <w:r w:rsidRPr="00C63C9B">
        <w:t>ение проверок соблюдения резидентами и нерезидентами актов российского валютного законодательства и актов органов валютного регулирования;</w:t>
      </w:r>
    </w:p>
    <w:p w:rsidR="004F2419" w:rsidRPr="00C63C9B" w:rsidRDefault="00112C78">
      <w:pPr>
        <w:pStyle w:val="normal"/>
      </w:pPr>
      <w:r w:rsidRPr="00C63C9B">
        <w:lastRenderedPageBreak/>
        <w:t xml:space="preserve">2) выполнение проверки степени полноты и достоверности учета и отчетности по проведению валютных операций резидентов </w:t>
      </w:r>
      <w:r w:rsidRPr="00C63C9B">
        <w:t>и нерезидентов и др.</w:t>
      </w:r>
    </w:p>
    <w:p w:rsidR="004F2419" w:rsidRPr="00C63C9B" w:rsidRDefault="00112C78">
      <w:pPr>
        <w:pStyle w:val="normal"/>
      </w:pPr>
      <w:r w:rsidRPr="00C63C9B">
        <w:t>В качестве инструментов валютного контроля выступают:</w:t>
      </w:r>
    </w:p>
    <w:p w:rsidR="004F2419" w:rsidRPr="00C63C9B" w:rsidRDefault="00112C78">
      <w:pPr>
        <w:pStyle w:val="normal"/>
      </w:pPr>
      <w:r w:rsidRPr="00C63C9B">
        <w:t>- запрет (к примеру, импорт некоторых товаров за валюту других стран или экспорта некоторых товаров за национальную валюту);</w:t>
      </w:r>
    </w:p>
    <w:p w:rsidR="004F2419" w:rsidRPr="00C63C9B" w:rsidRDefault="00112C78">
      <w:pPr>
        <w:pStyle w:val="normal"/>
      </w:pPr>
      <w:r w:rsidRPr="00C63C9B">
        <w:t xml:space="preserve">- лимитирование (к примеру, утверждение лимита открытой </w:t>
      </w:r>
      <w:r w:rsidRPr="00C63C9B">
        <w:t>валютной позиции);</w:t>
      </w:r>
    </w:p>
    <w:p w:rsidR="004F2419" w:rsidRPr="00C63C9B" w:rsidRDefault="00112C78">
      <w:pPr>
        <w:pStyle w:val="normal"/>
      </w:pPr>
      <w:r w:rsidRPr="00C63C9B">
        <w:t>- регламентация (к примеру, режимов валютных курсов);</w:t>
      </w:r>
    </w:p>
    <w:p w:rsidR="004F2419" w:rsidRPr="00C63C9B" w:rsidRDefault="00112C78">
      <w:pPr>
        <w:pStyle w:val="normal"/>
      </w:pPr>
      <w:r w:rsidRPr="00C63C9B">
        <w:t>- задержка процесса совершения операций с валютными ценностями или распоряжения таковыми.</w:t>
      </w:r>
    </w:p>
    <w:p w:rsidR="004F2419" w:rsidRPr="00C63C9B" w:rsidRDefault="00112C78">
      <w:pPr>
        <w:pStyle w:val="normal"/>
      </w:pPr>
      <w:r w:rsidRPr="00C63C9B">
        <w:t>Современная нестабильная экономическая обстановка в России, введение санкций со стороны миров</w:t>
      </w:r>
      <w:r w:rsidRPr="00C63C9B">
        <w:t>ых держав, недоговоренности в политической сфере приводят к увеличению объемов оттока капитала за границу, что, в свою очередь, препятствует созданию оптимальных условий для поддержания экономической стабильности и устойчивого развития страны в целом.</w:t>
      </w:r>
    </w:p>
    <w:p w:rsidR="004F2419" w:rsidRPr="00C63C9B" w:rsidRDefault="00112C78">
      <w:pPr>
        <w:pStyle w:val="normal"/>
      </w:pPr>
      <w:r w:rsidRPr="00C63C9B">
        <w:t>В 20</w:t>
      </w:r>
      <w:r w:rsidRPr="00C63C9B">
        <w:t>17-2018 годах наблюдается рост коэффициента валютного контроля, что является положительным фактором в деятельности контролирующих органов в области валютного контроля. Тем не менее, несмотря на положительную динамику коэффициента эффективности валютного ко</w:t>
      </w:r>
      <w:r w:rsidRPr="00C63C9B">
        <w:t>нтроля, движение нелегального капитала полностью не предотвращено, следовательно, система валютного контроля еще несовершенна.</w:t>
      </w:r>
    </w:p>
    <w:p w:rsidR="004F2419" w:rsidRPr="00C63C9B" w:rsidRDefault="00112C78">
      <w:pPr>
        <w:pStyle w:val="normal"/>
      </w:pPr>
      <w:r w:rsidRPr="00C63C9B">
        <w:t>Развитие валютного регулирования в РФ во многом обуславливается, присущими всей мировой валютной системе, закономерностями и особ</w:t>
      </w:r>
      <w:r w:rsidRPr="00C63C9B">
        <w:t xml:space="preserve">енностями, содержащими определенные специфические факторы, такими как: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проблема в использовании рубля в качестве полноценного международного расчетного средства, в связи с частичной конвертируемостью национальной валюты;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lastRenderedPageBreak/>
        <w:t>−</w:t>
      </w:r>
      <w:r w:rsidRPr="00C63C9B">
        <w:rPr>
          <w:rFonts w:eastAsia="Gungsuh"/>
        </w:rPr>
        <w:t xml:space="preserve"> проблема замедление процесса </w:t>
      </w:r>
      <w:r w:rsidRPr="00C63C9B">
        <w:rPr>
          <w:rFonts w:eastAsia="Gungsuh"/>
        </w:rPr>
        <w:t xml:space="preserve">осуществления и развития валютного регулирования из-за большой протяжённости территории;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проблема неполноценности развития рыночных механизмов и т. д. </w:t>
      </w:r>
    </w:p>
    <w:p w:rsidR="004F2419" w:rsidRPr="00C63C9B" w:rsidRDefault="00112C78">
      <w:pPr>
        <w:pStyle w:val="normal"/>
      </w:pPr>
      <w:r w:rsidRPr="00C63C9B">
        <w:t>Проблемы валютного регулирования и контроля в РФ обоснованы внутренним и внешним положением государст</w:t>
      </w:r>
      <w:r w:rsidRPr="00C63C9B">
        <w:t>ва. Наиболее полно недостатки отражаются посредством таких макроэкономических показателей, как низкая мировая конкурентоспособность товаров и услуг, неэффективность инноваций и их стремительное сокращение в течение последних нескольких лет, низкое институц</w:t>
      </w:r>
      <w:r w:rsidRPr="00C63C9B">
        <w:t>иональное развитие и недостаточный уровень в регулировании отношений собственности.</w:t>
      </w:r>
    </w:p>
    <w:p w:rsidR="004F2419" w:rsidRPr="00C63C9B" w:rsidRDefault="00112C78">
      <w:pPr>
        <w:pStyle w:val="normal"/>
      </w:pPr>
      <w:r w:rsidRPr="00C63C9B">
        <w:t xml:space="preserve">В качестве рекомендаций по совершенствованию деятельности работы органов валютного контроля могут быть отнесены: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повышение количества пользователей информационной базы д</w:t>
      </w:r>
      <w:r w:rsidRPr="00C63C9B">
        <w:rPr>
          <w:rFonts w:eastAsia="Gungsuh"/>
        </w:rPr>
        <w:t xml:space="preserve">анных среди органов валютного контроля; </w:t>
      </w:r>
    </w:p>
    <w:p w:rsidR="004F2419" w:rsidRPr="00C63C9B" w:rsidRDefault="00112C78">
      <w:pPr>
        <w:pStyle w:val="normal"/>
      </w:pPr>
      <w:r w:rsidRPr="00C63C9B">
        <w:rPr>
          <w:rFonts w:eastAsia="Gungsuh"/>
        </w:rPr>
        <w:t>−</w:t>
      </w:r>
      <w:r w:rsidRPr="00C63C9B">
        <w:rPr>
          <w:rFonts w:eastAsia="Gungsuh"/>
        </w:rPr>
        <w:t xml:space="preserve"> на законодательной основе определить четкие сроки предоставления ответа со стороны Банка России и др.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  <w:spacing w:after="200" w:line="276" w:lineRule="auto"/>
        <w:ind w:firstLine="0"/>
        <w:jc w:val="left"/>
      </w:pPr>
      <w:r w:rsidRPr="00C63C9B">
        <w:br w:type="page"/>
      </w:r>
    </w:p>
    <w:p w:rsidR="004F2419" w:rsidRPr="00C63C9B" w:rsidRDefault="00112C78">
      <w:pPr>
        <w:pStyle w:val="1"/>
        <w:ind w:firstLine="0"/>
        <w:rPr>
          <w:smallCaps/>
        </w:rPr>
      </w:pPr>
      <w:bookmarkStart w:id="32" w:name="_4i7ojhp" w:colFirst="0" w:colLast="0"/>
      <w:bookmarkEnd w:id="32"/>
      <w:r w:rsidRPr="00C63C9B">
        <w:rPr>
          <w:smallCaps/>
        </w:rPr>
        <w:lastRenderedPageBreak/>
        <w:t>СПИСОК ИСПОЛЬЗОВАННЫХ ИСТОЧНИКОВ</w:t>
      </w: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 xml:space="preserve"> Конституция Российской Федерации от 12.12.1993 // Российская газета, 1993.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Налоговый кодекс Российской Федерации. Часть первая от 31.07.1998 №146-ФЗ // Собрание законодательства Российской Федерации, 1998, №31, Ст.3824.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Налоговый кодекс Российской Федерац</w:t>
      </w:r>
      <w:r w:rsidRPr="00C63C9B">
        <w:rPr>
          <w:color w:val="000000"/>
        </w:rPr>
        <w:t>ии. Часть вторая от 05.08.2000 №117-ФЗ // Собрание законодательства Российской Федерации, 2000, №32, Ст. 3340.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Кодекс Российской Федерации об административных правонарушениях от 30 декабря 2001 года № 195-ФЗ // Собрание законодательства Российской Федераци</w:t>
      </w:r>
      <w:r w:rsidRPr="00C63C9B">
        <w:rPr>
          <w:color w:val="000000"/>
        </w:rPr>
        <w:t>и, 2002, №1 (ч.1), Ст. 1.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Федеральный закон от 21 мая 1993 года №5003-1 «О таможенном тарифе» // Российская газета, 1993, №107, 05 июня.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Федеральный закон от 10 июля 2002 года №86-ФЗ «О Центральном Банке Российской Федерации (Банке России)» // Парламентска</w:t>
      </w:r>
      <w:r w:rsidRPr="00C63C9B">
        <w:rPr>
          <w:color w:val="000000"/>
        </w:rPr>
        <w:t>я газета, №31-132, 13.07.2002.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bookmarkStart w:id="33" w:name="_2xcytpi" w:colFirst="0" w:colLast="0"/>
      <w:bookmarkEnd w:id="33"/>
      <w:r w:rsidRPr="00C63C9B">
        <w:rPr>
          <w:color w:val="000000"/>
        </w:rPr>
        <w:t>Федеральный закон «О валютном регулировании и валютном контроле» от 10.декабря 2003 года №173-ФЗ // Собрание законодательства Российской Федерации, 2003, №50, Ст. 4859.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Федеральный закон от 27 ноября 2010 года №311-ФЗ «О тамо</w:t>
      </w:r>
      <w:r w:rsidRPr="00C63C9B">
        <w:rPr>
          <w:color w:val="000000"/>
        </w:rPr>
        <w:t>женном регулировании в Российской Федерации» // Собрание законодательства Российской Федерации, 2010, №48, Ст.6252.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Федеральный закон от 30 марта 2015 года № 60-ФЗ «О внесении изменений в статьи 15.25 и 23.60 Кодекса Российской Федерации об административны</w:t>
      </w:r>
      <w:r w:rsidRPr="00C63C9B">
        <w:rPr>
          <w:color w:val="000000"/>
        </w:rPr>
        <w:t>х правонарушениях» // Собрание законодательства Российской Федерации, 2015, № 13, Ст. 1804.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 xml:space="preserve">Федеральный закон от 03 августа 2018 года №289-ФЗ «О таможенном регулировании в Российской Федерации и о внесении изменений в </w:t>
      </w:r>
      <w:r w:rsidRPr="00C63C9B">
        <w:rPr>
          <w:color w:val="000000"/>
        </w:rPr>
        <w:lastRenderedPageBreak/>
        <w:t>отдельные законодательные акты Российской Федерации» // Собрание законодательства Российской Федерации, 2018, №32, Ст. 5082.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Алехи</w:t>
      </w:r>
      <w:r w:rsidRPr="00C63C9B">
        <w:rPr>
          <w:color w:val="000000"/>
        </w:rPr>
        <w:t>на О.В., Игнатьева Г.В. Таможенные платежи и экономическая безопасность // Наука и общество. - 2018. - №1. - С.53-59.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Бигун Е.А. Методические аспекты измерения оттока капитала из экономики РФ: эффективность валютного контроля // Фундаментальные и прикладны</w:t>
      </w:r>
      <w:r w:rsidRPr="00C63C9B">
        <w:rPr>
          <w:color w:val="000000"/>
        </w:rPr>
        <w:t>е исследования в области управления, экономики и торговли: Сборник трудов научно-практической и учебной конференции. – СПб.: ФГАОУ ВО «СПбПУ Петра Великого», 2019. – С.185-190.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Бирюкова Е.А. Актуальные вопросы валютного контроля в современных условиях// Ак</w:t>
      </w:r>
      <w:r w:rsidRPr="00C63C9B">
        <w:rPr>
          <w:color w:val="000000"/>
        </w:rPr>
        <w:t>туальные вопросы валютного контроля в современных условиях : материалы Междунар. науч.-практ. конф. (Саратов, 6 апреля 2017 г.). - Саратов: Саратовский социально-экономический институт (филиал) РЭУ им. Г.В. Плеханова, 2017. – С.15-19.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Богун Ю.Ю. Учет и кон</w:t>
      </w:r>
      <w:r w:rsidRPr="00C63C9B">
        <w:rPr>
          <w:color w:val="000000"/>
        </w:rPr>
        <w:t>троль валютных операций // Инновации в науке и практике: Сборник статей по материалам XIII междун. науч.-практ. конференции. – Уфа: Дендра, 2018. – С.70-74.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Воронина А.К., Шевченко Е.И., Маркарьян Ю.А. Актуальные проблемы валютного регулирования и валютног</w:t>
      </w:r>
      <w:r w:rsidRPr="00C63C9B">
        <w:rPr>
          <w:color w:val="000000"/>
        </w:rPr>
        <w:t>о контроля в РФ // Современные тенденции в научной тенденции: Сборник материалов XXVII Междун. науч.-практ. конференции. – Астрахань: Олимп, 2017. – С.88-90.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Грачева Е.Ю., Соколова Э.Д. Финансовое право: учебное пособие. – М.: Инфра-М, 2018. – 272с.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Гужа В</w:t>
      </w:r>
      <w:r w:rsidRPr="00C63C9B">
        <w:rPr>
          <w:color w:val="000000"/>
        </w:rPr>
        <w:t>.О. Проблемы и пути совершенствования системы валютного регулирования и контроля РФ // Аллея науки. – 2018. – т. 4. - №10. – С.484-487.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Дорофеев Б.Ю. Судьба российского золота за рубежом // Современное право. – 2019. - №2. – С.139-142.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lastRenderedPageBreak/>
        <w:t>Кривошапова С.В. Оценка эффективности валютного контроля в Российской Федерации // АНИ: экономика и управление – 2017. – №2 (19) – С.108-111.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Мальцев В.А. Проблемы применения методов валютного контроля в Российской Федерации // Вестник Юридического институ</w:t>
      </w:r>
      <w:r w:rsidRPr="00C63C9B">
        <w:rPr>
          <w:color w:val="000000"/>
        </w:rPr>
        <w:t>та МИИТ. – 2018. - №4. – С.73-81.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Маннанова А.М. Таможенные пошлины в России: актуальные проблемы взыскания пошлин // Вестник науки и образования. - 2018. - Т.2. - №1. - С.38-41.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Маркова О.М. Развитие системы валютного регулирования и валютного контроля Ро</w:t>
      </w:r>
      <w:r w:rsidRPr="00C63C9B">
        <w:rPr>
          <w:color w:val="000000"/>
        </w:rPr>
        <w:t>ссии в условиях экономических санкций // Приоритетные направления развития науки и образования. - 2015. - №2(5) - С.411-414.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 xml:space="preserve">Мизюркина Л.А., Сафронова О.Н. О проблеме осуществления валютного контроля // Актуальные проблемы внешнеэкономической деятельности </w:t>
      </w:r>
      <w:r w:rsidRPr="00C63C9B">
        <w:rPr>
          <w:color w:val="000000"/>
        </w:rPr>
        <w:t>и таможенного дела: Материалы Междун. науч.-практ. конференции. – Пенза: ПГУ, 2018. – С.109-115.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 xml:space="preserve">Петрушина О.М., Серова О.А., Кузнецова Ю.П. Анализ поступления таможенных платежей и предоставления тарифных льгот и преференций // Аллея науки. – 2018. т. 1. </w:t>
      </w:r>
      <w:r w:rsidRPr="00C63C9B">
        <w:rPr>
          <w:color w:val="000000"/>
        </w:rPr>
        <w:t>№5. С.334-337.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Плужникова А.О. Валютное регулирование и валютный контроль: теоретические основы и практические рекомендации // Лучшая студенческая статья 2018: Сборник статей XIII Междун. науч.-практ. конкурса. – Пенза: Наука и Просвещение, 2018. – С.144-1</w:t>
      </w:r>
      <w:r w:rsidRPr="00C63C9B">
        <w:rPr>
          <w:color w:val="000000"/>
        </w:rPr>
        <w:t>46.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Свиридова А.И. Основные проблемы осуществления валютного контроля и пути их решения // Экономика и бизнес: теория и практика. – 2019. - №5-3. – С.33-35.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 xml:space="preserve">Севек Р.М., Буян А.Р. Валютное регулирование и валютный контроль в РФ // Евразийская экономическая </w:t>
      </w:r>
      <w:r w:rsidRPr="00C63C9B">
        <w:rPr>
          <w:color w:val="000000"/>
        </w:rPr>
        <w:t xml:space="preserve">конференция: Сборник статей III </w:t>
      </w:r>
      <w:r w:rsidRPr="00C63C9B">
        <w:rPr>
          <w:color w:val="000000"/>
        </w:rPr>
        <w:lastRenderedPageBreak/>
        <w:t>Междун. науч.-практ. конференции. – Пенза: наука и Просвещение, 2018. – С.247-249.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Соболенко И.А. Валютные ограничения и валютный контроль как инструменты валютного регулирования: мировой опыт // Методы и технологии учета, а</w:t>
      </w:r>
      <w:r w:rsidRPr="00C63C9B">
        <w:rPr>
          <w:color w:val="000000"/>
        </w:rPr>
        <w:t>нализа и управления: Сборник научных статей участников конференции. – Минск: Ковчег, 2018. – С.224-231.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Темиряев Г.А., Цогоева М.И. Организация валютного контроля в РФ // Актуальные вопросы современной экономики. – 2019. - №1. – С.30-33.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 xml:space="preserve">Чич М.А. Проблемы </w:t>
      </w:r>
      <w:r w:rsidRPr="00C63C9B">
        <w:rPr>
          <w:color w:val="000000"/>
        </w:rPr>
        <w:t>валютного регулирования и валютного контроля и пути их разрешения // Наука XXI века: проблемы. перспективы и актуальные вопросы развития общества: Материалы междун. межвузовской весенней науч.-практ. конференции. – Краснодар: ФГБУ «РЭА», 2019. – С.449-454.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 xml:space="preserve">Агентство экономической информации «Прайм» [Электронный ресурс]. Режим доступа: </w:t>
      </w:r>
      <w:hyperlink r:id="rId11">
        <w:r w:rsidRPr="00C63C9B">
          <w:rPr>
            <w:color w:val="000000"/>
          </w:rPr>
          <w:t>https://1prime.ru/Politics/20111223/753211535.html/</w:t>
        </w:r>
      </w:hyperlink>
      <w:r w:rsidRPr="00C63C9B">
        <w:rPr>
          <w:color w:val="000000"/>
        </w:rPr>
        <w:t>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C63C9B">
        <w:rPr>
          <w:color w:val="000000"/>
        </w:rPr>
        <w:t>Официальный сайт Банка России [Электронный ресурс]. Р</w:t>
      </w:r>
      <w:r w:rsidRPr="00C63C9B">
        <w:rPr>
          <w:color w:val="000000"/>
        </w:rPr>
        <w:t xml:space="preserve">ежим доступа: </w:t>
      </w:r>
      <w:hyperlink r:id="rId12">
        <w:r w:rsidRPr="00C63C9B">
          <w:rPr>
            <w:color w:val="000000"/>
          </w:rPr>
          <w:t>https://www.cbr.ru</w:t>
        </w:r>
      </w:hyperlink>
      <w:r w:rsidRPr="00C63C9B">
        <w:rPr>
          <w:color w:val="000000"/>
        </w:rPr>
        <w:t>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Официальный сайт международной информационной группы «Интерфакс» [Электронный ресурс]. Режим доступа: https://www.interfax.ru/business/556288/.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Официальный сайт Минфина РФ [Электронный р</w:t>
      </w:r>
      <w:r w:rsidRPr="00C63C9B">
        <w:rPr>
          <w:color w:val="000000"/>
        </w:rPr>
        <w:t>есурс]. – Режим доступа: https://www.minfin.ru/ru/.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Официальный сайт Росстата [Электронный ресурс]. Режим доступа: http://www.gks.ru.</w:t>
      </w:r>
    </w:p>
    <w:p w:rsidR="004F2419" w:rsidRPr="00C63C9B" w:rsidRDefault="00112C7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63C9B">
        <w:rPr>
          <w:color w:val="000000"/>
        </w:rPr>
        <w:t>Стрункин А.В. Взаимодействие Федеральной таможенной службы с другими органами валютного контроля РФ [Электронный ресурс</w:t>
      </w:r>
      <w:r w:rsidRPr="00C63C9B">
        <w:rPr>
          <w:color w:val="000000"/>
        </w:rPr>
        <w:t>]. Режим доступа: https://forum-nauka.ru/domains_data/files/19/Strunkin%20A.V.%20–2.pdf.</w:t>
      </w:r>
    </w:p>
    <w:p w:rsidR="004F2419" w:rsidRPr="00C63C9B" w:rsidRDefault="00112C78">
      <w:pPr>
        <w:pStyle w:val="normal"/>
        <w:spacing w:after="200" w:line="276" w:lineRule="auto"/>
        <w:ind w:firstLine="0"/>
        <w:jc w:val="left"/>
      </w:pPr>
      <w:r w:rsidRPr="00C63C9B">
        <w:br w:type="page"/>
      </w:r>
    </w:p>
    <w:p w:rsidR="004F2419" w:rsidRPr="00C63C9B" w:rsidRDefault="00112C78">
      <w:pPr>
        <w:pStyle w:val="1"/>
        <w:ind w:firstLine="0"/>
        <w:rPr>
          <w:smallCaps/>
        </w:rPr>
      </w:pPr>
      <w:bookmarkStart w:id="34" w:name="_1ci93xb" w:colFirst="0" w:colLast="0"/>
      <w:bookmarkEnd w:id="34"/>
      <w:r w:rsidRPr="00C63C9B">
        <w:rPr>
          <w:smallCaps/>
        </w:rPr>
        <w:lastRenderedPageBreak/>
        <w:t>ПРИЛОЖЕНИЯ</w:t>
      </w:r>
    </w:p>
    <w:p w:rsidR="004F2419" w:rsidRPr="00C63C9B" w:rsidRDefault="00112C78">
      <w:pPr>
        <w:pStyle w:val="normal"/>
        <w:jc w:val="right"/>
      </w:pPr>
      <w:r w:rsidRPr="00C63C9B">
        <w:t>Приложение 1</w:t>
      </w:r>
    </w:p>
    <w:p w:rsidR="004F2419" w:rsidRPr="00C63C9B" w:rsidRDefault="00112C78">
      <w:pPr>
        <w:pStyle w:val="normal"/>
        <w:jc w:val="center"/>
      </w:pPr>
      <w:r w:rsidRPr="00C63C9B">
        <w:t xml:space="preserve">Анализ динамики таможенных платежей, перечисленных </w:t>
      </w:r>
      <w:r w:rsidRPr="00C63C9B">
        <w:br/>
        <w:t>в федеральный бюджет РФ в 2015 – 2017 гг.</w:t>
      </w:r>
      <w:r w:rsidRPr="00C63C9B">
        <w:rPr>
          <w:vertAlign w:val="superscript"/>
        </w:rPr>
        <w:footnoteReference w:id="30"/>
      </w:r>
    </w:p>
    <w:p w:rsidR="004F2419" w:rsidRPr="00C63C9B" w:rsidRDefault="00112C78">
      <w:pPr>
        <w:pStyle w:val="normal"/>
        <w:ind w:firstLine="284"/>
        <w:jc w:val="center"/>
      </w:pPr>
      <w:r w:rsidRPr="00C63C9B">
        <w:rPr>
          <w:noProof/>
        </w:rPr>
        <w:drawing>
          <wp:inline distT="0" distB="0" distL="0" distR="0">
            <wp:extent cx="5940425" cy="246761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419" w:rsidRPr="00C63C9B" w:rsidRDefault="004F2419">
      <w:pPr>
        <w:pStyle w:val="normal"/>
        <w:jc w:val="center"/>
      </w:pPr>
    </w:p>
    <w:p w:rsidR="004F2419" w:rsidRPr="00C63C9B" w:rsidRDefault="00112C78">
      <w:pPr>
        <w:pStyle w:val="normal"/>
      </w:pPr>
      <w:r w:rsidRPr="00C63C9B">
        <w:br w:type="page"/>
      </w:r>
    </w:p>
    <w:p w:rsidR="004F2419" w:rsidRPr="00C63C9B" w:rsidRDefault="00112C78">
      <w:pPr>
        <w:pStyle w:val="normal"/>
        <w:jc w:val="right"/>
      </w:pPr>
      <w:r w:rsidRPr="00C63C9B">
        <w:lastRenderedPageBreak/>
        <w:t>Приложение 2</w:t>
      </w:r>
    </w:p>
    <w:p w:rsidR="004F2419" w:rsidRPr="00C63C9B" w:rsidRDefault="00112C78">
      <w:pPr>
        <w:pStyle w:val="normal"/>
        <w:jc w:val="center"/>
      </w:pPr>
      <w:r w:rsidRPr="00C63C9B">
        <w:t>Динамика предоставления и отказа преференций в отношении товаров, млрд. (млн.) руб.</w:t>
      </w:r>
      <w:r w:rsidRPr="00C63C9B">
        <w:rPr>
          <w:vertAlign w:val="superscript"/>
        </w:rPr>
        <w:footnoteReference w:id="31"/>
      </w:r>
    </w:p>
    <w:p w:rsidR="004F2419" w:rsidRPr="00C63C9B" w:rsidRDefault="00112C78">
      <w:pPr>
        <w:pStyle w:val="normal"/>
        <w:ind w:firstLine="0"/>
        <w:jc w:val="center"/>
      </w:pPr>
      <w:r w:rsidRPr="00C63C9B">
        <w:rPr>
          <w:noProof/>
        </w:rPr>
        <w:drawing>
          <wp:inline distT="0" distB="0" distL="0" distR="0">
            <wp:extent cx="5940425" cy="105346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419" w:rsidRPr="00C63C9B" w:rsidRDefault="004F2419">
      <w:pPr>
        <w:pStyle w:val="normal"/>
      </w:pPr>
    </w:p>
    <w:p w:rsidR="004F2419" w:rsidRPr="00C63C9B" w:rsidRDefault="004F2419">
      <w:pPr>
        <w:pStyle w:val="normal"/>
      </w:pPr>
    </w:p>
    <w:p w:rsidR="004F2419" w:rsidRPr="00C63C9B" w:rsidRDefault="004F2419">
      <w:pPr>
        <w:pStyle w:val="normal"/>
      </w:pPr>
    </w:p>
    <w:p w:rsidR="004F2419" w:rsidRPr="00C63C9B" w:rsidRDefault="004F2419">
      <w:pPr>
        <w:pStyle w:val="normal"/>
      </w:pPr>
    </w:p>
    <w:p w:rsidR="004F2419" w:rsidRPr="00C63C9B" w:rsidRDefault="00112C78">
      <w:pPr>
        <w:pStyle w:val="normal"/>
      </w:pPr>
      <w:r w:rsidRPr="00C63C9B">
        <w:t xml:space="preserve"> </w:t>
      </w:r>
    </w:p>
    <w:p w:rsidR="004F2419" w:rsidRPr="00C63C9B" w:rsidRDefault="004F2419">
      <w:pPr>
        <w:pStyle w:val="normal"/>
      </w:pPr>
    </w:p>
    <w:sectPr w:rsidR="004F2419" w:rsidRPr="00C63C9B" w:rsidSect="004F2419">
      <w:headerReference w:type="default" r:id="rId15"/>
      <w:headerReference w:type="first" r:id="rId16"/>
      <w:footerReference w:type="first" r:id="rId17"/>
      <w:pgSz w:w="11906" w:h="16838"/>
      <w:pgMar w:top="1133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C78" w:rsidRDefault="00112C78" w:rsidP="004F2419">
      <w:pPr>
        <w:spacing w:line="240" w:lineRule="auto"/>
      </w:pPr>
      <w:r>
        <w:separator/>
      </w:r>
    </w:p>
  </w:endnote>
  <w:endnote w:type="continuationSeparator" w:id="1">
    <w:p w:rsidR="00112C78" w:rsidRDefault="00112C78" w:rsidP="004F2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419" w:rsidRDefault="004F2419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C78" w:rsidRDefault="00112C78" w:rsidP="004F2419">
      <w:pPr>
        <w:spacing w:line="240" w:lineRule="auto"/>
      </w:pPr>
      <w:r>
        <w:separator/>
      </w:r>
    </w:p>
  </w:footnote>
  <w:footnote w:type="continuationSeparator" w:id="1">
    <w:p w:rsidR="00112C78" w:rsidRDefault="00112C78" w:rsidP="004F2419">
      <w:pPr>
        <w:spacing w:line="240" w:lineRule="auto"/>
      </w:pPr>
      <w:r>
        <w:continuationSeparator/>
      </w:r>
    </w:p>
  </w:footnote>
  <w:footnote w:id="2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Дорофеев Б.Ю. Судьба российского золота за рубежом // Современное право. – 2019. - №2. – С.140.</w:t>
      </w:r>
    </w:p>
  </w:footnote>
  <w:footnote w:id="3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Грачева Е.Ю., Соколова Э.Д. Финансовое право: учебное пособие. – М.: Инфра-М, 2018. – С.84.</w:t>
      </w:r>
    </w:p>
  </w:footnote>
  <w:footnote w:id="4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Свиридова А.И. Основные проблемы осуществления валютного контро</w:t>
      </w:r>
      <w:r>
        <w:rPr>
          <w:color w:val="000000"/>
          <w:sz w:val="20"/>
          <w:szCs w:val="20"/>
        </w:rPr>
        <w:t>ля и пути их решения // Экономика и бизнес: теория и практика. – 2019. - №5-3. – С.33.</w:t>
      </w:r>
    </w:p>
  </w:footnote>
  <w:footnote w:id="5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Соболенко И.А. Валютные ограничения и валютный контроль как инструменты валютного регулирования: мировой опыт // Методы и технологии учета, анализа и управления: Сборн</w:t>
      </w:r>
      <w:r>
        <w:rPr>
          <w:color w:val="000000"/>
          <w:sz w:val="20"/>
          <w:szCs w:val="20"/>
        </w:rPr>
        <w:t>ик научных статей участников конференции. – Минск: Ковчег, 2018. – С.227.</w:t>
      </w:r>
    </w:p>
  </w:footnote>
  <w:footnote w:id="6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Темиряев Г.А., Цогоева М.И. Организация валютного контроля в рФ // Актуальные вопросы современной экономики. – 2019. - №1. – С.31.</w:t>
      </w:r>
    </w:p>
  </w:footnote>
  <w:footnote w:id="7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Богун Ю.Ю. Учет и контроль валютных операций //</w:t>
      </w:r>
      <w:r>
        <w:rPr>
          <w:color w:val="000000"/>
          <w:sz w:val="20"/>
          <w:szCs w:val="20"/>
        </w:rPr>
        <w:t xml:space="preserve"> Инновации в науке и практике: Сборник статей по материалам XIII междун. науч.-практ. конференции. – Уфа: Дендра, 2018. – С.71.</w:t>
      </w:r>
    </w:p>
  </w:footnote>
  <w:footnote w:id="8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Стрункин А.В. Взаимодействие Федеральной таможенной службы с другими органами валютного контроля РФ [Электронный ресурс]. Р</w:t>
      </w:r>
      <w:r>
        <w:rPr>
          <w:color w:val="000000"/>
          <w:sz w:val="20"/>
          <w:szCs w:val="20"/>
        </w:rPr>
        <w:t>ежим доступа: https://forum-nauka.ru/domains_data/files/19/Strunkin%20A.V.%20–2.pdf.</w:t>
      </w:r>
    </w:p>
  </w:footnote>
  <w:footnote w:id="9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Севек Р.М., Буян А.Р. Валютное регулирование и валютный контроль в РФ // Евразийская экономическая конференция: Сборник статей III Междун. науч.-практ. конференции. – Пе</w:t>
      </w:r>
      <w:r>
        <w:rPr>
          <w:color w:val="000000"/>
          <w:sz w:val="20"/>
          <w:szCs w:val="20"/>
        </w:rPr>
        <w:t>нза: наука и Просвещение, 2018. – С.248.</w:t>
      </w:r>
    </w:p>
  </w:footnote>
  <w:footnote w:id="10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Плужникова А.О. Валютное регулирование и валютный контроль: теоретические основы и практические рекомендации // Лучшая студенческая статья 2018: Сборник статей XIII Междун. науч.-практ. конкурса. – Пенза: Наука и </w:t>
      </w:r>
      <w:r>
        <w:rPr>
          <w:color w:val="000000"/>
          <w:sz w:val="20"/>
          <w:szCs w:val="20"/>
        </w:rPr>
        <w:t>Просвещение, 2018. – С.145.</w:t>
      </w:r>
    </w:p>
  </w:footnote>
  <w:footnote w:id="11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Федеральный закон «О валютном регулировании и валютном контроле» от 10.декабря 2003 г. №173-ФЗ // Собрание законодательства Российской Федерации, 2003, №50, Ст. 4859.</w:t>
      </w:r>
    </w:p>
  </w:footnote>
  <w:footnote w:id="12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12" w:name="_3whwml4" w:colFirst="0" w:colLast="0"/>
      <w:bookmarkEnd w:id="12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Маннанова А.М. Таможенные пошлины в России: актуальные пр</w:t>
      </w:r>
      <w:r>
        <w:rPr>
          <w:color w:val="000000"/>
          <w:sz w:val="20"/>
          <w:szCs w:val="20"/>
        </w:rPr>
        <w:t>облемы взыскания пошлин // Вестник науки и образования. - 2018. - Т.2. - №1. - С.38.</w:t>
      </w:r>
    </w:p>
  </w:footnote>
  <w:footnote w:id="13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13" w:name="_2bn6wsx" w:colFirst="0" w:colLast="0"/>
      <w:bookmarkEnd w:id="13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Официальный сайт Росстата [Электронный ресурс]. Режим доступа: http://www.gks.ru.</w:t>
      </w:r>
    </w:p>
  </w:footnote>
  <w:footnote w:id="14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14" w:name="_qsh70q" w:colFirst="0" w:colLast="0"/>
      <w:bookmarkEnd w:id="14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Петрушина О.М., Серова О.А., Кузнецова Ю.П. Анализ поступления таможенных платежей и </w:t>
      </w:r>
      <w:r>
        <w:rPr>
          <w:color w:val="000000"/>
          <w:sz w:val="20"/>
          <w:szCs w:val="20"/>
        </w:rPr>
        <w:t>предоставления тарифных льгот и преференций // Аллея науки. – 2018. - Т. 1. - №5. - С.335.</w:t>
      </w:r>
    </w:p>
  </w:footnote>
  <w:footnote w:id="15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4"/>
          <w:szCs w:val="24"/>
        </w:rPr>
      </w:pPr>
      <w:bookmarkStart w:id="15" w:name="_3as4poj" w:colFirst="0" w:colLast="0"/>
      <w:bookmarkEnd w:id="15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Официальный сайт Минфина РФ [Электронный ресурс]. – Режим доступа: https://www.minfin.ru/ru/.</w:t>
      </w:r>
    </w:p>
  </w:footnote>
  <w:footnote w:id="16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Федеральный закон от 21 мая 1993 г. №5003-1 «О таможенном тарифе» /</w:t>
      </w:r>
      <w:r>
        <w:rPr>
          <w:color w:val="000000"/>
          <w:sz w:val="20"/>
          <w:szCs w:val="20"/>
        </w:rPr>
        <w:t>/ Российская газета, 1993, №107.</w:t>
      </w:r>
    </w:p>
  </w:footnote>
  <w:footnote w:id="17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16" w:name="_1pxezwc" w:colFirst="0" w:colLast="0"/>
      <w:bookmarkEnd w:id="16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Алехина О.В., Игнатьева Г.В. Таможенные платежи и экономическая безопасность // Наука и общество. - 2018. - №1. - С.55.</w:t>
      </w:r>
    </w:p>
  </w:footnote>
  <w:footnote w:id="18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18" w:name="_49x2ik5" w:colFirst="0" w:colLast="0"/>
      <w:bookmarkEnd w:id="18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Агентство экономической информации «Прайм» [Электронный ресурс]. Режим доступа: https://1prime.ru/Politics/20111223/753211535.html/.</w:t>
      </w:r>
    </w:p>
  </w:footnote>
  <w:footnote w:id="19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19" w:name="_2p2csry" w:colFirst="0" w:colLast="0"/>
      <w:bookmarkEnd w:id="19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Официальный сайт Банка России [Электронный ресурс]. Режим доступа: https://www.cbr.ru.</w:t>
      </w:r>
    </w:p>
  </w:footnote>
  <w:footnote w:id="20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20" w:name="_147n2zr" w:colFirst="0" w:colLast="0"/>
      <w:bookmarkEnd w:id="20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Маркова О.М. Развитие системы в</w:t>
      </w:r>
      <w:r>
        <w:rPr>
          <w:color w:val="000000"/>
          <w:sz w:val="20"/>
          <w:szCs w:val="20"/>
        </w:rPr>
        <w:t>алютного регулирования и валютного контроля России в условиях экономических санкций // Приоритетные направления развития науки и образования. - 2015. - №2(5). - С.412.</w:t>
      </w:r>
    </w:p>
  </w:footnote>
  <w:footnote w:id="21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21" w:name="_3o7alnk" w:colFirst="0" w:colLast="0"/>
      <w:bookmarkEnd w:id="21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Кривошапова С.В. Оценка эффективности валютного контроля в Российской Федерации // АНИ</w:t>
      </w:r>
      <w:r>
        <w:rPr>
          <w:color w:val="000000"/>
          <w:sz w:val="20"/>
          <w:szCs w:val="20"/>
        </w:rPr>
        <w:t>: экономика и управление – 2017. – №2 (19) – С.109.</w:t>
      </w:r>
    </w:p>
  </w:footnote>
  <w:footnote w:id="22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Бигун Е.А. Методические аспекты измерения оттока капитала из экономики РФ: эффективность валютного контроля // Фундаментальные и прикладные исследования в области управления, экономики и торговли: Сборн</w:t>
      </w:r>
      <w:r>
        <w:rPr>
          <w:color w:val="000000"/>
          <w:sz w:val="20"/>
          <w:szCs w:val="20"/>
        </w:rPr>
        <w:t>ик трудов научно-практической и учебной конференции. – СПб.: ФГАОУ ВО «СПбПУ Петра Великого», 2019. – С.187.</w:t>
      </w:r>
    </w:p>
  </w:footnote>
  <w:footnote w:id="23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Официальный сайт международной информационной группы «Интерфакс» [Электронный ресурс]. Режим доступа: https://www.interfax.ru/business/556288/.</w:t>
      </w:r>
    </w:p>
  </w:footnote>
  <w:footnote w:id="24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Мизюркина Л.А., Сафронова О.Н. О проблеме осуществления валютного контроля // Актуальные проблемы внешнеэкономической деятельности и таможенного дела: Материалы Междун. науч.-практ. конференции. – Пенза: ПГУ, 2018. – С.111.</w:t>
      </w:r>
    </w:p>
  </w:footnote>
  <w:footnote w:id="25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Чич М.А. Проблемы валютного регулирования и валютного контроля и пути их разрешения // Наука XXI века: проблемы. перспективы и актуальные вопросы развития общества: Материалы междун. межвузовской весенней науч.-практ. конференции. – Краснодар: ФГБУ «РЭА»,</w:t>
      </w:r>
      <w:r>
        <w:rPr>
          <w:color w:val="000000"/>
          <w:sz w:val="20"/>
          <w:szCs w:val="20"/>
        </w:rPr>
        <w:t xml:space="preserve"> 2019. – С.451.</w:t>
      </w:r>
    </w:p>
  </w:footnote>
  <w:footnote w:id="26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Воронина А.К., Шевченко Е.И., Маркарьян Ю.А. Актуальные проблемы валютного регулирования и валютного контроля в РФ // Современные тенденции в научной тенденции: Сборник материалов XXVII Междун. науч.-практ. конференции. – Астрахань: Олимп</w:t>
      </w:r>
      <w:r>
        <w:rPr>
          <w:color w:val="000000"/>
          <w:sz w:val="20"/>
          <w:szCs w:val="20"/>
        </w:rPr>
        <w:t>, 2017. – С.89.</w:t>
      </w:r>
    </w:p>
  </w:footnote>
  <w:footnote w:id="27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26" w:name="_23ckvvd" w:colFirst="0" w:colLast="0"/>
      <w:bookmarkEnd w:id="26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Бирюкова Е.А. Актуальные вопросы валютного контроля в современных условиях// Актуальные вопросы валютного контроля в современных условиях : материалы Междунар. науч.-практ. конф. (Саратов, 6 апреля 2017 г.). - Саратов: Саратовский социаль</w:t>
      </w:r>
      <w:r>
        <w:rPr>
          <w:color w:val="000000"/>
          <w:sz w:val="20"/>
          <w:szCs w:val="20"/>
        </w:rPr>
        <w:t>но-экономический институт (филиал) РЭУ им. Г.В. Плеханова, 2017. – С.16.</w:t>
      </w:r>
    </w:p>
  </w:footnote>
  <w:footnote w:id="28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29" w:name="_ihv636" w:colFirst="0" w:colLast="0"/>
      <w:bookmarkEnd w:id="29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Мальцев В.А. Проблемы применения методов валютного контроля в Российской Федерации // Вестник Юридического института МИИТ. – 2018. - №4. – С.76.</w:t>
      </w:r>
    </w:p>
  </w:footnote>
  <w:footnote w:id="29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bookmarkStart w:id="30" w:name="_32hioqz" w:colFirst="0" w:colLast="0"/>
      <w:bookmarkEnd w:id="30"/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Гужа В.О. Проблемы и пути совершен</w:t>
      </w:r>
      <w:r>
        <w:rPr>
          <w:color w:val="000000"/>
          <w:sz w:val="20"/>
          <w:szCs w:val="20"/>
        </w:rPr>
        <w:t>ствования системы валютного регулирования и контроля РФ // Аллея науки. – 2018. – т. 4. - №10. – С.485.</w:t>
      </w:r>
    </w:p>
  </w:footnote>
  <w:footnote w:id="30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Официальный сайт Росстата [Электронный ресурс]. Режим доступа: http://www.gks.ru.</w:t>
      </w:r>
    </w:p>
  </w:footnote>
  <w:footnote w:id="31">
    <w:p w:rsidR="004F2419" w:rsidRDefault="00112C7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Официальный сайт Росстата [Электронный ресурс]. Режим доступа: htt</w:t>
      </w:r>
      <w:r>
        <w:rPr>
          <w:color w:val="000000"/>
          <w:sz w:val="20"/>
          <w:szCs w:val="20"/>
        </w:rPr>
        <w:t>p://www.gks.ru.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419" w:rsidRDefault="004F2419">
    <w:pPr>
      <w:pStyle w:val="normal"/>
      <w:ind w:firstLine="0"/>
      <w:jc w:val="center"/>
    </w:pPr>
    <w:r>
      <w:fldChar w:fldCharType="begin"/>
    </w:r>
    <w:r w:rsidR="00112C78">
      <w:instrText>PAGE</w:instrText>
    </w:r>
    <w:r w:rsidR="00C63C9B">
      <w:fldChar w:fldCharType="separate"/>
    </w:r>
    <w:r w:rsidR="00DD16BF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419" w:rsidRDefault="004F2419">
    <w:pPr>
      <w:pStyle w:val="normal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96681"/>
    <w:multiLevelType w:val="multilevel"/>
    <w:tmpl w:val="9D566E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419"/>
    <w:rsid w:val="00112C78"/>
    <w:rsid w:val="004F2419"/>
    <w:rsid w:val="00C63C9B"/>
    <w:rsid w:val="00DD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F2419"/>
    <w:pPr>
      <w:keepNext/>
      <w:keepLines/>
      <w:jc w:val="center"/>
      <w:outlineLvl w:val="0"/>
    </w:pPr>
    <w:rPr>
      <w:b/>
      <w:color w:val="000000"/>
    </w:rPr>
  </w:style>
  <w:style w:type="paragraph" w:styleId="2">
    <w:name w:val="heading 2"/>
    <w:basedOn w:val="normal"/>
    <w:next w:val="normal"/>
    <w:rsid w:val="004F2419"/>
    <w:pPr>
      <w:keepNext/>
      <w:keepLines/>
      <w:jc w:val="center"/>
      <w:outlineLvl w:val="1"/>
    </w:pPr>
    <w:rPr>
      <w:b/>
      <w:color w:val="000000"/>
    </w:rPr>
  </w:style>
  <w:style w:type="paragraph" w:styleId="3">
    <w:name w:val="heading 3"/>
    <w:basedOn w:val="normal"/>
    <w:next w:val="normal"/>
    <w:rsid w:val="004F2419"/>
    <w:pPr>
      <w:keepNext/>
      <w:keepLines/>
      <w:spacing w:before="200"/>
      <w:outlineLvl w:val="2"/>
    </w:pPr>
    <w:rPr>
      <w:rFonts w:ascii="Calibri" w:eastAsia="Calibri" w:hAnsi="Calibri" w:cs="Calibri"/>
      <w:b/>
      <w:color w:val="4472C4"/>
    </w:rPr>
  </w:style>
  <w:style w:type="paragraph" w:styleId="4">
    <w:name w:val="heading 4"/>
    <w:basedOn w:val="normal"/>
    <w:next w:val="normal"/>
    <w:rsid w:val="004F2419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normal"/>
    <w:next w:val="normal"/>
    <w:rsid w:val="004F2419"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normal"/>
    <w:next w:val="normal"/>
    <w:rsid w:val="004F2419"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F2419"/>
  </w:style>
  <w:style w:type="table" w:customStyle="1" w:styleId="TableNormal">
    <w:name w:val="Table Normal"/>
    <w:rsid w:val="004F24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F2419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normal"/>
    <w:next w:val="normal"/>
    <w:rsid w:val="004F2419"/>
    <w:rPr>
      <w:color w:val="5A5A5A"/>
    </w:rPr>
  </w:style>
  <w:style w:type="table" w:customStyle="1" w:styleId="a5">
    <w:basedOn w:val="TableNormal"/>
    <w:rsid w:val="004F2419"/>
    <w:pPr>
      <w:widowControl w:val="0"/>
      <w:spacing w:line="240" w:lineRule="auto"/>
      <w:ind w:firstLine="720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F2419"/>
    <w:pPr>
      <w:widowControl w:val="0"/>
      <w:spacing w:line="480" w:lineRule="auto"/>
      <w:ind w:firstLine="720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63C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3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5_89650_finansoviy-kontrol-ego-mesto-v-upravlenii-finansami-tsel-i-zadachi-printsipi-finansovogo-kontrolya-vidi-formi-i-metodi-finansovogokontrolya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br.ru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prime.ru/Politics/20111223/753211535.html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8254</Words>
  <Characters>47048</Characters>
  <Application>Microsoft Office Word</Application>
  <DocSecurity>0</DocSecurity>
  <Lines>392</Lines>
  <Paragraphs>110</Paragraphs>
  <ScaleCrop>false</ScaleCrop>
  <Company>MultiDVD Team</Company>
  <LinksUpToDate>false</LinksUpToDate>
  <CharactersWithSpaces>55192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3</cp:revision>
  <dcterms:created xsi:type="dcterms:W3CDTF">2020-03-24T11:00:00Z</dcterms:created>
  <dcterms:modified xsi:type="dcterms:W3CDTF">2020-03-24T11:03:00Z</dcterms:modified>
</cp:coreProperties>
</file>