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«ПЕРМСКИЙ НАЦИОНАЛЬНЫЙ ИССЛЕДОВАТЕЛЬСКИЙ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ПОЛИТЕХНИЧЕСКИЙ УНИВЕРСИТЕТ»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№6</w:t>
      </w:r>
    </w:p>
    <w:p w:rsidR="00456753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АТД. Контейнеры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Вариант №15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Выполнил студент группы РИС-23-3Б</w:t>
      </w: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Блинов А. Е.</w:t>
      </w: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Проверила доцент кафедры ИТАС</w:t>
      </w: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О. А. Полякова</w:t>
      </w:r>
    </w:p>
    <w:p w:rsidR="00456753" w:rsidRPr="00FB152E" w:rsidRDefault="00456753" w:rsidP="004567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2024 г.</w:t>
      </w:r>
    </w:p>
    <w:p w:rsidR="00456753" w:rsidRDefault="00456753" w:rsidP="0045675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Постановка задачи</w:t>
      </w:r>
    </w:p>
    <w:p w:rsidR="00456753" w:rsidRP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1. Определить класс-контейнер.</w:t>
      </w:r>
    </w:p>
    <w:p w:rsidR="00456753" w:rsidRP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2. Реализовать конструкторы, деструктор, операции ввода-вывода, операцию присваивания.</w:t>
      </w:r>
    </w:p>
    <w:p w:rsidR="00456753" w:rsidRP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3. Перегрузить операции, указанные в варианте.</w:t>
      </w:r>
    </w:p>
    <w:p w:rsidR="00456753" w:rsidRP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4. Реализовать класс-итератор. Реализовать с его помощью операции последовательного доступа.</w:t>
      </w:r>
    </w:p>
    <w:p w:rsidR="00456753" w:rsidRP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5. Написать тестирующую программу, иллюстрирующую выполнение операций.</w:t>
      </w:r>
    </w:p>
    <w:p w:rsid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Класс- контейнер СПИСОК с ключевыми значениями типа </w:t>
      </w:r>
      <w:proofErr w:type="spellStart"/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Реализовать операции: [] – доступа по индексу; </w:t>
      </w:r>
      <w:proofErr w:type="spellStart"/>
      <w:proofErr w:type="gramStart"/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) – определение размера списка; * вектор – умножение элементов списков a[i]*b[i]; +n - переход вправо к элементу с номером n ( с помощью класса-итератора).</w:t>
      </w:r>
    </w:p>
    <w:p w:rsidR="00456753" w:rsidRDefault="00456753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диаграмма</w:t>
      </w:r>
    </w:p>
    <w:p w:rsidR="009E4ABA" w:rsidRDefault="002166FC" w:rsidP="009E4ABA">
      <w:pPr>
        <w:pStyle w:val="a3"/>
        <w:jc w:val="center"/>
      </w:pPr>
      <w:bookmarkStart w:id="0" w:name="_GoBack"/>
      <w:r w:rsidRPr="002166FC">
        <w:rPr>
          <w:noProof/>
        </w:rPr>
        <w:drawing>
          <wp:inline distT="0" distB="0" distL="0" distR="0">
            <wp:extent cx="4965700" cy="5810250"/>
            <wp:effectExtent l="0" t="0" r="6350" b="0"/>
            <wp:docPr id="20" name="Рисунок 20" descr="C:\Users\Alex\Downloads\Диаграмма без названия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ownloads\Диаграмма без названия.drawio (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E4ABA" w:rsidRDefault="009E4AB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56753" w:rsidRDefault="009E4AB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9E4A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Код на языке </w:t>
      </w:r>
      <w:r w:rsidRPr="009E4AB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C++</w:t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505910" cy="4034783"/>
            <wp:effectExtent l="0" t="0" r="0" b="4445"/>
            <wp:docPr id="2" name="Рисунок 2" descr="C:\Users\Alex\Pictures\Screenshots\Снимок экрана (6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Pictures\Screenshots\Снимок экрана (62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558" cy="404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474015" cy="3952461"/>
            <wp:effectExtent l="0" t="0" r="0" b="0"/>
            <wp:docPr id="3" name="Рисунок 3" descr="C:\Users\Alex\Pictures\Screenshots\Снимок экрана (6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Pictures\Screenshots\Снимок экрана (63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448" cy="396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5496955" cy="4046220"/>
            <wp:effectExtent l="0" t="0" r="8890" b="0"/>
            <wp:docPr id="4" name="Рисунок 4" descr="C:\Users\Alex\Pictures\Screenshots\Снимок экрана (6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Pictures\Screenshots\Снимок экрана (63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360" cy="40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534224" cy="3950970"/>
            <wp:effectExtent l="0" t="0" r="9525" b="0"/>
            <wp:docPr id="5" name="Рисунок 5" descr="C:\Users\Alex\Pictures\Screenshots\Снимок экрана (6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Pictures\Screenshots\Снимок экрана (63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6" cy="395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5333698" cy="3893185"/>
            <wp:effectExtent l="0" t="0" r="635" b="0"/>
            <wp:docPr id="6" name="Рисунок 6" descr="C:\Users\Alex\Pictures\Screenshots\Снимок экрана (6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Pictures\Screenshots\Снимок экрана (63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723" cy="389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307490" cy="3873500"/>
            <wp:effectExtent l="0" t="0" r="7620" b="0"/>
            <wp:docPr id="7" name="Рисунок 7" descr="C:\Users\Alex\Pictures\Screenshots\Снимок экрана (6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Pictures\Screenshots\Снимок экрана (63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08" cy="387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5462311" cy="4017645"/>
            <wp:effectExtent l="0" t="0" r="5080" b="1905"/>
            <wp:docPr id="8" name="Рисунок 8" descr="C:\Users\Alex\Pictures\Screenshots\Снимок экрана (6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Pictures\Screenshots\Снимок экрана (63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83" cy="40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491480" cy="3972560"/>
            <wp:effectExtent l="0" t="0" r="0" b="8890"/>
            <wp:docPr id="9" name="Рисунок 9" descr="C:\Users\Alex\Pictures\Screenshots\Снимок экрана (6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Pictures\Screenshots\Снимок экрана (63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581" cy="397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5647730" cy="4071620"/>
            <wp:effectExtent l="0" t="0" r="0" b="5080"/>
            <wp:docPr id="10" name="Рисунок 10" descr="C:\Users\Alex\Pictures\Screenshots\Снимок экрана (6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Pictures\Screenshots\Снимок экрана (63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346" cy="40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663330" cy="4128135"/>
            <wp:effectExtent l="0" t="0" r="0" b="5715"/>
            <wp:docPr id="11" name="Рисунок 11" descr="C:\Users\Alex\Pictures\Screenshots\Снимок экрана (6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Pictures\Screenshots\Снимок экрана (63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657" cy="412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5454425" cy="3936365"/>
            <wp:effectExtent l="0" t="0" r="0" b="6985"/>
            <wp:docPr id="12" name="Рисунок 12" descr="C:\Users\Alex\Pictures\Screenshots\Снимок экрана (6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Pictures\Screenshots\Снимок экрана (63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06" cy="39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706572" cy="3424555"/>
            <wp:effectExtent l="0" t="0" r="8890" b="4445"/>
            <wp:docPr id="13" name="Рисунок 13" descr="C:\Users\Alex\Pictures\Screenshots\Снимок экрана (6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\Pictures\Screenshots\Снимок экрана (64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26" cy="342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6299835" cy="3453927"/>
            <wp:effectExtent l="0" t="0" r="5715" b="0"/>
            <wp:docPr id="14" name="Рисунок 14" descr="C:\Users\Alex\Pictures\Screenshots\Снимок экрана (6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\Pictures\Screenshots\Снимок экрана (64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5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Результаты работы программы</w:t>
      </w:r>
    </w:p>
    <w:p w:rsidR="00A85D2A" w:rsidRPr="00A85D2A" w:rsidRDefault="00A85D2A" w:rsidP="00A85D2A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2321540" cy="5129530"/>
            <wp:effectExtent l="0" t="0" r="3175" b="0"/>
            <wp:docPr id="15" name="Рисунок 15" descr="C:\Users\Alex\Pictures\Screenshots\Снимок экрана (6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\Pictures\Screenshots\Снимок экрана (64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104" cy="518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3232150" cy="5149201"/>
            <wp:effectExtent l="0" t="0" r="6350" b="0"/>
            <wp:docPr id="16" name="Рисунок 16" descr="C:\Users\Alex\Pictures\Screenshots\Снимок экрана (6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\Pictures\Screenshots\Снимок экрана (64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367" cy="518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ABA" w:rsidRPr="00A85D2A" w:rsidRDefault="009E4AB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56753" w:rsidRDefault="00A85D2A" w:rsidP="00A85D2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Выводы</w:t>
      </w:r>
    </w:p>
    <w:p w:rsidR="00A85D2A" w:rsidRDefault="00A85D2A" w:rsidP="00A85D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работает успешно</w:t>
      </w:r>
    </w:p>
    <w:p w:rsidR="00A85D2A" w:rsidRPr="00A85D2A" w:rsidRDefault="00A85D2A" w:rsidP="00A85D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A85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6D52BB" w:rsidRPr="006D52BB">
        <w:rPr>
          <w:rFonts w:ascii="Times New Roman" w:hAnsi="Times New Roman" w:cs="Times New Roman"/>
          <w:color w:val="000000" w:themeColor="text1"/>
          <w:sz w:val="28"/>
          <w:szCs w:val="28"/>
        </w:rPr>
        <w:t>https://github.com/alexblin123/Laba-6-OOP.git</w:t>
      </w:r>
    </w:p>
    <w:p w:rsidR="008C70B7" w:rsidRDefault="008C70B7"/>
    <w:p w:rsidR="0023733B" w:rsidRPr="00F33105" w:rsidRDefault="0023733B" w:rsidP="0023733B">
      <w:pPr>
        <w:jc w:val="center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Контрольные вопросы</w:t>
      </w:r>
    </w:p>
    <w:p w:rsidR="0023733B" w:rsidRPr="00F33105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1. Что такое абстрактный тип данных? Привести примеры АТД.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Абстрактный тип данных (АТД) — это модель для типов данных, где тип определяется его поведением, изложенным в виде списка операций, доступных с данными типа, без каких-либо указаний на то, как операции должны быть реализованы. (примеры: очередь, двунаправленный список)</w:t>
      </w:r>
    </w:p>
    <w:p w:rsidR="0023733B" w:rsidRPr="00F33105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2. Привести примеры абстракции через параметризацию.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Абстракция через параметризацию (АП) — это подход, позволяющий создавать гибкие и масштабируемые абстракции, используя параметры для определения общих структур или алгоритмов без привязки к конкретным типам данных.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noProof/>
          <w:color w:val="0D0D0D" w:themeColor="text1" w:themeTint="F2"/>
          <w:sz w:val="28"/>
          <w:szCs w:val="28"/>
        </w:rPr>
        <w:drawing>
          <wp:inline distT="0" distB="0" distL="0" distR="0" wp14:anchorId="29D4CEF7" wp14:editId="641495AC">
            <wp:extent cx="3733800" cy="2374900"/>
            <wp:effectExtent l="0" t="0" r="0" b="6350"/>
            <wp:docPr id="107" name="Google Shape;107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Google Shape;107;p18"/>
                    <pic:cNvPicPr preferRelativeResize="0"/>
                  </pic:nvPicPr>
                  <pic:blipFill>
                    <a:blip r:embed="rId2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476" cy="23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105">
        <w:rPr>
          <w:rFonts w:ascii="Segoe UI" w:hAnsi="Segoe UI" w:cs="Segoe UI"/>
          <w:noProof/>
          <w:color w:val="0D0D0D" w:themeColor="text1" w:themeTint="F2"/>
          <w:sz w:val="28"/>
          <w:szCs w:val="28"/>
        </w:rPr>
        <w:drawing>
          <wp:inline distT="0" distB="0" distL="0" distR="0" wp14:anchorId="04BECD51" wp14:editId="26D74A22">
            <wp:extent cx="2508250" cy="895350"/>
            <wp:effectExtent l="0" t="0" r="6350" b="0"/>
            <wp:docPr id="108" name="Google Shape;108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Google Shape;108;p18"/>
                    <pic:cNvPicPr preferRelativeResize="0"/>
                  </pic:nvPicPr>
                  <pic:blipFill>
                    <a:blip r:embed="rId2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33B" w:rsidRPr="00F33105" w:rsidRDefault="0023733B" w:rsidP="0023733B">
      <w:pPr>
        <w:jc w:val="both"/>
        <w:rPr>
          <w:rFonts w:ascii="Segoe UI" w:hAnsi="Segoe UI" w:cs="Segoe UI"/>
          <w:b/>
          <w:bCs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bCs/>
          <w:color w:val="0D0D0D" w:themeColor="text1" w:themeTint="F2"/>
          <w:sz w:val="28"/>
          <w:szCs w:val="28"/>
        </w:rPr>
        <w:t>3. Привести примеры абстракции через спецификацию.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bCs/>
          <w:color w:val="0D0D0D" w:themeColor="text1" w:themeTint="F2"/>
          <w:sz w:val="28"/>
          <w:szCs w:val="28"/>
        </w:rPr>
        <w:t>Абстракция через спецификацию (АС)</w:t>
      </w: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 - позволяет абстрагироваться от процесса вычислений, до уровня знания того, что данная функция должна в итоге реализовать. Это достигается путем задания для каждой функции спецификации, описывающей эффект ее работы. При этом смысл обращения к функции становится ясным через анализ ее спецификации, а не тела процедуры. (пример ниже)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2C43CC8D" wp14:editId="400AFAAA">
            <wp:extent cx="3329000" cy="3854450"/>
            <wp:effectExtent l="0" t="0" r="5080" b="0"/>
            <wp:docPr id="17" name="Рисунок 17" descr="C:\Users\Alex\Pictures\Screenshots\Снимок экрана (6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Pictures\Screenshots\Снимок экрана (655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58" cy="3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105">
        <w:rPr>
          <w:rFonts w:ascii="Segoe UI" w:eastAsia="Times New Roman" w:hAnsi="Segoe UI" w:cs="Segoe UI"/>
          <w:snapToGrid w:val="0"/>
          <w:color w:val="0D0D0D" w:themeColor="text1" w:themeTint="F2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33105">
        <w:rPr>
          <w:rFonts w:ascii="Segoe UI" w:hAnsi="Segoe UI" w:cs="Segoe UI"/>
          <w:noProof/>
          <w:color w:val="0D0D0D" w:themeColor="text1" w:themeTint="F2"/>
          <w:sz w:val="28"/>
          <w:szCs w:val="28"/>
        </w:rPr>
        <w:drawing>
          <wp:inline distT="0" distB="0" distL="0" distR="0" wp14:anchorId="003F2381" wp14:editId="1141B3E1">
            <wp:extent cx="4350226" cy="1506220"/>
            <wp:effectExtent l="0" t="0" r="0" b="0"/>
            <wp:docPr id="18" name="Рисунок 18" descr="C:\Users\Alex\Pictures\Screenshots\Снимок экрана (6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Pictures\Screenshots\Снимок экрана (65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48" cy="155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33B" w:rsidRPr="00F33105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4. Что такое контейнер? Привести примеры.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bCs/>
          <w:color w:val="0D0D0D" w:themeColor="text1" w:themeTint="F2"/>
          <w:sz w:val="28"/>
          <w:szCs w:val="28"/>
        </w:rPr>
        <w:t xml:space="preserve">Контейнер </w:t>
      </w: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– набор однотипных элементов. (</w:t>
      </w:r>
      <w:proofErr w:type="gram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например</w:t>
      </w:r>
      <w:proofErr w:type="gram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: массивы, двусвязные списки)</w:t>
      </w:r>
    </w:p>
    <w:p w:rsidR="0023733B" w:rsidRPr="00F33105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5. Какие группы операций выделяют в контейнерах?</w:t>
      </w:r>
    </w:p>
    <w:p w:rsidR="0023733B" w:rsidRPr="00F33105" w:rsidRDefault="0023733B" w:rsidP="0023733B">
      <w:pPr>
        <w:numPr>
          <w:ilvl w:val="0"/>
          <w:numId w:val="1"/>
        </w:numPr>
        <w:spacing w:line="259" w:lineRule="auto"/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Операции доступа к элементам, которые обеспечивают и операцию замены значений элементов;</w:t>
      </w:r>
    </w:p>
    <w:p w:rsidR="0023733B" w:rsidRPr="00F33105" w:rsidRDefault="0023733B" w:rsidP="0023733B">
      <w:pPr>
        <w:numPr>
          <w:ilvl w:val="0"/>
          <w:numId w:val="1"/>
        </w:numPr>
        <w:spacing w:line="259" w:lineRule="auto"/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Операции добавления и удаления элементов или групп элементов;</w:t>
      </w:r>
    </w:p>
    <w:p w:rsidR="0023733B" w:rsidRPr="00F33105" w:rsidRDefault="0023733B" w:rsidP="0023733B">
      <w:pPr>
        <w:numPr>
          <w:ilvl w:val="0"/>
          <w:numId w:val="1"/>
        </w:numPr>
        <w:spacing w:line="259" w:lineRule="auto"/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Операции поиска элементов и групп элементов;</w:t>
      </w:r>
    </w:p>
    <w:p w:rsidR="0023733B" w:rsidRPr="00F33105" w:rsidRDefault="0023733B" w:rsidP="0023733B">
      <w:pPr>
        <w:numPr>
          <w:ilvl w:val="0"/>
          <w:numId w:val="1"/>
        </w:numPr>
        <w:spacing w:line="259" w:lineRule="auto"/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Операции объединения контейнеров;</w:t>
      </w:r>
    </w:p>
    <w:p w:rsidR="0023733B" w:rsidRPr="00F33105" w:rsidRDefault="0023733B" w:rsidP="0023733B">
      <w:pPr>
        <w:numPr>
          <w:ilvl w:val="0"/>
          <w:numId w:val="1"/>
        </w:numPr>
        <w:spacing w:line="259" w:lineRule="auto"/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Специальные операции, которые зависят от вида контейнера.</w:t>
      </w:r>
    </w:p>
    <w:p w:rsidR="0023733B" w:rsidRPr="00F33105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</w:p>
    <w:p w:rsidR="0023733B" w:rsidRPr="00F33105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lastRenderedPageBreak/>
        <w:t>6. Какие виды доступа к элементам контейнера существуют? Привести примеры.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Существуют различные виды доступа к элементам контейнера в C++: доступ по индексу, доступ через итераторы. Например, для вектора доступ к элементам можно получить как </w:t>
      </w:r>
      <w:proofErr w:type="spell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myVector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[</w:t>
      </w:r>
      <w:proofErr w:type="spell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index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], для списка - с помощью итераторов </w:t>
      </w:r>
      <w:proofErr w:type="spellStart"/>
      <w:proofErr w:type="gram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std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::</w:t>
      </w:r>
      <w:proofErr w:type="spellStart"/>
      <w:proofErr w:type="gram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list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::</w:t>
      </w:r>
      <w:proofErr w:type="spell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iterator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, для карты (</w:t>
      </w:r>
      <w:proofErr w:type="spell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map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) - через ключ </w:t>
      </w:r>
      <w:proofErr w:type="spell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myMap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[</w:t>
      </w:r>
      <w:proofErr w:type="spell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key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].</w:t>
      </w:r>
    </w:p>
    <w:p w:rsidR="0023733B" w:rsidRPr="00F33105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7. Что такое итератор?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bCs/>
          <w:color w:val="0D0D0D" w:themeColor="text1" w:themeTint="F2"/>
          <w:sz w:val="28"/>
          <w:szCs w:val="28"/>
        </w:rPr>
        <w:t>Итератор</w:t>
      </w: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 — абстрактный тип данных, предоставляющий доступ к элементам коллекции (массива или контейнера) и навигацию по ним.</w:t>
      </w:r>
    </w:p>
    <w:p w:rsidR="0023733B" w:rsidRPr="00F33105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8. Каким образом может быть реализован итератор?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Итератор может быть реализован различными способами: в виде указателя или даже в виде функции-члена контейнера.</w:t>
      </w:r>
    </w:p>
    <w:p w:rsidR="0023733B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9. Каким образом можно организовать объединение контейнеров?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>
        <w:rPr>
          <w:rFonts w:ascii="Segoe UI" w:hAnsi="Segoe UI" w:cs="Segoe UI"/>
          <w:color w:val="0D0D0D" w:themeColor="text1" w:themeTint="F2"/>
          <w:sz w:val="28"/>
          <w:szCs w:val="28"/>
        </w:rPr>
        <w:t>Д</w:t>
      </w: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ля объединения контейнеров в C++ можно использовать различные подходы в зависимости от типов контейнеров</w:t>
      </w:r>
      <w:r>
        <w:rPr>
          <w:rFonts w:ascii="Segoe UI" w:hAnsi="Segoe UI" w:cs="Segoe UI"/>
          <w:color w:val="0D0D0D" w:themeColor="text1" w:themeTint="F2"/>
          <w:sz w:val="28"/>
          <w:szCs w:val="28"/>
        </w:rPr>
        <w:t>.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Например, если у вас есть два вектора, и вы хотите объединить их в один, вы можете использовать функцию </w:t>
      </w:r>
      <w:proofErr w:type="spellStart"/>
      <w:proofErr w:type="gram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std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::</w:t>
      </w:r>
      <w:proofErr w:type="spellStart"/>
      <w:proofErr w:type="gram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merge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 из стандартной библиотеки, которая объединяет отсортированные диапазоны в один новый вектор. Также можно просто скопировать элементы одного контейнера в другой с помощью цикла или использовать специализированные алгоритмы, предоставляемые STL для объединения контейнеров определенных типов.</w:t>
      </w:r>
    </w:p>
    <w:p w:rsidR="0023733B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10. Какой доступ к элементам предоставляет контейнер, состоящий из элементов «ключ-значение»?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Контейнер, состоящий из элементов "ключ-значение" в C++, представляет собой ассоциативный контейнер, позволяющий хранить пары значений, где каждый элемент состоит из ключа и соответствующего ему значения.</w:t>
      </w:r>
      <w:r>
        <w:rPr>
          <w:rFonts w:ascii="Segoe UI" w:hAnsi="Segoe UI" w:cs="Segoe UI"/>
          <w:color w:val="0D0D0D" w:themeColor="text1" w:themeTint="F2"/>
          <w:sz w:val="28"/>
          <w:szCs w:val="28"/>
        </w:rPr>
        <w:t xml:space="preserve"> (например, хэш-таблица)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Доступ к элементам в таких контейнерах осуществляется по ключу, который обеспечивает быстрый поиск значений.</w:t>
      </w:r>
    </w:p>
    <w:p w:rsidR="0023733B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11. Как называется контейнер, в котором вставка и удаление элементов выполняется на одном конце контейнера?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>
        <w:rPr>
          <w:rFonts w:ascii="Segoe UI" w:hAnsi="Segoe UI" w:cs="Segoe UI"/>
          <w:color w:val="0D0D0D" w:themeColor="text1" w:themeTint="F2"/>
          <w:sz w:val="28"/>
          <w:szCs w:val="28"/>
        </w:rPr>
        <w:t>Очередь</w:t>
      </w:r>
    </w:p>
    <w:p w:rsidR="0023733B" w:rsidRPr="00BA6253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lastRenderedPageBreak/>
        <w:t xml:space="preserve">12. 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Какой</w:t>
      </w: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 xml:space="preserve"> 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из</w:t>
      </w: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 xml:space="preserve"> 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объектов</w:t>
      </w: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 xml:space="preserve"> (</w:t>
      </w:r>
      <w:proofErr w:type="gramStart"/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  <w:lang w:val="en-US"/>
        </w:rPr>
        <w:t>a</w:t>
      </w: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>,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  <w:lang w:val="en-US"/>
        </w:rPr>
        <w:t>b</w:t>
      </w:r>
      <w:proofErr w:type="gramEnd"/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>,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  <w:lang w:val="en-US"/>
        </w:rPr>
        <w:t>c</w:t>
      </w: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>,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  <w:lang w:val="en-US"/>
        </w:rPr>
        <w:t>d</w:t>
      </w: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 xml:space="preserve">) 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является</w:t>
      </w: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 xml:space="preserve"> 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контейнером</w:t>
      </w: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 xml:space="preserve">? 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</w:pPr>
      <w:proofErr w:type="gram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a</w:t>
      </w:r>
      <w:proofErr w:type="gram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. </w:t>
      </w:r>
      <w:proofErr w:type="spell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 mas=10;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</w:pPr>
      <w:proofErr w:type="gram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b</w:t>
      </w:r>
      <w:proofErr w:type="gram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. </w:t>
      </w:r>
      <w:proofErr w:type="spell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 mas;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</w:pPr>
      <w:proofErr w:type="gram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c</w:t>
      </w:r>
      <w:proofErr w:type="gram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. </w:t>
      </w:r>
      <w:proofErr w:type="spellStart"/>
      <w:r w:rsidRPr="00F33105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struct</w:t>
      </w:r>
      <w:proofErr w:type="spell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 {char name[30]; </w:t>
      </w:r>
      <w:proofErr w:type="spell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 age;} mas;</w:t>
      </w:r>
    </w:p>
    <w:p w:rsidR="0023733B" w:rsidRPr="00BA6253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proofErr w:type="gram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d</w:t>
      </w:r>
      <w:proofErr w:type="gramEnd"/>
      <w:r w:rsidRPr="00BA6253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. </w:t>
      </w:r>
      <w:proofErr w:type="spellStart"/>
      <w:r w:rsidRPr="00F33105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 w:rsidRPr="00BA6253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 </w:t>
      </w:r>
      <w:r w:rsidRPr="00F33105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mas</w:t>
      </w:r>
      <w:r w:rsidRPr="00BA6253">
        <w:rPr>
          <w:rFonts w:ascii="Segoe UI" w:hAnsi="Segoe UI" w:cs="Segoe UI"/>
          <w:color w:val="0D0D0D" w:themeColor="text1" w:themeTint="F2"/>
          <w:sz w:val="28"/>
          <w:szCs w:val="28"/>
        </w:rPr>
        <w:t>[100];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>
        <w:rPr>
          <w:rFonts w:ascii="Segoe UI" w:hAnsi="Segoe UI" w:cs="Segoe UI"/>
          <w:color w:val="0D0D0D" w:themeColor="text1" w:themeTint="F2"/>
          <w:sz w:val="28"/>
          <w:szCs w:val="28"/>
        </w:rPr>
        <w:t xml:space="preserve">Ответ: 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объект 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d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. Так как объект 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d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 представляет собой массив </w:t>
      </w:r>
      <w:proofErr w:type="spellStart"/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 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mas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>[100].</w:t>
      </w:r>
    </w:p>
    <w:p w:rsidR="0023733B" w:rsidRPr="00171B7D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13. Какой из объектов (</w:t>
      </w:r>
      <w:proofErr w:type="gramStart"/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  <w:lang w:val="en-US"/>
        </w:rPr>
        <w:t>a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,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  <w:lang w:val="en-US"/>
        </w:rPr>
        <w:t>b</w:t>
      </w:r>
      <w:proofErr w:type="gramEnd"/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,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  <w:lang w:val="en-US"/>
        </w:rPr>
        <w:t>c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,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  <w:lang w:val="en-US"/>
        </w:rPr>
        <w:t>d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) не является контейнером?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</w:pPr>
      <w:proofErr w:type="gram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a</w:t>
      </w:r>
      <w:proofErr w:type="gram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. </w:t>
      </w:r>
      <w:proofErr w:type="spell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 a[]={1,2,3,4,5};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</w:pPr>
      <w:proofErr w:type="gram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b</w:t>
      </w:r>
      <w:proofErr w:type="gram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. </w:t>
      </w:r>
      <w:proofErr w:type="spell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 mas[30];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</w:pPr>
      <w:proofErr w:type="gramStart"/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c</w:t>
      </w:r>
      <w:proofErr w:type="gramEnd"/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. </w:t>
      </w:r>
      <w:proofErr w:type="spellStart"/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struct</w:t>
      </w:r>
      <w:proofErr w:type="spellEnd"/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 {char nam</w:t>
      </w:r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e[30]; </w:t>
      </w:r>
      <w:proofErr w:type="spell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 age;} mas[30];</w:t>
      </w:r>
    </w:p>
    <w:p w:rsidR="0023733B" w:rsidRPr="00BA6253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proofErr w:type="gram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d</w:t>
      </w:r>
      <w:proofErr w:type="gramEnd"/>
      <w:r w:rsidRPr="00BA6253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. </w:t>
      </w:r>
      <w:proofErr w:type="spellStart"/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 w:rsidRPr="00BA6253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 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mas</w:t>
      </w:r>
      <w:r w:rsidRPr="00BA6253">
        <w:rPr>
          <w:rFonts w:ascii="Segoe UI" w:hAnsi="Segoe UI" w:cs="Segoe UI"/>
          <w:color w:val="0D0D0D" w:themeColor="text1" w:themeTint="F2"/>
          <w:sz w:val="28"/>
          <w:szCs w:val="28"/>
        </w:rPr>
        <w:t>;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>
        <w:rPr>
          <w:rFonts w:ascii="Segoe UI" w:hAnsi="Segoe UI" w:cs="Segoe UI"/>
          <w:color w:val="0D0D0D" w:themeColor="text1" w:themeTint="F2"/>
          <w:sz w:val="28"/>
          <w:szCs w:val="28"/>
        </w:rPr>
        <w:t xml:space="preserve">Ответ: 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объект d. Так как объект d является простой переменной типа </w:t>
      </w:r>
      <w:proofErr w:type="spellStart"/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>int</w:t>
      </w:r>
      <w:proofErr w:type="spellEnd"/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>.</w:t>
      </w:r>
    </w:p>
    <w:p w:rsidR="0023733B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14. Контейнер реализован как динамический массив, в нем определена операция доступ по индексу. Каким будет доступ к элементам контейнера?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>Для доступа к элементам контейнера, реализованного как динамический массив с возможностью доступа по индексу, используется операция индексации []</w:t>
      </w:r>
      <w:r>
        <w:rPr>
          <w:rFonts w:ascii="Segoe UI" w:hAnsi="Segoe UI" w:cs="Segoe UI"/>
          <w:color w:val="0D0D0D" w:themeColor="text1" w:themeTint="F2"/>
          <w:sz w:val="28"/>
          <w:szCs w:val="28"/>
        </w:rPr>
        <w:t>.</w:t>
      </w:r>
    </w:p>
    <w:p w:rsidR="0023733B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15. Контейнер реализован как линейный список. Каким будет доступ к элементам контейнера?</w:t>
      </w:r>
    </w:p>
    <w:p w:rsidR="0023733B" w:rsidRPr="00171B7D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>Для доступа к элементам контейнера, реализованного как линейный список, обычно используется итерация по списку с помощью указателей или итераторов.</w:t>
      </w:r>
    </w:p>
    <w:p w:rsidR="0023733B" w:rsidRPr="00171B7D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</w:p>
    <w:p w:rsidR="0023733B" w:rsidRPr="00171B7D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</w:p>
    <w:p w:rsidR="0023733B" w:rsidRPr="00171B7D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</w:p>
    <w:p w:rsidR="0023733B" w:rsidRPr="00171B7D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</w:p>
    <w:p w:rsidR="0023733B" w:rsidRDefault="0023733B"/>
    <w:sectPr w:rsidR="0023733B" w:rsidSect="00D372F9">
      <w:pgSz w:w="11906" w:h="16838" w:code="9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363342"/>
    <w:multiLevelType w:val="hybridMultilevel"/>
    <w:tmpl w:val="3FD2DE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9F65B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101B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EC6B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C8A3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06A8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A4445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4411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C964D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E01"/>
    <w:rsid w:val="002166FC"/>
    <w:rsid w:val="0023733B"/>
    <w:rsid w:val="0028640F"/>
    <w:rsid w:val="00456753"/>
    <w:rsid w:val="006952C2"/>
    <w:rsid w:val="006D52BB"/>
    <w:rsid w:val="008C70B7"/>
    <w:rsid w:val="009E4ABA"/>
    <w:rsid w:val="00A85D2A"/>
    <w:rsid w:val="00D372F9"/>
    <w:rsid w:val="00FC3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C36417-5012-4F99-906A-07DAAA21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6753"/>
    <w:pPr>
      <w:spacing w:line="256" w:lineRule="auto"/>
    </w:pPr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E4A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7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13</Pages>
  <Words>801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5362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7</cp:revision>
  <dcterms:created xsi:type="dcterms:W3CDTF">2024-04-20T10:02:00Z</dcterms:created>
  <dcterms:modified xsi:type="dcterms:W3CDTF">2024-05-05T13:34:00Z</dcterms:modified>
</cp:coreProperties>
</file>