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6A139D19" w:rsidR="007E12E6" w:rsidRPr="00895C86" w:rsidRDefault="006621AB" w:rsidP="0005783A">
      <w:pPr>
        <w:suppressAutoHyphens/>
        <w:spacing w:after="0" w:line="240" w:lineRule="auto"/>
        <w:rPr>
          <w:rFonts w:ascii="Calibri" w:hAnsi="Calibri" w:cs="Calibri"/>
        </w:rPr>
      </w:pPr>
      <w:r>
        <w:rPr>
          <w:rFonts w:ascii="Calibri" w:hAnsi="Calibri" w:cs="Calibri"/>
          <w:noProof/>
        </w:rPr>
        <w:drawing>
          <wp:inline distT="0" distB="0" distL="0" distR="0" wp14:anchorId="0D7EC00C" wp14:editId="540F6214">
            <wp:extent cx="5943600" cy="2125980"/>
            <wp:effectExtent l="0" t="0" r="0" b="7620"/>
            <wp:docPr id="73092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27902" name="Picture 7309279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125980"/>
                    </a:xfrm>
                    <a:prstGeom prst="rect">
                      <a:avLst/>
                    </a:prstGeom>
                  </pic:spPr>
                </pic:pic>
              </a:graphicData>
            </a:graphic>
          </wp:inline>
        </w:drawing>
      </w: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04E27CDF" w:rsidR="007E12E6" w:rsidRPr="00895C86" w:rsidRDefault="000A748B" w:rsidP="0005783A">
      <w:pPr>
        <w:suppressAutoHyphens/>
        <w:spacing w:after="0" w:line="240" w:lineRule="auto"/>
        <w:rPr>
          <w:rFonts w:ascii="Calibri" w:hAnsi="Calibri" w:cs="Calibri"/>
        </w:rPr>
      </w:pPr>
      <w:r>
        <w:rPr>
          <w:rFonts w:ascii="Calibri" w:hAnsi="Calibri" w:cs="Calibri"/>
          <w:noProof/>
        </w:rPr>
        <w:drawing>
          <wp:inline distT="0" distB="0" distL="0" distR="0" wp14:anchorId="7FDD36C6" wp14:editId="61B3160B">
            <wp:extent cx="5943600" cy="2037715"/>
            <wp:effectExtent l="0" t="0" r="0" b="635"/>
            <wp:docPr id="15116099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09904" name="Picture 15116099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037715"/>
                    </a:xfrm>
                    <a:prstGeom prst="rect">
                      <a:avLst/>
                    </a:prstGeom>
                  </pic:spPr>
                </pic:pic>
              </a:graphicData>
            </a:graphic>
          </wp:inline>
        </w:drawing>
      </w:r>
    </w:p>
    <w:p w14:paraId="689F1A81" w14:textId="77777777" w:rsidR="007E12E6" w:rsidRPr="00895C86" w:rsidRDefault="00895C86" w:rsidP="0005783A">
      <w:pPr>
        <w:pStyle w:val="Heading3"/>
        <w:keepNext w:val="0"/>
        <w:keepLines w:val="0"/>
        <w:suppressAutoHyphens/>
      </w:pPr>
      <w:r w:rsidRPr="00895C86">
        <w:t>UML Sequence Diagram</w:t>
      </w:r>
    </w:p>
    <w:p w14:paraId="3FC6B42C" w14:textId="7BE995F7" w:rsidR="007E12E6" w:rsidRPr="00895C86" w:rsidRDefault="000A748B"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4B2B107A" wp14:editId="2E6193CA">
            <wp:extent cx="5943600" cy="7631430"/>
            <wp:effectExtent l="0" t="0" r="0" b="7620"/>
            <wp:docPr id="485564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6448" name="Picture 485564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7631430"/>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65C47301" w14:textId="3BD28A93" w:rsidR="007E12E6" w:rsidRPr="00895C86" w:rsidRDefault="00BB22DB"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171B0D22" wp14:editId="1D5EF306">
            <wp:extent cx="5943600" cy="6773545"/>
            <wp:effectExtent l="0" t="0" r="0" b="8255"/>
            <wp:docPr id="695006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06684" name="Picture 6950066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773545"/>
                    </a:xfrm>
                    <a:prstGeom prst="rect">
                      <a:avLst/>
                    </a:prstGeom>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26F44B96" w14:textId="77777777" w:rsidR="00BB22DB" w:rsidRPr="00BB22DB" w:rsidRDefault="00BB22DB" w:rsidP="00BB22DB">
      <w:pPr>
        <w:suppressAutoHyphens/>
        <w:spacing w:after="0" w:line="240" w:lineRule="auto"/>
        <w:rPr>
          <w:rFonts w:ascii="Calibri" w:hAnsi="Calibri" w:cs="Calibri"/>
          <w:b/>
          <w:bCs/>
          <w:i/>
          <w:sz w:val="24"/>
          <w:szCs w:val="24"/>
        </w:rPr>
      </w:pPr>
      <w:r w:rsidRPr="00BB22DB">
        <w:rPr>
          <w:rFonts w:ascii="Calibri" w:hAnsi="Calibri" w:cs="Calibri"/>
          <w:b/>
          <w:bCs/>
          <w:i/>
          <w:sz w:val="24"/>
          <w:szCs w:val="24"/>
        </w:rPr>
        <w:t>System Technical Requirements</w:t>
      </w:r>
    </w:p>
    <w:p w14:paraId="0504730B" w14:textId="77777777" w:rsidR="00BB22DB" w:rsidRPr="00BB22DB" w:rsidRDefault="00BB22DB" w:rsidP="00BB22DB">
      <w:pPr>
        <w:suppressAutoHyphens/>
        <w:spacing w:after="0" w:line="240" w:lineRule="auto"/>
        <w:rPr>
          <w:rFonts w:ascii="Calibri" w:hAnsi="Calibri" w:cs="Calibri"/>
          <w:i/>
          <w:sz w:val="24"/>
          <w:szCs w:val="24"/>
        </w:rPr>
      </w:pPr>
      <w:r w:rsidRPr="00BB22DB">
        <w:rPr>
          <w:rFonts w:ascii="Calibri" w:hAnsi="Calibri" w:cs="Calibri"/>
          <w:b/>
          <w:bCs/>
          <w:i/>
          <w:sz w:val="24"/>
          <w:szCs w:val="24"/>
        </w:rPr>
        <w:t>1. Hardware Requirements</w:t>
      </w:r>
      <w:r w:rsidRPr="00BB22DB">
        <w:rPr>
          <w:rFonts w:ascii="Calibri" w:hAnsi="Calibri" w:cs="Calibri"/>
          <w:i/>
          <w:sz w:val="24"/>
          <w:szCs w:val="24"/>
        </w:rPr>
        <w:t xml:space="preserve"> The physical components required to operate the withdrawal system include:</w:t>
      </w:r>
    </w:p>
    <w:p w14:paraId="16BE0D4B" w14:textId="77777777" w:rsidR="00BB22DB" w:rsidRPr="00BB22DB" w:rsidRDefault="00BB22DB" w:rsidP="00BB22DB">
      <w:pPr>
        <w:numPr>
          <w:ilvl w:val="0"/>
          <w:numId w:val="1"/>
        </w:numPr>
        <w:suppressAutoHyphens/>
        <w:spacing w:after="0" w:line="240" w:lineRule="auto"/>
        <w:rPr>
          <w:rFonts w:ascii="Calibri" w:hAnsi="Calibri" w:cs="Calibri"/>
          <w:i/>
          <w:sz w:val="24"/>
          <w:szCs w:val="24"/>
        </w:rPr>
      </w:pPr>
      <w:r w:rsidRPr="00BB22DB">
        <w:rPr>
          <w:rFonts w:ascii="Calibri" w:hAnsi="Calibri" w:cs="Calibri"/>
          <w:b/>
          <w:bCs/>
          <w:i/>
          <w:sz w:val="24"/>
          <w:szCs w:val="24"/>
        </w:rPr>
        <w:t>ATM Terminal:</w:t>
      </w:r>
      <w:r w:rsidRPr="00BB22DB">
        <w:rPr>
          <w:rFonts w:ascii="Calibri" w:hAnsi="Calibri" w:cs="Calibri"/>
          <w:i/>
          <w:sz w:val="24"/>
          <w:szCs w:val="24"/>
        </w:rPr>
        <w:t xml:space="preserve"> A secure, physical kiosk that houses all local system components.</w:t>
      </w:r>
    </w:p>
    <w:p w14:paraId="1410B4BD" w14:textId="77777777" w:rsidR="00BB22DB" w:rsidRPr="00BB22DB" w:rsidRDefault="00BB22DB" w:rsidP="00BB22DB">
      <w:pPr>
        <w:numPr>
          <w:ilvl w:val="0"/>
          <w:numId w:val="1"/>
        </w:numPr>
        <w:suppressAutoHyphens/>
        <w:spacing w:after="0" w:line="240" w:lineRule="auto"/>
        <w:rPr>
          <w:rFonts w:ascii="Calibri" w:hAnsi="Calibri" w:cs="Calibri"/>
          <w:i/>
          <w:sz w:val="24"/>
          <w:szCs w:val="24"/>
        </w:rPr>
      </w:pPr>
      <w:r w:rsidRPr="00BB22DB">
        <w:rPr>
          <w:rFonts w:ascii="Calibri" w:hAnsi="Calibri" w:cs="Calibri"/>
          <w:b/>
          <w:bCs/>
          <w:i/>
          <w:sz w:val="24"/>
          <w:szCs w:val="24"/>
        </w:rPr>
        <w:lastRenderedPageBreak/>
        <w:t>Card Reader:</w:t>
      </w:r>
      <w:r w:rsidRPr="00BB22DB">
        <w:rPr>
          <w:rFonts w:ascii="Calibri" w:hAnsi="Calibri" w:cs="Calibri"/>
          <w:i/>
          <w:sz w:val="24"/>
          <w:szCs w:val="24"/>
        </w:rPr>
        <w:t xml:space="preserve"> A physical peripheral integrated into the ATM to scan user bank cards and initiate the authentication process.</w:t>
      </w:r>
    </w:p>
    <w:p w14:paraId="5FF27CDE" w14:textId="77777777" w:rsidR="00BB22DB" w:rsidRPr="00BB22DB" w:rsidRDefault="00BB22DB" w:rsidP="00BB22DB">
      <w:pPr>
        <w:numPr>
          <w:ilvl w:val="0"/>
          <w:numId w:val="1"/>
        </w:numPr>
        <w:suppressAutoHyphens/>
        <w:spacing w:after="0" w:line="240" w:lineRule="auto"/>
        <w:rPr>
          <w:rFonts w:ascii="Calibri" w:hAnsi="Calibri" w:cs="Calibri"/>
          <w:i/>
          <w:sz w:val="24"/>
          <w:szCs w:val="24"/>
        </w:rPr>
      </w:pPr>
      <w:r w:rsidRPr="00BB22DB">
        <w:rPr>
          <w:rFonts w:ascii="Calibri" w:hAnsi="Calibri" w:cs="Calibri"/>
          <w:b/>
          <w:bCs/>
          <w:i/>
          <w:sz w:val="24"/>
          <w:szCs w:val="24"/>
        </w:rPr>
        <w:t>Cash Dispenser:</w:t>
      </w:r>
      <w:r w:rsidRPr="00BB22DB">
        <w:rPr>
          <w:rFonts w:ascii="Calibri" w:hAnsi="Calibri" w:cs="Calibri"/>
          <w:i/>
          <w:sz w:val="24"/>
          <w:szCs w:val="24"/>
        </w:rPr>
        <w:t xml:space="preserve"> A mechanical component within the ATM responsible for holding cash inventory and dispensing the authorized amount to the user.</w:t>
      </w:r>
    </w:p>
    <w:p w14:paraId="74AD320D" w14:textId="77777777" w:rsidR="00BB22DB" w:rsidRPr="00BB22DB" w:rsidRDefault="00BB22DB" w:rsidP="00BB22DB">
      <w:pPr>
        <w:numPr>
          <w:ilvl w:val="0"/>
          <w:numId w:val="1"/>
        </w:numPr>
        <w:suppressAutoHyphens/>
        <w:spacing w:after="0" w:line="240" w:lineRule="auto"/>
        <w:rPr>
          <w:rFonts w:ascii="Calibri" w:hAnsi="Calibri" w:cs="Calibri"/>
          <w:i/>
          <w:sz w:val="24"/>
          <w:szCs w:val="24"/>
        </w:rPr>
      </w:pPr>
      <w:r w:rsidRPr="00BB22DB">
        <w:rPr>
          <w:rFonts w:ascii="Calibri" w:hAnsi="Calibri" w:cs="Calibri"/>
          <w:b/>
          <w:bCs/>
          <w:i/>
          <w:sz w:val="24"/>
          <w:szCs w:val="24"/>
        </w:rPr>
        <w:t>User Interface Peripherals:</w:t>
      </w:r>
      <w:r w:rsidRPr="00BB22DB">
        <w:rPr>
          <w:rFonts w:ascii="Calibri" w:hAnsi="Calibri" w:cs="Calibri"/>
          <w:i/>
          <w:sz w:val="24"/>
          <w:szCs w:val="24"/>
        </w:rPr>
        <w:t xml:space="preserve"> A keypad for secure PIN entry and a display monitor to guide the user through the transaction prompts.</w:t>
      </w:r>
    </w:p>
    <w:p w14:paraId="33662205" w14:textId="77777777" w:rsidR="00BB22DB" w:rsidRPr="00BB22DB" w:rsidRDefault="00BB22DB" w:rsidP="00BB22DB">
      <w:pPr>
        <w:numPr>
          <w:ilvl w:val="0"/>
          <w:numId w:val="1"/>
        </w:numPr>
        <w:suppressAutoHyphens/>
        <w:spacing w:after="0" w:line="240" w:lineRule="auto"/>
        <w:rPr>
          <w:rFonts w:ascii="Calibri" w:hAnsi="Calibri" w:cs="Calibri"/>
          <w:i/>
          <w:sz w:val="24"/>
          <w:szCs w:val="24"/>
        </w:rPr>
      </w:pPr>
      <w:r w:rsidRPr="00BB22DB">
        <w:rPr>
          <w:rFonts w:ascii="Calibri" w:hAnsi="Calibri" w:cs="Calibri"/>
          <w:b/>
          <w:bCs/>
          <w:i/>
          <w:sz w:val="24"/>
          <w:szCs w:val="24"/>
        </w:rPr>
        <w:t>Bank Server Hardware:</w:t>
      </w:r>
      <w:r w:rsidRPr="00BB22DB">
        <w:rPr>
          <w:rFonts w:ascii="Calibri" w:hAnsi="Calibri" w:cs="Calibri"/>
          <w:i/>
          <w:sz w:val="24"/>
          <w:szCs w:val="24"/>
        </w:rPr>
        <w:t xml:space="preserve"> Remote, high-availability servers configured to process incoming transaction requests and manage database queries in real time.</w:t>
      </w:r>
    </w:p>
    <w:p w14:paraId="7033F90C" w14:textId="77777777" w:rsidR="00BB22DB" w:rsidRPr="00BB22DB" w:rsidRDefault="00BB22DB" w:rsidP="00BB22DB">
      <w:pPr>
        <w:suppressAutoHyphens/>
        <w:spacing w:after="0" w:line="240" w:lineRule="auto"/>
        <w:rPr>
          <w:rFonts w:ascii="Calibri" w:hAnsi="Calibri" w:cs="Calibri"/>
          <w:i/>
          <w:sz w:val="24"/>
          <w:szCs w:val="24"/>
        </w:rPr>
      </w:pPr>
      <w:r w:rsidRPr="00BB22DB">
        <w:rPr>
          <w:rFonts w:ascii="Calibri" w:hAnsi="Calibri" w:cs="Calibri"/>
          <w:b/>
          <w:bCs/>
          <w:i/>
          <w:sz w:val="24"/>
          <w:szCs w:val="24"/>
        </w:rPr>
        <w:t>2. Software Requirements</w:t>
      </w:r>
      <w:r w:rsidRPr="00BB22DB">
        <w:rPr>
          <w:rFonts w:ascii="Calibri" w:hAnsi="Calibri" w:cs="Calibri"/>
          <w:i/>
          <w:sz w:val="24"/>
          <w:szCs w:val="24"/>
        </w:rPr>
        <w:t xml:space="preserve"> The software architecture needed to facilitate the logic in the sequence and activity diagrams includes:</w:t>
      </w:r>
    </w:p>
    <w:p w14:paraId="14E63C65" w14:textId="77777777" w:rsidR="00BB22DB" w:rsidRPr="00BB22DB" w:rsidRDefault="00BB22DB" w:rsidP="00BB22DB">
      <w:pPr>
        <w:numPr>
          <w:ilvl w:val="0"/>
          <w:numId w:val="2"/>
        </w:numPr>
        <w:suppressAutoHyphens/>
        <w:spacing w:after="0" w:line="240" w:lineRule="auto"/>
        <w:rPr>
          <w:rFonts w:ascii="Calibri" w:hAnsi="Calibri" w:cs="Calibri"/>
          <w:i/>
          <w:sz w:val="24"/>
          <w:szCs w:val="24"/>
        </w:rPr>
      </w:pPr>
      <w:r w:rsidRPr="00BB22DB">
        <w:rPr>
          <w:rFonts w:ascii="Calibri" w:hAnsi="Calibri" w:cs="Calibri"/>
          <w:b/>
          <w:bCs/>
          <w:i/>
          <w:sz w:val="24"/>
          <w:szCs w:val="24"/>
        </w:rPr>
        <w:t>ATM Operating System:</w:t>
      </w:r>
      <w:r w:rsidRPr="00BB22DB">
        <w:rPr>
          <w:rFonts w:ascii="Calibri" w:hAnsi="Calibri" w:cs="Calibri"/>
          <w:i/>
          <w:sz w:val="24"/>
          <w:szCs w:val="24"/>
        </w:rPr>
        <w:t xml:space="preserve"> A secure embedded operating system to run the local ATM application and interface with the hardware drivers.</w:t>
      </w:r>
    </w:p>
    <w:p w14:paraId="5FA7AC0E" w14:textId="77777777" w:rsidR="00BB22DB" w:rsidRPr="00BB22DB" w:rsidRDefault="00BB22DB" w:rsidP="00BB22DB">
      <w:pPr>
        <w:numPr>
          <w:ilvl w:val="0"/>
          <w:numId w:val="2"/>
        </w:numPr>
        <w:suppressAutoHyphens/>
        <w:spacing w:after="0" w:line="240" w:lineRule="auto"/>
        <w:rPr>
          <w:rFonts w:ascii="Calibri" w:hAnsi="Calibri" w:cs="Calibri"/>
          <w:i/>
          <w:sz w:val="24"/>
          <w:szCs w:val="24"/>
        </w:rPr>
      </w:pPr>
      <w:r w:rsidRPr="00BB22DB">
        <w:rPr>
          <w:rFonts w:ascii="Calibri" w:hAnsi="Calibri" w:cs="Calibri"/>
          <w:b/>
          <w:bCs/>
          <w:i/>
          <w:sz w:val="24"/>
          <w:szCs w:val="24"/>
        </w:rPr>
        <w:t>ATM Client Application:</w:t>
      </w:r>
      <w:r w:rsidRPr="00BB22DB">
        <w:rPr>
          <w:rFonts w:ascii="Calibri" w:hAnsi="Calibri" w:cs="Calibri"/>
          <w:i/>
          <w:sz w:val="24"/>
          <w:szCs w:val="24"/>
        </w:rPr>
        <w:t xml:space="preserve"> The localized program that manages the user interface, tracks the state of the transaction, and communicates with the hardware components like the card reader and dispenser.</w:t>
      </w:r>
    </w:p>
    <w:p w14:paraId="3E808C39" w14:textId="77777777" w:rsidR="00BB22DB" w:rsidRPr="00BB22DB" w:rsidRDefault="00BB22DB" w:rsidP="00BB22DB">
      <w:pPr>
        <w:numPr>
          <w:ilvl w:val="0"/>
          <w:numId w:val="2"/>
        </w:numPr>
        <w:suppressAutoHyphens/>
        <w:spacing w:after="0" w:line="240" w:lineRule="auto"/>
        <w:rPr>
          <w:rFonts w:ascii="Calibri" w:hAnsi="Calibri" w:cs="Calibri"/>
          <w:i/>
          <w:sz w:val="24"/>
          <w:szCs w:val="24"/>
        </w:rPr>
      </w:pPr>
      <w:r w:rsidRPr="00BB22DB">
        <w:rPr>
          <w:rFonts w:ascii="Calibri" w:hAnsi="Calibri" w:cs="Calibri"/>
          <w:b/>
          <w:bCs/>
          <w:i/>
          <w:sz w:val="24"/>
          <w:szCs w:val="24"/>
        </w:rPr>
        <w:t>Backend Server Application:</w:t>
      </w:r>
      <w:r w:rsidRPr="00BB22DB">
        <w:rPr>
          <w:rFonts w:ascii="Calibri" w:hAnsi="Calibri" w:cs="Calibri"/>
          <w:i/>
          <w:sz w:val="24"/>
          <w:szCs w:val="24"/>
        </w:rPr>
        <w:t xml:space="preserve"> The central software hosted by the bank that validates the entered PIN, checks the account balance, and authorizes the transaction.</w:t>
      </w:r>
    </w:p>
    <w:p w14:paraId="64903934" w14:textId="77777777" w:rsidR="00BB22DB" w:rsidRPr="00BB22DB" w:rsidRDefault="00BB22DB" w:rsidP="00BB22DB">
      <w:pPr>
        <w:numPr>
          <w:ilvl w:val="0"/>
          <w:numId w:val="2"/>
        </w:numPr>
        <w:suppressAutoHyphens/>
        <w:spacing w:after="0" w:line="240" w:lineRule="auto"/>
        <w:rPr>
          <w:rFonts w:ascii="Calibri" w:hAnsi="Calibri" w:cs="Calibri"/>
          <w:i/>
          <w:sz w:val="24"/>
          <w:szCs w:val="24"/>
        </w:rPr>
      </w:pPr>
      <w:r w:rsidRPr="00BB22DB">
        <w:rPr>
          <w:rFonts w:ascii="Calibri" w:hAnsi="Calibri" w:cs="Calibri"/>
          <w:b/>
          <w:bCs/>
          <w:i/>
          <w:sz w:val="24"/>
          <w:szCs w:val="24"/>
        </w:rPr>
        <w:t>Database Management System:</w:t>
      </w:r>
      <w:r w:rsidRPr="00BB22DB">
        <w:rPr>
          <w:rFonts w:ascii="Calibri" w:hAnsi="Calibri" w:cs="Calibri"/>
          <w:i/>
          <w:sz w:val="24"/>
          <w:szCs w:val="24"/>
        </w:rPr>
        <w:t xml:space="preserve"> A relational database hosted on the bank server to securely store user credentials, account balances, and transaction history.</w:t>
      </w:r>
    </w:p>
    <w:p w14:paraId="0BEF5935" w14:textId="77777777" w:rsidR="00BB22DB" w:rsidRPr="00BB22DB" w:rsidRDefault="00BB22DB" w:rsidP="00BB22DB">
      <w:pPr>
        <w:numPr>
          <w:ilvl w:val="0"/>
          <w:numId w:val="2"/>
        </w:numPr>
        <w:suppressAutoHyphens/>
        <w:spacing w:after="0" w:line="240" w:lineRule="auto"/>
        <w:rPr>
          <w:rFonts w:ascii="Calibri" w:hAnsi="Calibri" w:cs="Calibri"/>
          <w:i/>
          <w:sz w:val="24"/>
          <w:szCs w:val="24"/>
        </w:rPr>
      </w:pPr>
      <w:r w:rsidRPr="00BB22DB">
        <w:rPr>
          <w:rFonts w:ascii="Calibri" w:hAnsi="Calibri" w:cs="Calibri"/>
          <w:b/>
          <w:bCs/>
          <w:i/>
          <w:sz w:val="24"/>
          <w:szCs w:val="24"/>
        </w:rPr>
        <w:t>Security Protocols:</w:t>
      </w:r>
      <w:r w:rsidRPr="00BB22DB">
        <w:rPr>
          <w:rFonts w:ascii="Calibri" w:hAnsi="Calibri" w:cs="Calibri"/>
          <w:i/>
          <w:sz w:val="24"/>
          <w:szCs w:val="24"/>
        </w:rPr>
        <w:t xml:space="preserve"> End-to-end encryption software to ensure that sensitive data like the PIN and account numbers are protected while traveling between the ATM and the bank server.</w:t>
      </w:r>
    </w:p>
    <w:p w14:paraId="783E0D82" w14:textId="77777777" w:rsidR="00BB22DB" w:rsidRPr="00BB22DB" w:rsidRDefault="00BB22DB" w:rsidP="00BB22DB">
      <w:pPr>
        <w:suppressAutoHyphens/>
        <w:spacing w:after="0" w:line="240" w:lineRule="auto"/>
        <w:rPr>
          <w:rFonts w:ascii="Calibri" w:hAnsi="Calibri" w:cs="Calibri"/>
          <w:i/>
          <w:sz w:val="24"/>
          <w:szCs w:val="24"/>
        </w:rPr>
      </w:pPr>
      <w:r w:rsidRPr="00BB22DB">
        <w:rPr>
          <w:rFonts w:ascii="Calibri" w:hAnsi="Calibri" w:cs="Calibri"/>
          <w:b/>
          <w:bCs/>
          <w:i/>
          <w:sz w:val="24"/>
          <w:szCs w:val="24"/>
        </w:rPr>
        <w:t>3. Tools</w:t>
      </w:r>
      <w:r w:rsidRPr="00BB22DB">
        <w:rPr>
          <w:rFonts w:ascii="Calibri" w:hAnsi="Calibri" w:cs="Calibri"/>
          <w:i/>
          <w:sz w:val="24"/>
          <w:szCs w:val="24"/>
        </w:rPr>
        <w:t xml:space="preserve"> The tools utilized for the design and potential development of this system include:</w:t>
      </w:r>
    </w:p>
    <w:p w14:paraId="7F992A76" w14:textId="77777777" w:rsidR="00BB22DB" w:rsidRPr="00BB22DB" w:rsidRDefault="00BB22DB" w:rsidP="00BB22DB">
      <w:pPr>
        <w:numPr>
          <w:ilvl w:val="0"/>
          <w:numId w:val="3"/>
        </w:numPr>
        <w:suppressAutoHyphens/>
        <w:spacing w:after="0" w:line="240" w:lineRule="auto"/>
        <w:rPr>
          <w:rFonts w:ascii="Calibri" w:hAnsi="Calibri" w:cs="Calibri"/>
          <w:i/>
          <w:sz w:val="24"/>
          <w:szCs w:val="24"/>
        </w:rPr>
      </w:pPr>
      <w:r w:rsidRPr="00BB22DB">
        <w:rPr>
          <w:rFonts w:ascii="Calibri" w:hAnsi="Calibri" w:cs="Calibri"/>
          <w:b/>
          <w:bCs/>
          <w:i/>
          <w:sz w:val="24"/>
          <w:szCs w:val="24"/>
        </w:rPr>
        <w:t>System Modeling:</w:t>
      </w:r>
      <w:r w:rsidRPr="00BB22DB">
        <w:rPr>
          <w:rFonts w:ascii="Calibri" w:hAnsi="Calibri" w:cs="Calibri"/>
          <w:i/>
          <w:sz w:val="24"/>
          <w:szCs w:val="24"/>
        </w:rPr>
        <w:t xml:space="preserve"> </w:t>
      </w:r>
      <w:proofErr w:type="spellStart"/>
      <w:r w:rsidRPr="00BB22DB">
        <w:rPr>
          <w:rFonts w:ascii="Calibri" w:hAnsi="Calibri" w:cs="Calibri"/>
          <w:i/>
          <w:sz w:val="24"/>
          <w:szCs w:val="24"/>
        </w:rPr>
        <w:t>Lucidchart</w:t>
      </w:r>
      <w:proofErr w:type="spellEnd"/>
      <w:r w:rsidRPr="00BB22DB">
        <w:rPr>
          <w:rFonts w:ascii="Calibri" w:hAnsi="Calibri" w:cs="Calibri"/>
          <w:i/>
          <w:sz w:val="24"/>
          <w:szCs w:val="24"/>
        </w:rPr>
        <w:t xml:space="preserve"> was utilized to design the structural and behavioral UML diagrams representing the system architecture.</w:t>
      </w:r>
    </w:p>
    <w:p w14:paraId="31FEE2FC" w14:textId="77777777" w:rsidR="00BB22DB" w:rsidRPr="00BB22DB" w:rsidRDefault="00BB22DB" w:rsidP="00BB22DB">
      <w:pPr>
        <w:numPr>
          <w:ilvl w:val="0"/>
          <w:numId w:val="3"/>
        </w:numPr>
        <w:suppressAutoHyphens/>
        <w:spacing w:after="0" w:line="240" w:lineRule="auto"/>
        <w:rPr>
          <w:rFonts w:ascii="Calibri" w:hAnsi="Calibri" w:cs="Calibri"/>
          <w:i/>
          <w:sz w:val="24"/>
          <w:szCs w:val="24"/>
        </w:rPr>
      </w:pPr>
      <w:r w:rsidRPr="00BB22DB">
        <w:rPr>
          <w:rFonts w:ascii="Calibri" w:hAnsi="Calibri" w:cs="Calibri"/>
          <w:b/>
          <w:bCs/>
          <w:i/>
          <w:sz w:val="24"/>
          <w:szCs w:val="24"/>
        </w:rPr>
        <w:t>Integrated Development Environment (IDE):</w:t>
      </w:r>
      <w:r w:rsidRPr="00BB22DB">
        <w:rPr>
          <w:rFonts w:ascii="Calibri" w:hAnsi="Calibri" w:cs="Calibri"/>
          <w:i/>
          <w:sz w:val="24"/>
          <w:szCs w:val="24"/>
        </w:rPr>
        <w:t xml:space="preserve"> Standard development environments like Visual Studio Code or Eclipse for writing and compiling the client and server applications.</w:t>
      </w:r>
    </w:p>
    <w:p w14:paraId="1A56A99A" w14:textId="77777777" w:rsidR="00BB22DB" w:rsidRPr="00BB22DB" w:rsidRDefault="00BB22DB" w:rsidP="00BB22DB">
      <w:pPr>
        <w:numPr>
          <w:ilvl w:val="0"/>
          <w:numId w:val="3"/>
        </w:numPr>
        <w:suppressAutoHyphens/>
        <w:spacing w:after="0" w:line="240" w:lineRule="auto"/>
        <w:rPr>
          <w:rFonts w:ascii="Calibri" w:hAnsi="Calibri" w:cs="Calibri"/>
          <w:i/>
          <w:sz w:val="24"/>
          <w:szCs w:val="24"/>
        </w:rPr>
      </w:pPr>
      <w:r w:rsidRPr="00BB22DB">
        <w:rPr>
          <w:rFonts w:ascii="Calibri" w:hAnsi="Calibri" w:cs="Calibri"/>
          <w:b/>
          <w:bCs/>
          <w:i/>
          <w:sz w:val="24"/>
          <w:szCs w:val="24"/>
        </w:rPr>
        <w:t>Version Control:</w:t>
      </w:r>
      <w:r w:rsidRPr="00BB22DB">
        <w:rPr>
          <w:rFonts w:ascii="Calibri" w:hAnsi="Calibri" w:cs="Calibri"/>
          <w:i/>
          <w:sz w:val="24"/>
          <w:szCs w:val="24"/>
        </w:rPr>
        <w:t xml:space="preserve"> Systems like Git to manage code repositories and track application updates.</w:t>
      </w:r>
    </w:p>
    <w:p w14:paraId="09B53A70" w14:textId="77777777" w:rsidR="00BB22DB" w:rsidRPr="00BB22DB" w:rsidRDefault="00BB22DB" w:rsidP="00BB22DB">
      <w:pPr>
        <w:suppressAutoHyphens/>
        <w:spacing w:after="0" w:line="240" w:lineRule="auto"/>
        <w:rPr>
          <w:rFonts w:ascii="Calibri" w:hAnsi="Calibri" w:cs="Calibri"/>
          <w:i/>
          <w:sz w:val="24"/>
          <w:szCs w:val="24"/>
        </w:rPr>
      </w:pPr>
      <w:r w:rsidRPr="00BB22DB">
        <w:rPr>
          <w:rFonts w:ascii="Calibri" w:hAnsi="Calibri" w:cs="Calibri"/>
          <w:b/>
          <w:bCs/>
          <w:i/>
          <w:sz w:val="24"/>
          <w:szCs w:val="24"/>
        </w:rPr>
        <w:t>4. Infrastructure</w:t>
      </w:r>
      <w:r w:rsidRPr="00BB22DB">
        <w:rPr>
          <w:rFonts w:ascii="Calibri" w:hAnsi="Calibri" w:cs="Calibri"/>
          <w:i/>
          <w:sz w:val="24"/>
          <w:szCs w:val="24"/>
        </w:rPr>
        <w:t xml:space="preserve"> The underlying network and physical facilities supporting the system include:</w:t>
      </w:r>
    </w:p>
    <w:p w14:paraId="088F84BA" w14:textId="77777777" w:rsidR="00BB22DB" w:rsidRPr="00BB22DB" w:rsidRDefault="00BB22DB" w:rsidP="00BB22DB">
      <w:pPr>
        <w:numPr>
          <w:ilvl w:val="0"/>
          <w:numId w:val="4"/>
        </w:numPr>
        <w:suppressAutoHyphens/>
        <w:spacing w:after="0" w:line="240" w:lineRule="auto"/>
        <w:rPr>
          <w:rFonts w:ascii="Calibri" w:hAnsi="Calibri" w:cs="Calibri"/>
          <w:i/>
          <w:sz w:val="24"/>
          <w:szCs w:val="24"/>
        </w:rPr>
      </w:pPr>
      <w:r w:rsidRPr="00BB22DB">
        <w:rPr>
          <w:rFonts w:ascii="Calibri" w:hAnsi="Calibri" w:cs="Calibri"/>
          <w:b/>
          <w:bCs/>
          <w:i/>
          <w:sz w:val="24"/>
          <w:szCs w:val="24"/>
        </w:rPr>
        <w:t>Secure Network Connection:</w:t>
      </w:r>
      <w:r w:rsidRPr="00BB22DB">
        <w:rPr>
          <w:rFonts w:ascii="Calibri" w:hAnsi="Calibri" w:cs="Calibri"/>
          <w:i/>
          <w:sz w:val="24"/>
          <w:szCs w:val="24"/>
        </w:rPr>
        <w:t xml:space="preserve"> A dedicated, encrypted network connection (such as a VPN or leased line) facilitating synchronous communication between the physical ATM and the remote Bank Server.</w:t>
      </w:r>
    </w:p>
    <w:p w14:paraId="04E3833B" w14:textId="77777777" w:rsidR="00BB22DB" w:rsidRPr="00BB22DB" w:rsidRDefault="00BB22DB" w:rsidP="00BB22DB">
      <w:pPr>
        <w:numPr>
          <w:ilvl w:val="0"/>
          <w:numId w:val="4"/>
        </w:numPr>
        <w:suppressAutoHyphens/>
        <w:spacing w:after="0" w:line="240" w:lineRule="auto"/>
        <w:rPr>
          <w:rFonts w:ascii="Calibri" w:hAnsi="Calibri" w:cs="Calibri"/>
          <w:i/>
          <w:sz w:val="24"/>
          <w:szCs w:val="24"/>
        </w:rPr>
      </w:pPr>
      <w:r w:rsidRPr="00BB22DB">
        <w:rPr>
          <w:rFonts w:ascii="Calibri" w:hAnsi="Calibri" w:cs="Calibri"/>
          <w:b/>
          <w:bCs/>
          <w:i/>
          <w:sz w:val="24"/>
          <w:szCs w:val="24"/>
        </w:rPr>
        <w:t>Power Redundancy:</w:t>
      </w:r>
      <w:r w:rsidRPr="00BB22DB">
        <w:rPr>
          <w:rFonts w:ascii="Calibri" w:hAnsi="Calibri" w:cs="Calibri"/>
          <w:i/>
          <w:sz w:val="24"/>
          <w:szCs w:val="24"/>
        </w:rPr>
        <w:t xml:space="preserve"> An uninterruptible power supply (UPS) for the ATM to ensure that a transaction can be safely canceled and the card returned in the event of a sudden power failure.</w:t>
      </w:r>
    </w:p>
    <w:p w14:paraId="72D9D529" w14:textId="5CCFB234" w:rsidR="007E12E6" w:rsidRPr="00895C86" w:rsidRDefault="007E12E6" w:rsidP="00BB22DB">
      <w:pPr>
        <w:suppressAutoHyphens/>
        <w:spacing w:after="0" w:line="240" w:lineRule="auto"/>
        <w:rPr>
          <w:rFonts w:ascii="Calibri" w:hAnsi="Calibri" w:cs="Calibri"/>
          <w:i/>
        </w:rPr>
      </w:pPr>
    </w:p>
    <w:sectPr w:rsidR="007E12E6"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F39EF" w14:textId="77777777" w:rsidR="00B958AF" w:rsidRDefault="00B958AF">
      <w:pPr>
        <w:spacing w:after="0" w:line="240" w:lineRule="auto"/>
      </w:pPr>
      <w:r>
        <w:separator/>
      </w:r>
    </w:p>
  </w:endnote>
  <w:endnote w:type="continuationSeparator" w:id="0">
    <w:p w14:paraId="4A139B9F" w14:textId="77777777" w:rsidR="00B958AF" w:rsidRDefault="00B958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28A7C" w14:textId="77777777" w:rsidR="00B958AF" w:rsidRDefault="00B958AF">
      <w:pPr>
        <w:spacing w:after="0" w:line="240" w:lineRule="auto"/>
      </w:pPr>
      <w:r>
        <w:separator/>
      </w:r>
    </w:p>
  </w:footnote>
  <w:footnote w:type="continuationSeparator" w:id="0">
    <w:p w14:paraId="4A245C1B" w14:textId="77777777" w:rsidR="00B958AF" w:rsidRDefault="00B958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173D9"/>
    <w:multiLevelType w:val="multilevel"/>
    <w:tmpl w:val="3090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4843B7"/>
    <w:multiLevelType w:val="multilevel"/>
    <w:tmpl w:val="23F8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8F53B4"/>
    <w:multiLevelType w:val="multilevel"/>
    <w:tmpl w:val="CEE0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357140"/>
    <w:multiLevelType w:val="multilevel"/>
    <w:tmpl w:val="0624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097879">
    <w:abstractNumId w:val="1"/>
  </w:num>
  <w:num w:numId="2" w16cid:durableId="1133326134">
    <w:abstractNumId w:val="0"/>
  </w:num>
  <w:num w:numId="3" w16cid:durableId="464473294">
    <w:abstractNumId w:val="3"/>
  </w:num>
  <w:num w:numId="4" w16cid:durableId="1944678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A748B"/>
    <w:rsid w:val="00274D86"/>
    <w:rsid w:val="005871DC"/>
    <w:rsid w:val="006621AB"/>
    <w:rsid w:val="00711CC9"/>
    <w:rsid w:val="00754D65"/>
    <w:rsid w:val="00761851"/>
    <w:rsid w:val="00767664"/>
    <w:rsid w:val="007C2BAF"/>
    <w:rsid w:val="007E12E6"/>
    <w:rsid w:val="00827CFF"/>
    <w:rsid w:val="00860723"/>
    <w:rsid w:val="00895C86"/>
    <w:rsid w:val="009C0C32"/>
    <w:rsid w:val="00AE52D4"/>
    <w:rsid w:val="00B958AF"/>
    <w:rsid w:val="00BB22DB"/>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4</Pages>
  <Words>501</Words>
  <Characters>2859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Alex Boland</cp:lastModifiedBy>
  <cp:revision>4</cp:revision>
  <dcterms:created xsi:type="dcterms:W3CDTF">2020-01-15T13:21:00Z</dcterms:created>
  <dcterms:modified xsi:type="dcterms:W3CDTF">2026-06-29T04:57:00Z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2d06e56-1756-4005-87f1-1edc72dd4bdf_Enabled">
    <vt:lpwstr>true</vt:lpwstr>
  </property>
  <property fmtid="{D5CDD505-2E9C-101B-9397-08002B2CF9AE}" pid="3" name="MSIP_Label_52d06e56-1756-4005-87f1-1edc72dd4bdf_SetDate">
    <vt:lpwstr>2026-06-29T04:57:42Z</vt:lpwstr>
  </property>
  <property fmtid="{D5CDD505-2E9C-101B-9397-08002B2CF9AE}" pid="4" name="MSIP_Label_52d06e56-1756-4005-87f1-1edc72dd4bdf_Method">
    <vt:lpwstr>Standard</vt:lpwstr>
  </property>
  <property fmtid="{D5CDD505-2E9C-101B-9397-08002B2CF9AE}" pid="5" name="MSIP_Label_52d06e56-1756-4005-87f1-1edc72dd4bdf_Name">
    <vt:lpwstr>General</vt:lpwstr>
  </property>
  <property fmtid="{D5CDD505-2E9C-101B-9397-08002B2CF9AE}" pid="6" name="MSIP_Label_52d06e56-1756-4005-87f1-1edc72dd4bdf_SiteId">
    <vt:lpwstr>9026c5f4-86d0-4b9f-bd39-b7d4d0fb4674</vt:lpwstr>
  </property>
  <property fmtid="{D5CDD505-2E9C-101B-9397-08002B2CF9AE}" pid="7" name="MSIP_Label_52d06e56-1756-4005-87f1-1edc72dd4bdf_ActionId">
    <vt:lpwstr>f227b374-535a-48e1-87f6-f8e5f0afbf90</vt:lpwstr>
  </property>
  <property fmtid="{D5CDD505-2E9C-101B-9397-08002B2CF9AE}" pid="8" name="MSIP_Label_52d06e56-1756-4005-87f1-1edc72dd4bdf_ContentBits">
    <vt:lpwstr>0</vt:lpwstr>
  </property>
  <property fmtid="{D5CDD505-2E9C-101B-9397-08002B2CF9AE}" pid="9" name="MSIP_Label_52d06e56-1756-4005-87f1-1edc72dd4bdf_Tag">
    <vt:lpwstr>10, 3, 0, 1</vt:lpwstr>
  </property>
</Properties>
</file>