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58" w:type="dxa"/>
        <w:tblLook w:val="04A0" w:firstRow="1" w:lastRow="0" w:firstColumn="1" w:lastColumn="0" w:noHBand="0" w:noVBand="1"/>
      </w:tblPr>
      <w:tblGrid>
        <w:gridCol w:w="2448"/>
        <w:gridCol w:w="4950"/>
        <w:gridCol w:w="2880"/>
        <w:gridCol w:w="4680"/>
      </w:tblGrid>
      <w:tr w:rsidR="004330EB" w:rsidTr="00007426">
        <w:trPr>
          <w:trHeight w:val="458"/>
        </w:trPr>
        <w:tc>
          <w:tcPr>
            <w:tcW w:w="2448" w:type="dxa"/>
            <w:shd w:val="clear" w:color="auto" w:fill="D9D9D9" w:themeFill="background1" w:themeFillShade="D9"/>
          </w:tcPr>
          <w:p w:rsidR="003138B7" w:rsidRPr="00F47835" w:rsidRDefault="003138B7" w:rsidP="003138B7">
            <w:pPr>
              <w:jc w:val="center"/>
              <w:rPr>
                <w:b/>
              </w:rPr>
            </w:pPr>
            <w:r w:rsidRPr="00F47835">
              <w:rPr>
                <w:b/>
              </w:rPr>
              <w:t>BENEFIT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3138B7" w:rsidRPr="00F47835" w:rsidRDefault="003138B7" w:rsidP="003138B7">
            <w:pPr>
              <w:jc w:val="center"/>
              <w:rPr>
                <w:b/>
              </w:rPr>
            </w:pPr>
            <w:r w:rsidRPr="00F47835">
              <w:rPr>
                <w:b/>
              </w:rPr>
              <w:t>ELIGIBILITY</w:t>
            </w:r>
          </w:p>
        </w:tc>
        <w:tc>
          <w:tcPr>
            <w:tcW w:w="7560" w:type="dxa"/>
            <w:gridSpan w:val="2"/>
            <w:shd w:val="clear" w:color="auto" w:fill="D9D9D9" w:themeFill="background1" w:themeFillShade="D9"/>
          </w:tcPr>
          <w:p w:rsidR="003138B7" w:rsidRPr="00F47835" w:rsidRDefault="003138B7" w:rsidP="003138B7">
            <w:pPr>
              <w:jc w:val="center"/>
              <w:rPr>
                <w:b/>
              </w:rPr>
            </w:pPr>
            <w:r w:rsidRPr="00F47835">
              <w:rPr>
                <w:b/>
              </w:rPr>
              <w:t>DESCRIPTION</w:t>
            </w:r>
          </w:p>
        </w:tc>
      </w:tr>
      <w:tr w:rsidR="003F4D11" w:rsidTr="00007426">
        <w:trPr>
          <w:trHeight w:val="1367"/>
        </w:trPr>
        <w:tc>
          <w:tcPr>
            <w:tcW w:w="2448" w:type="dxa"/>
          </w:tcPr>
          <w:p w:rsidR="003138B7" w:rsidRDefault="003138B7" w:rsidP="003138B7"/>
          <w:p w:rsidR="003138B7" w:rsidRPr="003138B7" w:rsidRDefault="003138B7" w:rsidP="003138B7">
            <w:pPr>
              <w:rPr>
                <w:sz w:val="20"/>
                <w:szCs w:val="20"/>
              </w:rPr>
            </w:pPr>
            <w:r w:rsidRPr="003138B7">
              <w:rPr>
                <w:sz w:val="20"/>
                <w:szCs w:val="20"/>
              </w:rPr>
              <w:t>Longevity Pay</w:t>
            </w:r>
          </w:p>
        </w:tc>
        <w:tc>
          <w:tcPr>
            <w:tcW w:w="4950" w:type="dxa"/>
          </w:tcPr>
          <w:p w:rsidR="003138B7" w:rsidRDefault="003138B7" w:rsidP="003138B7">
            <w:pPr>
              <w:widowControl w:val="0"/>
              <w:rPr>
                <w:rFonts w:ascii="Arial" w:eastAsia="Times New Roman" w:hAnsi="Arial" w:cs="Arial"/>
                <w:snapToGrid w:val="0"/>
                <w:sz w:val="20"/>
                <w:szCs w:val="20"/>
              </w:rPr>
            </w:pPr>
          </w:p>
          <w:p w:rsidR="003138B7" w:rsidRPr="003138B7" w:rsidRDefault="009A323F" w:rsidP="003138B7">
            <w:pPr>
              <w:widowControl w:val="0"/>
              <w:rPr>
                <w:rFonts w:eastAsia="Times New Roman" w:cs="Arial"/>
                <w:snapToGrid w:val="0"/>
                <w:sz w:val="20"/>
                <w:szCs w:val="20"/>
              </w:rPr>
            </w:pPr>
            <w:r>
              <w:rPr>
                <w:rFonts w:eastAsia="Times New Roman" w:cs="Arial"/>
                <w:snapToGrid w:val="0"/>
                <w:sz w:val="20"/>
                <w:szCs w:val="20"/>
              </w:rPr>
              <w:t xml:space="preserve">Full-time and part-time (20 hours or more) permanent, probationary, trainee and time-limited employees who have at least ten (10) years of total State service are eligible for longevity pay.  </w:t>
            </w:r>
          </w:p>
          <w:p w:rsidR="003138B7" w:rsidRPr="003138B7" w:rsidRDefault="003138B7" w:rsidP="003138B7">
            <w:pPr>
              <w:widowControl w:val="0"/>
              <w:rPr>
                <w:rFonts w:ascii="Arial" w:eastAsia="Times New Roman" w:hAnsi="Arial" w:cs="Arial"/>
                <w:snapToGrid w:val="0"/>
                <w:sz w:val="20"/>
                <w:szCs w:val="20"/>
              </w:rPr>
            </w:pPr>
          </w:p>
          <w:p w:rsidR="003138B7" w:rsidRDefault="003138B7" w:rsidP="003138B7"/>
        </w:tc>
        <w:tc>
          <w:tcPr>
            <w:tcW w:w="7560" w:type="dxa"/>
            <w:gridSpan w:val="2"/>
          </w:tcPr>
          <w:tbl>
            <w:tblPr>
              <w:tblW w:w="6949" w:type="dxa"/>
              <w:tblInd w:w="261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811"/>
              <w:gridCol w:w="3138"/>
            </w:tblGrid>
            <w:tr w:rsidR="009A00C6" w:rsidRPr="0073700F" w:rsidTr="00BA19B8">
              <w:trPr>
                <w:trHeight w:val="260"/>
              </w:trPr>
              <w:tc>
                <w:tcPr>
                  <w:tcW w:w="3811" w:type="dxa"/>
                  <w:shd w:val="clear" w:color="auto" w:fill="D9D9D9" w:themeFill="background1" w:themeFillShade="D9"/>
                </w:tcPr>
                <w:p w:rsidR="00BA19B8" w:rsidRDefault="00BA19B8" w:rsidP="00EE1E82">
                  <w:pPr>
                    <w:widowControl w:val="0"/>
                    <w:tabs>
                      <w:tab w:val="left" w:pos="-21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napToGrid w:val="0"/>
                      <w:sz w:val="16"/>
                      <w:szCs w:val="16"/>
                    </w:rPr>
                  </w:pPr>
                </w:p>
                <w:p w:rsidR="003138B7" w:rsidRPr="0073700F" w:rsidRDefault="003138B7" w:rsidP="00EE1E82">
                  <w:pPr>
                    <w:widowControl w:val="0"/>
                    <w:tabs>
                      <w:tab w:val="left" w:pos="-21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napToGrid w:val="0"/>
                      <w:sz w:val="16"/>
                      <w:szCs w:val="16"/>
                    </w:rPr>
                  </w:pPr>
                  <w:r w:rsidRPr="0073700F">
                    <w:rPr>
                      <w:rFonts w:ascii="Times New Roman" w:eastAsia="Times New Roman" w:hAnsi="Times New Roman" w:cs="Times New Roman"/>
                      <w:b/>
                      <w:snapToGrid w:val="0"/>
                      <w:sz w:val="16"/>
                      <w:szCs w:val="16"/>
                    </w:rPr>
                    <w:t>Years of Qualifying Service</w:t>
                  </w:r>
                </w:p>
              </w:tc>
              <w:tc>
                <w:tcPr>
                  <w:tcW w:w="3138" w:type="dxa"/>
                  <w:shd w:val="clear" w:color="auto" w:fill="D9D9D9" w:themeFill="background1" w:themeFillShade="D9"/>
                </w:tcPr>
                <w:p w:rsidR="00BA19B8" w:rsidRDefault="00BA19B8" w:rsidP="00EE1E82">
                  <w:pPr>
                    <w:widowControl w:val="0"/>
                    <w:tabs>
                      <w:tab w:val="left" w:pos="-21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napToGrid w:val="0"/>
                      <w:sz w:val="16"/>
                      <w:szCs w:val="16"/>
                    </w:rPr>
                  </w:pPr>
                </w:p>
                <w:p w:rsidR="003138B7" w:rsidRPr="0073700F" w:rsidRDefault="003138B7" w:rsidP="00EE1E82">
                  <w:pPr>
                    <w:widowControl w:val="0"/>
                    <w:tabs>
                      <w:tab w:val="left" w:pos="-21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napToGrid w:val="0"/>
                      <w:sz w:val="16"/>
                      <w:szCs w:val="16"/>
                    </w:rPr>
                  </w:pPr>
                  <w:r w:rsidRPr="0073700F">
                    <w:rPr>
                      <w:rFonts w:ascii="Times New Roman" w:eastAsia="Times New Roman" w:hAnsi="Times New Roman" w:cs="Times New Roman"/>
                      <w:b/>
                      <w:snapToGrid w:val="0"/>
                      <w:sz w:val="16"/>
                      <w:szCs w:val="16"/>
                    </w:rPr>
                    <w:t>Longevity Pay Rate</w:t>
                  </w:r>
                </w:p>
              </w:tc>
            </w:tr>
            <w:tr w:rsidR="009A00C6" w:rsidRPr="0073700F" w:rsidTr="00BA19B8">
              <w:trPr>
                <w:trHeight w:val="343"/>
              </w:trPr>
              <w:tc>
                <w:tcPr>
                  <w:tcW w:w="3811" w:type="dxa"/>
                </w:tcPr>
                <w:p w:rsidR="003138B7" w:rsidRPr="0073700F" w:rsidRDefault="003138B7" w:rsidP="00EE1E82">
                  <w:pPr>
                    <w:widowControl w:val="0"/>
                    <w:tabs>
                      <w:tab w:val="left" w:pos="-21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</w:pPr>
                  <w:r w:rsidRPr="0073700F"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  <w:t>10 but less than 15 years</w:t>
                  </w:r>
                </w:p>
              </w:tc>
              <w:tc>
                <w:tcPr>
                  <w:tcW w:w="3138" w:type="dxa"/>
                </w:tcPr>
                <w:p w:rsidR="003138B7" w:rsidRPr="0073700F" w:rsidRDefault="003138B7" w:rsidP="00EE1E82">
                  <w:pPr>
                    <w:widowControl w:val="0"/>
                    <w:tabs>
                      <w:tab w:val="left" w:pos="-21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</w:pPr>
                  <w:r w:rsidRPr="0073700F"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  <w:t>1.50% of annual salary</w:t>
                  </w:r>
                </w:p>
              </w:tc>
            </w:tr>
            <w:tr w:rsidR="009A00C6" w:rsidRPr="0073700F" w:rsidTr="00BA19B8">
              <w:trPr>
                <w:trHeight w:val="343"/>
              </w:trPr>
              <w:tc>
                <w:tcPr>
                  <w:tcW w:w="3811" w:type="dxa"/>
                </w:tcPr>
                <w:p w:rsidR="003138B7" w:rsidRPr="0073700F" w:rsidRDefault="003138B7" w:rsidP="00EE1E82">
                  <w:pPr>
                    <w:widowControl w:val="0"/>
                    <w:tabs>
                      <w:tab w:val="left" w:pos="-21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</w:pPr>
                  <w:r w:rsidRPr="0073700F"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  <w:t>15 but less than 20 years</w:t>
                  </w:r>
                </w:p>
              </w:tc>
              <w:tc>
                <w:tcPr>
                  <w:tcW w:w="3138" w:type="dxa"/>
                </w:tcPr>
                <w:p w:rsidR="003138B7" w:rsidRPr="0073700F" w:rsidRDefault="003138B7" w:rsidP="00EE1E82">
                  <w:pPr>
                    <w:widowControl w:val="0"/>
                    <w:tabs>
                      <w:tab w:val="left" w:pos="-21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</w:pPr>
                  <w:r w:rsidRPr="0073700F"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  <w:t>2.25% of annual salary</w:t>
                  </w:r>
                </w:p>
              </w:tc>
            </w:tr>
            <w:tr w:rsidR="009A00C6" w:rsidRPr="0073700F" w:rsidTr="00BA19B8">
              <w:trPr>
                <w:trHeight w:val="343"/>
              </w:trPr>
              <w:tc>
                <w:tcPr>
                  <w:tcW w:w="3811" w:type="dxa"/>
                </w:tcPr>
                <w:p w:rsidR="003138B7" w:rsidRPr="0073700F" w:rsidRDefault="003138B7" w:rsidP="00EE1E82">
                  <w:pPr>
                    <w:widowControl w:val="0"/>
                    <w:tabs>
                      <w:tab w:val="left" w:pos="-21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</w:pPr>
                  <w:r w:rsidRPr="0073700F"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  <w:t>20 but less than 25 years</w:t>
                  </w:r>
                </w:p>
              </w:tc>
              <w:tc>
                <w:tcPr>
                  <w:tcW w:w="3138" w:type="dxa"/>
                </w:tcPr>
                <w:p w:rsidR="003138B7" w:rsidRPr="0073700F" w:rsidRDefault="003138B7" w:rsidP="00EE1E82">
                  <w:pPr>
                    <w:widowControl w:val="0"/>
                    <w:tabs>
                      <w:tab w:val="left" w:pos="-21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</w:pPr>
                  <w:r w:rsidRPr="0073700F"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  <w:t>3.25% of annual salary</w:t>
                  </w:r>
                </w:p>
              </w:tc>
            </w:tr>
            <w:tr w:rsidR="009A00C6" w:rsidRPr="0073700F" w:rsidTr="00BA19B8">
              <w:trPr>
                <w:trHeight w:val="343"/>
              </w:trPr>
              <w:tc>
                <w:tcPr>
                  <w:tcW w:w="3811" w:type="dxa"/>
                </w:tcPr>
                <w:p w:rsidR="003138B7" w:rsidRPr="0073700F" w:rsidRDefault="003138B7" w:rsidP="00EE1E82">
                  <w:pPr>
                    <w:widowControl w:val="0"/>
                    <w:tabs>
                      <w:tab w:val="left" w:pos="-21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</w:pPr>
                  <w:r w:rsidRPr="0073700F"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  <w:t>25 or more years</w:t>
                  </w:r>
                </w:p>
              </w:tc>
              <w:tc>
                <w:tcPr>
                  <w:tcW w:w="3138" w:type="dxa"/>
                </w:tcPr>
                <w:p w:rsidR="003138B7" w:rsidRPr="0073700F" w:rsidRDefault="003138B7" w:rsidP="00EE1E82">
                  <w:pPr>
                    <w:widowControl w:val="0"/>
                    <w:tabs>
                      <w:tab w:val="left" w:pos="-21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</w:pPr>
                  <w:r w:rsidRPr="0073700F">
                    <w:rPr>
                      <w:rFonts w:ascii="Times New Roman" w:eastAsia="Times New Roman" w:hAnsi="Times New Roman" w:cs="Times New Roman"/>
                      <w:snapToGrid w:val="0"/>
                      <w:sz w:val="16"/>
                      <w:szCs w:val="16"/>
                    </w:rPr>
                    <w:t>4.50% of annual salary</w:t>
                  </w:r>
                </w:p>
              </w:tc>
            </w:tr>
          </w:tbl>
          <w:p w:rsidR="003138B7" w:rsidRDefault="003138B7" w:rsidP="003138B7"/>
        </w:tc>
      </w:tr>
      <w:tr w:rsidR="003F4D11" w:rsidTr="00007426">
        <w:tc>
          <w:tcPr>
            <w:tcW w:w="2448" w:type="dxa"/>
          </w:tcPr>
          <w:p w:rsidR="003138B7" w:rsidRPr="003138B7" w:rsidRDefault="003138B7" w:rsidP="003138B7">
            <w:pPr>
              <w:rPr>
                <w:sz w:val="20"/>
                <w:szCs w:val="20"/>
              </w:rPr>
            </w:pPr>
            <w:r w:rsidRPr="003138B7">
              <w:rPr>
                <w:sz w:val="20"/>
                <w:szCs w:val="20"/>
              </w:rPr>
              <w:t>Holidays</w:t>
            </w:r>
          </w:p>
        </w:tc>
        <w:tc>
          <w:tcPr>
            <w:tcW w:w="4950" w:type="dxa"/>
          </w:tcPr>
          <w:p w:rsidR="003138B7" w:rsidRPr="003138B7" w:rsidRDefault="00A16792" w:rsidP="00313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Full-time or part-time (half-time or more) permanent, probationary, trainee and time-limited employees</w:t>
            </w:r>
            <w:r w:rsidR="009A323F">
              <w:rPr>
                <w:sz w:val="20"/>
                <w:szCs w:val="20"/>
              </w:rPr>
              <w:t xml:space="preserve"> are eligible for holidays. </w:t>
            </w:r>
            <w:r w:rsidR="001B6858">
              <w:rPr>
                <w:sz w:val="20"/>
                <w:szCs w:val="20"/>
              </w:rPr>
              <w:t xml:space="preserve"> </w:t>
            </w:r>
            <w:r w:rsidR="009A323F" w:rsidRPr="009A323F">
              <w:rPr>
                <w:i/>
                <w:sz w:val="18"/>
                <w:szCs w:val="18"/>
              </w:rPr>
              <w:t>(A half-time employee receives 4 hours for a holiday</w:t>
            </w:r>
            <w:r w:rsidR="009A323F">
              <w:rPr>
                <w:i/>
                <w:sz w:val="18"/>
                <w:szCs w:val="18"/>
              </w:rPr>
              <w:t>.</w:t>
            </w:r>
            <w:r w:rsidR="009A323F" w:rsidRPr="009A323F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7560" w:type="dxa"/>
            <w:gridSpan w:val="2"/>
          </w:tcPr>
          <w:p w:rsidR="003138B7" w:rsidRDefault="003138B7" w:rsidP="009A323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323F">
              <w:rPr>
                <w:sz w:val="20"/>
                <w:szCs w:val="20"/>
              </w:rPr>
              <w:t>12 Paid Holidays</w:t>
            </w:r>
          </w:p>
          <w:p w:rsidR="00A921A7" w:rsidRPr="009A323F" w:rsidRDefault="00A921A7" w:rsidP="009A323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Holidays </w:t>
            </w:r>
            <w:r w:rsidR="0048028B">
              <w:rPr>
                <w:sz w:val="20"/>
                <w:szCs w:val="20"/>
              </w:rPr>
              <w:t>observed; visit www.oshr.nc.gov</w:t>
            </w:r>
          </w:p>
          <w:p w:rsidR="003138B7" w:rsidRDefault="003138B7" w:rsidP="009A323F">
            <w:pPr>
              <w:pStyle w:val="ListParagraph"/>
              <w:numPr>
                <w:ilvl w:val="0"/>
                <w:numId w:val="4"/>
              </w:numPr>
            </w:pPr>
            <w:r w:rsidRPr="009A323F">
              <w:rPr>
                <w:sz w:val="20"/>
                <w:szCs w:val="20"/>
              </w:rPr>
              <w:t>Holiday premium pay &amp; equal time off for work on holiday</w:t>
            </w:r>
          </w:p>
        </w:tc>
      </w:tr>
      <w:tr w:rsidR="003F4D11" w:rsidTr="00007426">
        <w:tc>
          <w:tcPr>
            <w:tcW w:w="2448" w:type="dxa"/>
          </w:tcPr>
          <w:p w:rsidR="003138B7" w:rsidRDefault="003138B7" w:rsidP="003138B7">
            <w:pPr>
              <w:rPr>
                <w:sz w:val="20"/>
                <w:szCs w:val="20"/>
              </w:rPr>
            </w:pPr>
          </w:p>
          <w:p w:rsidR="003138B7" w:rsidRPr="003138B7" w:rsidRDefault="003138B7" w:rsidP="003138B7">
            <w:pPr>
              <w:rPr>
                <w:sz w:val="20"/>
                <w:szCs w:val="20"/>
              </w:rPr>
            </w:pPr>
            <w:r w:rsidRPr="003138B7">
              <w:rPr>
                <w:sz w:val="20"/>
                <w:szCs w:val="20"/>
              </w:rPr>
              <w:t>Vacation Leave</w:t>
            </w:r>
          </w:p>
        </w:tc>
        <w:tc>
          <w:tcPr>
            <w:tcW w:w="4950" w:type="dxa"/>
          </w:tcPr>
          <w:p w:rsidR="003138B7" w:rsidRDefault="009E2889" w:rsidP="00313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Full-time permanent, probationary, trainee and time-limited employees are granted leave based on length of total State service as shown to the right.</w:t>
            </w:r>
          </w:p>
          <w:p w:rsidR="009E2889" w:rsidRDefault="009E2889" w:rsidP="003138B7">
            <w:pPr>
              <w:rPr>
                <w:i/>
                <w:sz w:val="18"/>
                <w:szCs w:val="18"/>
              </w:rPr>
            </w:pPr>
          </w:p>
          <w:p w:rsidR="003138B7" w:rsidRPr="003138B7" w:rsidRDefault="009E2889" w:rsidP="009E2889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  <w:r w:rsidR="003138B7">
              <w:rPr>
                <w:i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>Part-time employees who work half-time or more are granted prorated leave.</w:t>
            </w:r>
            <w:r w:rsidR="003138B7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7560" w:type="dxa"/>
            <w:gridSpan w:val="2"/>
          </w:tcPr>
          <w:tbl>
            <w:tblPr>
              <w:tblW w:w="0" w:type="auto"/>
              <w:tblInd w:w="2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710"/>
              <w:gridCol w:w="1620"/>
              <w:gridCol w:w="1423"/>
              <w:gridCol w:w="990"/>
              <w:gridCol w:w="1170"/>
            </w:tblGrid>
            <w:tr w:rsidR="00035788" w:rsidRPr="00035788" w:rsidTr="004759CE">
              <w:tc>
                <w:tcPr>
                  <w:tcW w:w="1710" w:type="dxa"/>
                  <w:shd w:val="clear" w:color="auto" w:fill="D9D9D9" w:themeFill="background1" w:themeFillShade="D9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Blue Highway" w:eastAsia="Times New Roman" w:hAnsi="Blue Highway" w:cs="Arial"/>
                      <w:b/>
                      <w:snapToGrid w:val="0"/>
                      <w:sz w:val="18"/>
                      <w:szCs w:val="18"/>
                    </w:rPr>
                  </w:pPr>
                  <w:r w:rsidRPr="00035788">
                    <w:rPr>
                      <w:rFonts w:ascii="Blue Highway" w:eastAsia="Times New Roman" w:hAnsi="Blue Highway" w:cs="Arial"/>
                      <w:b/>
                      <w:snapToGrid w:val="0"/>
                      <w:sz w:val="18"/>
                      <w:szCs w:val="18"/>
                    </w:rPr>
                    <w:t>Years Worked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Blue Highway" w:eastAsia="Times New Roman" w:hAnsi="Blue Highway" w:cs="Arial"/>
                      <w:b/>
                      <w:snapToGrid w:val="0"/>
                      <w:sz w:val="18"/>
                      <w:szCs w:val="18"/>
                    </w:rPr>
                  </w:pPr>
                  <w:r w:rsidRPr="00035788">
                    <w:rPr>
                      <w:rFonts w:ascii="Blue Highway" w:eastAsia="Times New Roman" w:hAnsi="Blue Highway" w:cs="Arial"/>
                      <w:b/>
                      <w:snapToGrid w:val="0"/>
                      <w:sz w:val="18"/>
                      <w:szCs w:val="18"/>
                    </w:rPr>
                    <w:t>Monthly</w:t>
                  </w:r>
                </w:p>
              </w:tc>
              <w:tc>
                <w:tcPr>
                  <w:tcW w:w="1423" w:type="dxa"/>
                  <w:shd w:val="clear" w:color="auto" w:fill="D9D9D9" w:themeFill="background1" w:themeFillShade="D9"/>
                </w:tcPr>
                <w:p w:rsidR="006A7487" w:rsidRPr="00035788" w:rsidRDefault="00035788" w:rsidP="006A748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Blue Highway" w:eastAsia="Times New Roman" w:hAnsi="Blue Highway" w:cs="Arial"/>
                      <w:b/>
                      <w:snapToGrid w:val="0"/>
                      <w:sz w:val="18"/>
                      <w:szCs w:val="18"/>
                    </w:rPr>
                  </w:pPr>
                  <w:r>
                    <w:rPr>
                      <w:rFonts w:ascii="Blue Highway" w:eastAsia="Times New Roman" w:hAnsi="Blue Highway" w:cs="Arial"/>
                      <w:b/>
                      <w:snapToGrid w:val="0"/>
                      <w:sz w:val="18"/>
                      <w:szCs w:val="18"/>
                    </w:rPr>
                    <w:t>BEACON</w:t>
                  </w:r>
                  <w:r w:rsidR="00C61FAF">
                    <w:rPr>
                      <w:rFonts w:ascii="Blue Highway" w:eastAsia="Times New Roman" w:hAnsi="Blue Highway" w:cs="Arial"/>
                      <w:b/>
                      <w:snapToGrid w:val="0"/>
                      <w:sz w:val="18"/>
                      <w:szCs w:val="18"/>
                    </w:rPr>
                    <w:t xml:space="preserve"> Displays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Blue Highway" w:eastAsia="Times New Roman" w:hAnsi="Blue Highway" w:cs="Arial"/>
                      <w:b/>
                      <w:snapToGrid w:val="0"/>
                      <w:sz w:val="18"/>
                      <w:szCs w:val="18"/>
                    </w:rPr>
                  </w:pPr>
                  <w:r w:rsidRPr="00035788">
                    <w:rPr>
                      <w:rFonts w:ascii="Blue Highway" w:eastAsia="Times New Roman" w:hAnsi="Blue Highway" w:cs="Arial"/>
                      <w:b/>
                      <w:snapToGrid w:val="0"/>
                      <w:sz w:val="18"/>
                      <w:szCs w:val="18"/>
                    </w:rPr>
                    <w:t>Hrs. per Yr.</w:t>
                  </w:r>
                </w:p>
              </w:tc>
              <w:tc>
                <w:tcPr>
                  <w:tcW w:w="1170" w:type="dxa"/>
                  <w:shd w:val="clear" w:color="auto" w:fill="D9D9D9" w:themeFill="background1" w:themeFillShade="D9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Blue Highway" w:eastAsia="Times New Roman" w:hAnsi="Blue Highway" w:cs="Arial"/>
                      <w:b/>
                      <w:snapToGrid w:val="0"/>
                      <w:sz w:val="18"/>
                      <w:szCs w:val="18"/>
                    </w:rPr>
                  </w:pPr>
                  <w:r w:rsidRPr="00035788">
                    <w:rPr>
                      <w:rFonts w:ascii="Blue Highway" w:eastAsia="Times New Roman" w:hAnsi="Blue Highway" w:cs="Arial"/>
                      <w:b/>
                      <w:snapToGrid w:val="0"/>
                      <w:sz w:val="18"/>
                      <w:szCs w:val="18"/>
                    </w:rPr>
                    <w:t>Days per Yr.</w:t>
                  </w:r>
                </w:p>
              </w:tc>
            </w:tr>
            <w:tr w:rsidR="00C61FAF" w:rsidRPr="00035788" w:rsidTr="004759CE">
              <w:tc>
                <w:tcPr>
                  <w:tcW w:w="171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Less than 5</w:t>
                  </w:r>
                </w:p>
              </w:tc>
              <w:tc>
                <w:tcPr>
                  <w:tcW w:w="1620" w:type="dxa"/>
                </w:tcPr>
                <w:p w:rsidR="006A7487" w:rsidRPr="00035788" w:rsidRDefault="006A7487" w:rsidP="009A00C6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 xml:space="preserve"> 9 hrs.  20 mins.</w:t>
                  </w:r>
                </w:p>
              </w:tc>
              <w:tc>
                <w:tcPr>
                  <w:tcW w:w="1423" w:type="dxa"/>
                </w:tcPr>
                <w:p w:rsidR="006A7487" w:rsidRPr="00035788" w:rsidRDefault="00035788" w:rsidP="006A748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 xml:space="preserve"> </w:t>
                  </w: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9.33</w:t>
                  </w:r>
                  <w:r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 xml:space="preserve"> mins.</w:t>
                  </w:r>
                </w:p>
              </w:tc>
              <w:tc>
                <w:tcPr>
                  <w:tcW w:w="99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112</w:t>
                  </w:r>
                </w:p>
              </w:tc>
              <w:tc>
                <w:tcPr>
                  <w:tcW w:w="117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14</w:t>
                  </w:r>
                </w:p>
              </w:tc>
            </w:tr>
            <w:tr w:rsidR="00C61FAF" w:rsidRPr="00035788" w:rsidTr="004759CE">
              <w:tc>
                <w:tcPr>
                  <w:tcW w:w="171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5 but less than 10</w:t>
                  </w:r>
                </w:p>
              </w:tc>
              <w:tc>
                <w:tcPr>
                  <w:tcW w:w="162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11 hrs.  20 mins.</w:t>
                  </w:r>
                </w:p>
              </w:tc>
              <w:tc>
                <w:tcPr>
                  <w:tcW w:w="1423" w:type="dxa"/>
                </w:tcPr>
                <w:p w:rsidR="006A7487" w:rsidRPr="00035788" w:rsidRDefault="00035788" w:rsidP="006A748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11.33</w:t>
                  </w:r>
                  <w:r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 xml:space="preserve"> mins.</w:t>
                  </w:r>
                </w:p>
              </w:tc>
              <w:tc>
                <w:tcPr>
                  <w:tcW w:w="99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136</w:t>
                  </w:r>
                </w:p>
              </w:tc>
              <w:tc>
                <w:tcPr>
                  <w:tcW w:w="117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17</w:t>
                  </w:r>
                </w:p>
              </w:tc>
            </w:tr>
            <w:tr w:rsidR="00C61FAF" w:rsidRPr="00035788" w:rsidTr="004759CE">
              <w:tc>
                <w:tcPr>
                  <w:tcW w:w="171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10 but less than 15</w:t>
                  </w:r>
                </w:p>
              </w:tc>
              <w:tc>
                <w:tcPr>
                  <w:tcW w:w="162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13 hrs.  20 mins.</w:t>
                  </w:r>
                </w:p>
              </w:tc>
              <w:tc>
                <w:tcPr>
                  <w:tcW w:w="1423" w:type="dxa"/>
                </w:tcPr>
                <w:p w:rsidR="006A7487" w:rsidRPr="00035788" w:rsidRDefault="00035788" w:rsidP="006A748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13.33</w:t>
                  </w:r>
                  <w:r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 xml:space="preserve"> mins.</w:t>
                  </w:r>
                </w:p>
              </w:tc>
              <w:tc>
                <w:tcPr>
                  <w:tcW w:w="99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160</w:t>
                  </w:r>
                </w:p>
              </w:tc>
              <w:tc>
                <w:tcPr>
                  <w:tcW w:w="117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20</w:t>
                  </w:r>
                </w:p>
              </w:tc>
            </w:tr>
            <w:tr w:rsidR="00C61FAF" w:rsidRPr="00035788" w:rsidTr="004759CE">
              <w:tc>
                <w:tcPr>
                  <w:tcW w:w="171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15 but less than 20</w:t>
                  </w:r>
                </w:p>
              </w:tc>
              <w:tc>
                <w:tcPr>
                  <w:tcW w:w="162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15 hrs.  20 mins.</w:t>
                  </w:r>
                </w:p>
              </w:tc>
              <w:tc>
                <w:tcPr>
                  <w:tcW w:w="1423" w:type="dxa"/>
                </w:tcPr>
                <w:p w:rsidR="006A7487" w:rsidRPr="00035788" w:rsidRDefault="00035788" w:rsidP="006A748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15.33</w:t>
                  </w:r>
                  <w:r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 xml:space="preserve"> mins.</w:t>
                  </w:r>
                </w:p>
              </w:tc>
              <w:tc>
                <w:tcPr>
                  <w:tcW w:w="99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184</w:t>
                  </w:r>
                </w:p>
              </w:tc>
              <w:tc>
                <w:tcPr>
                  <w:tcW w:w="117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23</w:t>
                  </w:r>
                </w:p>
              </w:tc>
            </w:tr>
            <w:tr w:rsidR="00C61FAF" w:rsidRPr="00035788" w:rsidTr="004759CE">
              <w:trPr>
                <w:trHeight w:val="233"/>
              </w:trPr>
              <w:tc>
                <w:tcPr>
                  <w:tcW w:w="171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 xml:space="preserve">20 or more </w:t>
                  </w:r>
                </w:p>
              </w:tc>
              <w:tc>
                <w:tcPr>
                  <w:tcW w:w="162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17 hrs.  20 mins.</w:t>
                  </w:r>
                </w:p>
              </w:tc>
              <w:tc>
                <w:tcPr>
                  <w:tcW w:w="1423" w:type="dxa"/>
                </w:tcPr>
                <w:p w:rsidR="006A7487" w:rsidRPr="00035788" w:rsidRDefault="00035788" w:rsidP="006A748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17.33</w:t>
                  </w:r>
                  <w:r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 xml:space="preserve"> mins.</w:t>
                  </w:r>
                </w:p>
              </w:tc>
              <w:tc>
                <w:tcPr>
                  <w:tcW w:w="99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208</w:t>
                  </w:r>
                </w:p>
              </w:tc>
              <w:tc>
                <w:tcPr>
                  <w:tcW w:w="1170" w:type="dxa"/>
                </w:tcPr>
                <w:p w:rsidR="006A7487" w:rsidRPr="00035788" w:rsidRDefault="006A7487" w:rsidP="00F924C7">
                  <w:pPr>
                    <w:widowControl w:val="0"/>
                    <w:tabs>
                      <w:tab w:val="left" w:pos="-1440"/>
                    </w:tabs>
                    <w:spacing w:after="0" w:line="240" w:lineRule="auto"/>
                    <w:ind w:right="-1114"/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</w:pPr>
                  <w:r w:rsidRPr="00035788">
                    <w:rPr>
                      <w:rFonts w:ascii="Times New Roman" w:eastAsia="Times New Roman" w:hAnsi="Times New Roman" w:cs="Times New Roman"/>
                      <w:snapToGrid w:val="0"/>
                      <w:sz w:val="20"/>
                      <w:szCs w:val="20"/>
                    </w:rPr>
                    <w:t>26</w:t>
                  </w:r>
                </w:p>
              </w:tc>
            </w:tr>
          </w:tbl>
          <w:p w:rsidR="007E1D67" w:rsidRPr="00806CC8" w:rsidRDefault="00035788" w:rsidP="003138B7">
            <w:pPr>
              <w:rPr>
                <w:i/>
                <w:sz w:val="18"/>
                <w:szCs w:val="18"/>
              </w:rPr>
            </w:pPr>
            <w:r w:rsidRPr="00806CC8">
              <w:rPr>
                <w:i/>
                <w:sz w:val="18"/>
                <w:szCs w:val="18"/>
              </w:rPr>
              <w:t xml:space="preserve">Note:  Vacation leave in excess of 240 hours (prorated for part-time employees) on December 31 </w:t>
            </w:r>
          </w:p>
          <w:p w:rsidR="003138B7" w:rsidRPr="00035788" w:rsidRDefault="007E1D67" w:rsidP="003138B7">
            <w:pPr>
              <w:rPr>
                <w:sz w:val="18"/>
                <w:szCs w:val="18"/>
              </w:rPr>
            </w:pPr>
            <w:r w:rsidRPr="00806CC8">
              <w:rPr>
                <w:i/>
                <w:sz w:val="18"/>
                <w:szCs w:val="18"/>
              </w:rPr>
              <w:t xml:space="preserve">             </w:t>
            </w:r>
            <w:r w:rsidR="00035788" w:rsidRPr="00806CC8">
              <w:rPr>
                <w:i/>
                <w:sz w:val="18"/>
                <w:szCs w:val="18"/>
              </w:rPr>
              <w:t>of each year shall be converted to sick leave.</w:t>
            </w:r>
          </w:p>
        </w:tc>
      </w:tr>
      <w:tr w:rsidR="003F4D11" w:rsidTr="00007426">
        <w:tc>
          <w:tcPr>
            <w:tcW w:w="2448" w:type="dxa"/>
          </w:tcPr>
          <w:p w:rsidR="003138B7" w:rsidRPr="003138B7" w:rsidRDefault="003138B7" w:rsidP="00313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Sick Leave</w:t>
            </w:r>
          </w:p>
        </w:tc>
        <w:tc>
          <w:tcPr>
            <w:tcW w:w="4950" w:type="dxa"/>
          </w:tcPr>
          <w:p w:rsidR="003138B7" w:rsidRPr="003138B7" w:rsidRDefault="00A921A7" w:rsidP="00A92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</w:t>
            </w:r>
            <w:r w:rsidR="00CF240C">
              <w:rPr>
                <w:sz w:val="20"/>
                <w:szCs w:val="20"/>
              </w:rPr>
              <w:t xml:space="preserve">ull-time permanent, probationary, trainee and time-limited employees are eligible for leave at the rate of 8 hours per month.  </w:t>
            </w:r>
            <w:r w:rsidR="00CF240C">
              <w:rPr>
                <w:i/>
                <w:sz w:val="18"/>
                <w:szCs w:val="18"/>
              </w:rPr>
              <w:t>[P</w:t>
            </w:r>
            <w:r w:rsidR="00CF240C" w:rsidRPr="00CF240C">
              <w:rPr>
                <w:i/>
                <w:sz w:val="18"/>
                <w:szCs w:val="18"/>
              </w:rPr>
              <w:t>art-time (half-time or more) permanent, probationary, trainee and time-limited employees are eligible for leave at a prorated amount.</w:t>
            </w:r>
            <w:r w:rsidR="00CF240C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7560" w:type="dxa"/>
            <w:gridSpan w:val="2"/>
            <w:tcBorders>
              <w:bottom w:val="single" w:sz="4" w:space="0" w:color="auto"/>
            </w:tcBorders>
          </w:tcPr>
          <w:p w:rsidR="003138B7" w:rsidRDefault="00035788" w:rsidP="00313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Sick leave is cumulative indefinitely.</w:t>
            </w:r>
          </w:p>
          <w:p w:rsidR="00D36F10" w:rsidRPr="00D36F10" w:rsidRDefault="00D36F10" w:rsidP="003138B7">
            <w:pPr>
              <w:rPr>
                <w:i/>
                <w:sz w:val="18"/>
                <w:szCs w:val="18"/>
              </w:rPr>
            </w:pPr>
          </w:p>
        </w:tc>
      </w:tr>
      <w:tr w:rsidR="003F4D11" w:rsidTr="00007426">
        <w:trPr>
          <w:trHeight w:val="195"/>
        </w:trPr>
        <w:tc>
          <w:tcPr>
            <w:tcW w:w="2448" w:type="dxa"/>
            <w:vMerge w:val="restart"/>
          </w:tcPr>
          <w:p w:rsidR="009B42D4" w:rsidRPr="003138B7" w:rsidRDefault="009B42D4" w:rsidP="00313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Types of Leaves</w:t>
            </w:r>
          </w:p>
        </w:tc>
        <w:tc>
          <w:tcPr>
            <w:tcW w:w="4950" w:type="dxa"/>
            <w:vMerge w:val="restart"/>
          </w:tcPr>
          <w:p w:rsidR="009B42D4" w:rsidRPr="00387CDE" w:rsidRDefault="00387CDE" w:rsidP="003138B7">
            <w:pPr>
              <w:rPr>
                <w:i/>
                <w:sz w:val="20"/>
                <w:szCs w:val="20"/>
              </w:rPr>
            </w:pPr>
            <w:r w:rsidRPr="00387CDE">
              <w:rPr>
                <w:i/>
                <w:sz w:val="20"/>
                <w:szCs w:val="20"/>
              </w:rPr>
              <w:t>Refer to specific policy.</w:t>
            </w:r>
          </w:p>
        </w:tc>
        <w:tc>
          <w:tcPr>
            <w:tcW w:w="2880" w:type="dxa"/>
          </w:tcPr>
          <w:p w:rsidR="009B42D4" w:rsidRPr="00D36F10" w:rsidRDefault="007E05C2" w:rsidP="00D36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9B42D4">
              <w:rPr>
                <w:sz w:val="18"/>
                <w:szCs w:val="18"/>
              </w:rPr>
              <w:t xml:space="preserve">  </w:t>
            </w:r>
            <w:r w:rsidR="009B42D4" w:rsidRPr="009B42D4">
              <w:rPr>
                <w:sz w:val="18"/>
                <w:szCs w:val="18"/>
              </w:rPr>
              <w:t>Civil</w:t>
            </w:r>
          </w:p>
        </w:tc>
        <w:tc>
          <w:tcPr>
            <w:tcW w:w="4680" w:type="dxa"/>
          </w:tcPr>
          <w:p w:rsidR="009B42D4" w:rsidRPr="00D36F10" w:rsidRDefault="009B42D4" w:rsidP="007E05C2">
            <w:pPr>
              <w:ind w:left="1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</w:t>
            </w:r>
            <w:r w:rsidR="007E05C2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Medical Leave</w:t>
            </w:r>
            <w:r w:rsidRPr="009B42D4">
              <w:rPr>
                <w:sz w:val="18"/>
                <w:szCs w:val="18"/>
              </w:rPr>
              <w:t xml:space="preserve">           </w:t>
            </w:r>
          </w:p>
        </w:tc>
      </w:tr>
      <w:tr w:rsidR="003F4D11" w:rsidTr="00007426">
        <w:trPr>
          <w:trHeight w:val="186"/>
        </w:trPr>
        <w:tc>
          <w:tcPr>
            <w:tcW w:w="2448" w:type="dxa"/>
            <w:vMerge/>
          </w:tcPr>
          <w:p w:rsidR="009B42D4" w:rsidRDefault="009B42D4" w:rsidP="003138B7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vMerge/>
          </w:tcPr>
          <w:p w:rsidR="009B42D4" w:rsidRDefault="009B42D4" w:rsidP="003138B7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9B42D4" w:rsidRDefault="009B42D4" w:rsidP="00D36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E05C2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 </w:t>
            </w:r>
            <w:r w:rsidRPr="009B42D4">
              <w:rPr>
                <w:sz w:val="18"/>
                <w:szCs w:val="18"/>
              </w:rPr>
              <w:t>Community Service</w:t>
            </w:r>
          </w:p>
        </w:tc>
        <w:tc>
          <w:tcPr>
            <w:tcW w:w="4680" w:type="dxa"/>
          </w:tcPr>
          <w:p w:rsidR="009B42D4" w:rsidRDefault="009B42D4" w:rsidP="009B42D4">
            <w:pPr>
              <w:ind w:left="7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without Pay</w:t>
            </w:r>
          </w:p>
        </w:tc>
      </w:tr>
      <w:tr w:rsidR="003F4D11" w:rsidTr="00007426">
        <w:trPr>
          <w:trHeight w:val="186"/>
        </w:trPr>
        <w:tc>
          <w:tcPr>
            <w:tcW w:w="2448" w:type="dxa"/>
            <w:vMerge/>
          </w:tcPr>
          <w:p w:rsidR="009B42D4" w:rsidRDefault="009B42D4" w:rsidP="003138B7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vMerge/>
          </w:tcPr>
          <w:p w:rsidR="009B42D4" w:rsidRDefault="009B42D4" w:rsidP="003138B7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9B42D4" w:rsidRDefault="009B42D4" w:rsidP="00D36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E05C2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 </w:t>
            </w:r>
            <w:r w:rsidRPr="009B42D4">
              <w:rPr>
                <w:sz w:val="18"/>
                <w:szCs w:val="18"/>
              </w:rPr>
              <w:t>Compensatory</w:t>
            </w:r>
          </w:p>
        </w:tc>
        <w:tc>
          <w:tcPr>
            <w:tcW w:w="4680" w:type="dxa"/>
          </w:tcPr>
          <w:p w:rsidR="009B42D4" w:rsidRDefault="009B42D4" w:rsidP="009B42D4">
            <w:pPr>
              <w:ind w:left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Military Leave</w:t>
            </w:r>
          </w:p>
        </w:tc>
      </w:tr>
      <w:tr w:rsidR="003F4D11" w:rsidTr="00007426">
        <w:trPr>
          <w:trHeight w:val="186"/>
        </w:trPr>
        <w:tc>
          <w:tcPr>
            <w:tcW w:w="2448" w:type="dxa"/>
            <w:vMerge/>
          </w:tcPr>
          <w:p w:rsidR="009B42D4" w:rsidRDefault="009B42D4" w:rsidP="003138B7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vMerge/>
          </w:tcPr>
          <w:p w:rsidR="009B42D4" w:rsidRDefault="009B42D4" w:rsidP="003138B7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9B42D4" w:rsidRDefault="009B42D4" w:rsidP="00D36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7E05C2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>Educational</w:t>
            </w:r>
          </w:p>
        </w:tc>
        <w:tc>
          <w:tcPr>
            <w:tcW w:w="4680" w:type="dxa"/>
          </w:tcPr>
          <w:p w:rsidR="009B42D4" w:rsidRDefault="009B42D4" w:rsidP="009B42D4">
            <w:pPr>
              <w:ind w:left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Voluntary Shared Leave</w:t>
            </w:r>
          </w:p>
        </w:tc>
      </w:tr>
      <w:tr w:rsidR="003F4D11" w:rsidTr="00007426">
        <w:trPr>
          <w:trHeight w:val="316"/>
        </w:trPr>
        <w:tc>
          <w:tcPr>
            <w:tcW w:w="2448" w:type="dxa"/>
            <w:vMerge/>
          </w:tcPr>
          <w:p w:rsidR="009B42D4" w:rsidRDefault="009B42D4" w:rsidP="003138B7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vMerge/>
          </w:tcPr>
          <w:p w:rsidR="009B42D4" w:rsidRDefault="009B42D4" w:rsidP="003138B7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9B42D4" w:rsidRDefault="009B42D4" w:rsidP="00D36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E05C2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 Family Illness Leave</w:t>
            </w:r>
          </w:p>
        </w:tc>
        <w:tc>
          <w:tcPr>
            <w:tcW w:w="4680" w:type="dxa"/>
          </w:tcPr>
          <w:p w:rsidR="009B42D4" w:rsidRDefault="009B42D4" w:rsidP="009B42D4">
            <w:pPr>
              <w:ind w:left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Workers’ Compensation</w:t>
            </w:r>
          </w:p>
        </w:tc>
      </w:tr>
      <w:tr w:rsidR="003F4D11" w:rsidTr="00007426">
        <w:trPr>
          <w:trHeight w:val="728"/>
        </w:trPr>
        <w:tc>
          <w:tcPr>
            <w:tcW w:w="2448" w:type="dxa"/>
          </w:tcPr>
          <w:p w:rsidR="003138B7" w:rsidRPr="00A921A7" w:rsidRDefault="009B42D4" w:rsidP="003138B7">
            <w:pPr>
              <w:rPr>
                <w:sz w:val="18"/>
                <w:szCs w:val="18"/>
              </w:rPr>
            </w:pPr>
            <w:r w:rsidRPr="00A921A7">
              <w:rPr>
                <w:sz w:val="18"/>
                <w:szCs w:val="18"/>
              </w:rPr>
              <w:t>State Health Plan</w:t>
            </w:r>
            <w:r w:rsidR="00A921A7" w:rsidRPr="00A921A7">
              <w:rPr>
                <w:sz w:val="18"/>
                <w:szCs w:val="18"/>
              </w:rPr>
              <w:t xml:space="preserve"> </w:t>
            </w:r>
          </w:p>
          <w:p w:rsidR="00A921A7" w:rsidRPr="00A921A7" w:rsidRDefault="00A921A7" w:rsidP="00A921A7">
            <w:pPr>
              <w:pStyle w:val="ListParagraph"/>
              <w:numPr>
                <w:ilvl w:val="0"/>
                <w:numId w:val="6"/>
              </w:numPr>
              <w:ind w:left="540" w:hanging="270"/>
              <w:rPr>
                <w:sz w:val="18"/>
                <w:szCs w:val="18"/>
              </w:rPr>
            </w:pPr>
            <w:r w:rsidRPr="00A921A7">
              <w:rPr>
                <w:sz w:val="18"/>
                <w:szCs w:val="18"/>
              </w:rPr>
              <w:t>Traditional 70/30</w:t>
            </w:r>
          </w:p>
          <w:p w:rsidR="00A921A7" w:rsidRPr="00A921A7" w:rsidRDefault="00A921A7" w:rsidP="00A921A7">
            <w:pPr>
              <w:pStyle w:val="ListParagraph"/>
              <w:numPr>
                <w:ilvl w:val="0"/>
                <w:numId w:val="6"/>
              </w:numPr>
              <w:ind w:left="540" w:hanging="270"/>
              <w:rPr>
                <w:sz w:val="18"/>
                <w:szCs w:val="18"/>
              </w:rPr>
            </w:pPr>
            <w:r w:rsidRPr="00A921A7">
              <w:rPr>
                <w:sz w:val="18"/>
                <w:szCs w:val="18"/>
              </w:rPr>
              <w:t>Enhanced 80/20</w:t>
            </w:r>
          </w:p>
          <w:p w:rsidR="00A921A7" w:rsidRPr="00A921A7" w:rsidRDefault="00A921A7" w:rsidP="00A921A7">
            <w:pPr>
              <w:pStyle w:val="ListParagraph"/>
              <w:numPr>
                <w:ilvl w:val="0"/>
                <w:numId w:val="6"/>
              </w:numPr>
              <w:ind w:left="540" w:hanging="270"/>
              <w:rPr>
                <w:sz w:val="18"/>
                <w:szCs w:val="18"/>
              </w:rPr>
            </w:pPr>
            <w:r w:rsidRPr="00A921A7">
              <w:rPr>
                <w:sz w:val="18"/>
                <w:szCs w:val="18"/>
              </w:rPr>
              <w:t>CDHP 85/15</w:t>
            </w:r>
          </w:p>
        </w:tc>
        <w:tc>
          <w:tcPr>
            <w:tcW w:w="4950" w:type="dxa"/>
          </w:tcPr>
          <w:p w:rsidR="003138B7" w:rsidRPr="003138B7" w:rsidRDefault="006D7D0C" w:rsidP="00E53E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Permanent full-time employees </w:t>
            </w:r>
            <w:r w:rsidR="008553AA">
              <w:rPr>
                <w:sz w:val="20"/>
                <w:szCs w:val="20"/>
              </w:rPr>
              <w:t xml:space="preserve">working a minimum of 30 hours per week.  </w:t>
            </w:r>
            <w:r w:rsidR="008553AA" w:rsidRPr="008553AA">
              <w:rPr>
                <w:i/>
                <w:sz w:val="18"/>
                <w:szCs w:val="18"/>
              </w:rPr>
              <w:t>Employees must</w:t>
            </w:r>
            <w:r w:rsidR="008553AA" w:rsidRPr="00576259">
              <w:rPr>
                <w:i/>
                <w:sz w:val="18"/>
                <w:szCs w:val="18"/>
              </w:rPr>
              <w:t xml:space="preserve"> enroll within 30 days of hire date</w:t>
            </w:r>
            <w:r w:rsidR="008553AA">
              <w:rPr>
                <w:i/>
                <w:sz w:val="18"/>
                <w:szCs w:val="18"/>
              </w:rPr>
              <w:t xml:space="preserve"> via BEACON.  </w:t>
            </w:r>
          </w:p>
        </w:tc>
        <w:tc>
          <w:tcPr>
            <w:tcW w:w="7560" w:type="dxa"/>
            <w:gridSpan w:val="2"/>
          </w:tcPr>
          <w:p w:rsidR="009B42D4" w:rsidRDefault="009B42D4" w:rsidP="00313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 employee-paid spouse and dependent coverage</w:t>
            </w:r>
            <w:r w:rsidR="00E76AA7">
              <w:rPr>
                <w:sz w:val="20"/>
                <w:szCs w:val="20"/>
              </w:rPr>
              <w:t>.</w:t>
            </w:r>
          </w:p>
          <w:p w:rsidR="00E76AA7" w:rsidRPr="00585DAD" w:rsidRDefault="00E76AA7" w:rsidP="003138B7">
            <w:pPr>
              <w:rPr>
                <w:sz w:val="20"/>
                <w:szCs w:val="20"/>
              </w:rPr>
            </w:pPr>
            <w:r w:rsidRPr="00585DAD">
              <w:rPr>
                <w:sz w:val="20"/>
                <w:szCs w:val="20"/>
              </w:rPr>
              <w:t>Coverage is effective first day of the month following hire date</w:t>
            </w:r>
            <w:r w:rsidR="002E671E" w:rsidRPr="00585DAD">
              <w:rPr>
                <w:sz w:val="20"/>
                <w:szCs w:val="20"/>
              </w:rPr>
              <w:t>.</w:t>
            </w:r>
          </w:p>
        </w:tc>
      </w:tr>
      <w:tr w:rsidR="003F4D11" w:rsidTr="00007426">
        <w:trPr>
          <w:trHeight w:val="377"/>
        </w:trPr>
        <w:tc>
          <w:tcPr>
            <w:tcW w:w="2448" w:type="dxa"/>
          </w:tcPr>
          <w:p w:rsidR="00A921A7" w:rsidRDefault="00A921A7" w:rsidP="00313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Voluntary Benefits -</w:t>
            </w:r>
          </w:p>
          <w:p w:rsidR="003138B7" w:rsidRDefault="00A921A7" w:rsidP="00313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NC Flex</w:t>
            </w:r>
          </w:p>
          <w:p w:rsidR="00E53EA5" w:rsidRPr="003138B7" w:rsidRDefault="00E53EA5" w:rsidP="003138B7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930AC0" w:rsidRDefault="001D55D3" w:rsidP="003138B7">
            <w:pPr>
              <w:rPr>
                <w:i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Newly eligible employees working 20 or more hours per week in a permanent, probationary or time-limited position.  </w:t>
            </w:r>
            <w:r w:rsidRPr="001D55D3">
              <w:rPr>
                <w:i/>
                <w:sz w:val="18"/>
                <w:szCs w:val="18"/>
              </w:rPr>
              <w:t>Employees m</w:t>
            </w:r>
            <w:r w:rsidR="00A82933" w:rsidRPr="001D55D3">
              <w:rPr>
                <w:i/>
                <w:sz w:val="18"/>
                <w:szCs w:val="18"/>
              </w:rPr>
              <w:t>ust enroll within</w:t>
            </w:r>
            <w:r w:rsidRPr="001D55D3">
              <w:rPr>
                <w:i/>
                <w:sz w:val="18"/>
                <w:szCs w:val="18"/>
              </w:rPr>
              <w:t xml:space="preserve"> </w:t>
            </w:r>
            <w:r w:rsidR="00A82933" w:rsidRPr="001D55D3">
              <w:rPr>
                <w:i/>
                <w:sz w:val="18"/>
                <w:szCs w:val="18"/>
              </w:rPr>
              <w:t xml:space="preserve">30 days of </w:t>
            </w:r>
            <w:r>
              <w:rPr>
                <w:i/>
                <w:sz w:val="18"/>
                <w:szCs w:val="18"/>
              </w:rPr>
              <w:t>their</w:t>
            </w:r>
            <w:r w:rsidR="00C61FAF" w:rsidRPr="001D55D3">
              <w:rPr>
                <w:i/>
                <w:sz w:val="18"/>
                <w:szCs w:val="18"/>
              </w:rPr>
              <w:t xml:space="preserve"> </w:t>
            </w:r>
            <w:r w:rsidR="00A82933" w:rsidRPr="001D55D3">
              <w:rPr>
                <w:i/>
                <w:sz w:val="18"/>
                <w:szCs w:val="18"/>
              </w:rPr>
              <w:t>hire date</w:t>
            </w:r>
            <w:r w:rsidR="00C61FAF" w:rsidRPr="001D55D3">
              <w:rPr>
                <w:i/>
                <w:sz w:val="18"/>
                <w:szCs w:val="18"/>
              </w:rPr>
              <w:t xml:space="preserve"> via BEACON</w:t>
            </w:r>
            <w:r w:rsidR="00A82933" w:rsidRPr="001D55D3">
              <w:rPr>
                <w:i/>
                <w:sz w:val="18"/>
                <w:szCs w:val="18"/>
              </w:rPr>
              <w:t>.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1D55D3">
              <w:rPr>
                <w:i/>
                <w:sz w:val="18"/>
                <w:szCs w:val="18"/>
              </w:rPr>
              <w:t xml:space="preserve"> </w:t>
            </w:r>
          </w:p>
          <w:p w:rsidR="00A05067" w:rsidRDefault="00A05067" w:rsidP="008705F4">
            <w:pPr>
              <w:rPr>
                <w:i/>
                <w:sz w:val="16"/>
                <w:szCs w:val="16"/>
              </w:rPr>
            </w:pPr>
          </w:p>
          <w:p w:rsidR="00E53EA5" w:rsidRPr="00A05067" w:rsidRDefault="00E53EA5" w:rsidP="00A0506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560" w:type="dxa"/>
            <w:gridSpan w:val="2"/>
          </w:tcPr>
          <w:p w:rsidR="00F03CFC" w:rsidRPr="002879E7" w:rsidRDefault="002879E7" w:rsidP="002879E7">
            <w:pPr>
              <w:tabs>
                <w:tab w:val="left" w:pos="2227"/>
              </w:tabs>
              <w:rPr>
                <w:b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            </w:t>
            </w:r>
            <w:r w:rsidR="000E04BD">
              <w:rPr>
                <w:sz w:val="18"/>
                <w:szCs w:val="18"/>
              </w:rPr>
              <w:t xml:space="preserve">                 </w:t>
            </w:r>
            <w:r w:rsidR="0099263A">
              <w:rPr>
                <w:sz w:val="18"/>
                <w:szCs w:val="18"/>
              </w:rPr>
              <w:t xml:space="preserve">                </w:t>
            </w:r>
            <w:r w:rsidR="006D39B8">
              <w:rPr>
                <w:sz w:val="18"/>
                <w:szCs w:val="18"/>
              </w:rPr>
              <w:t xml:space="preserve">                      </w:t>
            </w:r>
            <w:r w:rsidR="0099263A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</w:t>
            </w:r>
            <w:r w:rsidRPr="002879E7">
              <w:rPr>
                <w:b/>
                <w:sz w:val="18"/>
                <w:szCs w:val="18"/>
                <w:u w:val="single"/>
              </w:rPr>
              <w:t>NC</w:t>
            </w:r>
            <w:r w:rsidR="00F03CFC" w:rsidRPr="002879E7">
              <w:rPr>
                <w:b/>
                <w:sz w:val="18"/>
                <w:szCs w:val="18"/>
                <w:u w:val="single"/>
              </w:rPr>
              <w:t xml:space="preserve"> Flex</w:t>
            </w:r>
            <w:r>
              <w:rPr>
                <w:b/>
                <w:sz w:val="18"/>
                <w:szCs w:val="18"/>
                <w:u w:val="single"/>
              </w:rPr>
              <w:t xml:space="preserve"> Benefits</w:t>
            </w:r>
            <w:r w:rsidR="00E53EA5" w:rsidRPr="002879E7">
              <w:rPr>
                <w:b/>
                <w:sz w:val="18"/>
                <w:szCs w:val="18"/>
                <w:u w:val="single"/>
              </w:rPr>
              <w:t xml:space="preserve"> </w:t>
            </w:r>
            <w:r w:rsidR="00E53EA5">
              <w:rPr>
                <w:b/>
                <w:sz w:val="18"/>
                <w:szCs w:val="18"/>
              </w:rPr>
              <w:t xml:space="preserve">                                                                                       </w:t>
            </w:r>
          </w:p>
          <w:p w:rsidR="004B51D5" w:rsidRPr="006D39B8" w:rsidRDefault="004B51D5" w:rsidP="004B51D5">
            <w:pPr>
              <w:jc w:val="center"/>
              <w:rPr>
                <w:b/>
                <w:i/>
                <w:sz w:val="18"/>
                <w:szCs w:val="18"/>
              </w:rPr>
            </w:pPr>
            <w:r w:rsidRPr="006D39B8">
              <w:rPr>
                <w:b/>
                <w:i/>
                <w:sz w:val="18"/>
                <w:szCs w:val="18"/>
              </w:rPr>
              <w:t xml:space="preserve">Core Accidental Death &amp; Dismemberment </w:t>
            </w:r>
            <w:r w:rsidRPr="006D39B8">
              <w:rPr>
                <w:b/>
                <w:i/>
                <w:sz w:val="16"/>
                <w:szCs w:val="16"/>
              </w:rPr>
              <w:t>(AD&amp;D)</w:t>
            </w:r>
            <w:r w:rsidRPr="006D39B8">
              <w:rPr>
                <w:b/>
                <w:i/>
                <w:sz w:val="18"/>
                <w:szCs w:val="18"/>
              </w:rPr>
              <w:t xml:space="preserve"> $10k – FREE!!  </w:t>
            </w:r>
            <w:r w:rsidR="006D39B8">
              <w:rPr>
                <w:b/>
                <w:i/>
                <w:sz w:val="18"/>
                <w:szCs w:val="18"/>
              </w:rPr>
              <w:t>Must e</w:t>
            </w:r>
            <w:r w:rsidRPr="006D39B8">
              <w:rPr>
                <w:b/>
                <w:i/>
                <w:sz w:val="18"/>
                <w:szCs w:val="18"/>
              </w:rPr>
              <w:t>nroll via BEACON</w:t>
            </w:r>
          </w:p>
          <w:p w:rsidR="004B51D5" w:rsidRPr="00CC76C3" w:rsidRDefault="004B51D5" w:rsidP="004B51D5">
            <w:pPr>
              <w:jc w:val="center"/>
              <w:rPr>
                <w:i/>
                <w:sz w:val="18"/>
                <w:szCs w:val="18"/>
              </w:rPr>
            </w:pPr>
            <w:r w:rsidRPr="00CC76C3">
              <w:rPr>
                <w:i/>
                <w:sz w:val="18"/>
                <w:szCs w:val="18"/>
              </w:rPr>
              <w:t xml:space="preserve">Dependent Day Care Flexible Spending Account </w:t>
            </w:r>
            <w:r w:rsidRPr="00CC76C3">
              <w:rPr>
                <w:i/>
                <w:sz w:val="16"/>
                <w:szCs w:val="16"/>
              </w:rPr>
              <w:t>(DDCFSA)</w:t>
            </w:r>
          </w:p>
          <w:p w:rsidR="004B51D5" w:rsidRPr="00AE3945" w:rsidRDefault="004B51D5" w:rsidP="004B51D5">
            <w:pPr>
              <w:jc w:val="center"/>
              <w:rPr>
                <w:i/>
                <w:sz w:val="18"/>
                <w:szCs w:val="18"/>
              </w:rPr>
            </w:pPr>
            <w:r w:rsidRPr="00AE3945">
              <w:rPr>
                <w:sz w:val="18"/>
                <w:szCs w:val="18"/>
              </w:rPr>
              <w:t xml:space="preserve">Health Care Flexible Spending Account (HCFSA)   </w:t>
            </w:r>
          </w:p>
          <w:p w:rsidR="00B27D04" w:rsidRPr="00AE3945" w:rsidRDefault="00905367" w:rsidP="006D39B8">
            <w:pPr>
              <w:tabs>
                <w:tab w:val="left" w:pos="432"/>
                <w:tab w:val="left" w:pos="1332"/>
                <w:tab w:val="left" w:pos="3402"/>
              </w:tabs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="004B51D5" w:rsidRPr="006D39B8">
              <w:rPr>
                <w:i/>
                <w:sz w:val="18"/>
                <w:szCs w:val="18"/>
              </w:rPr>
              <w:t>Ca</w:t>
            </w:r>
            <w:r w:rsidR="002D5BD4" w:rsidRPr="006D39B8">
              <w:rPr>
                <w:i/>
                <w:sz w:val="18"/>
                <w:szCs w:val="18"/>
              </w:rPr>
              <w:t>ncer Insurance</w:t>
            </w:r>
            <w:r w:rsidR="002D5BD4" w:rsidRPr="00AE3945">
              <w:rPr>
                <w:sz w:val="18"/>
                <w:szCs w:val="18"/>
              </w:rPr>
              <w:t xml:space="preserve"> </w:t>
            </w:r>
            <w:r w:rsidR="009203C2">
              <w:rPr>
                <w:sz w:val="18"/>
                <w:szCs w:val="18"/>
              </w:rPr>
              <w:t>-</w:t>
            </w:r>
            <w:r w:rsidR="00AE3945" w:rsidRPr="00AE3945">
              <w:rPr>
                <w:sz w:val="18"/>
                <w:szCs w:val="18"/>
              </w:rPr>
              <w:t xml:space="preserve"> </w:t>
            </w:r>
            <w:r w:rsidR="002D5BD4" w:rsidRPr="00AE3945">
              <w:rPr>
                <w:sz w:val="18"/>
                <w:szCs w:val="18"/>
              </w:rPr>
              <w:t xml:space="preserve">Critical Illness </w:t>
            </w:r>
            <w:r w:rsidR="00B27D04" w:rsidRPr="00AE3945">
              <w:rPr>
                <w:sz w:val="18"/>
                <w:szCs w:val="18"/>
              </w:rPr>
              <w:t xml:space="preserve"> </w:t>
            </w:r>
            <w:r w:rsidR="009203C2">
              <w:rPr>
                <w:sz w:val="18"/>
                <w:szCs w:val="18"/>
              </w:rPr>
              <w:t>-</w:t>
            </w:r>
            <w:r w:rsidR="00B27D04" w:rsidRPr="00AE3945">
              <w:rPr>
                <w:sz w:val="18"/>
                <w:szCs w:val="18"/>
              </w:rPr>
              <w:t xml:space="preserve"> </w:t>
            </w:r>
            <w:r w:rsidR="004B51D5" w:rsidRPr="00853671">
              <w:rPr>
                <w:i/>
                <w:sz w:val="18"/>
                <w:szCs w:val="18"/>
              </w:rPr>
              <w:t>Vision Care</w:t>
            </w:r>
            <w:r w:rsidR="004B51D5" w:rsidRPr="00AE3945">
              <w:rPr>
                <w:sz w:val="18"/>
                <w:szCs w:val="18"/>
              </w:rPr>
              <w:t xml:space="preserve"> </w:t>
            </w:r>
            <w:r w:rsidR="009203C2">
              <w:rPr>
                <w:sz w:val="18"/>
                <w:szCs w:val="18"/>
              </w:rPr>
              <w:t>-</w:t>
            </w:r>
            <w:r w:rsidR="004B51D5">
              <w:rPr>
                <w:sz w:val="18"/>
                <w:szCs w:val="18"/>
              </w:rPr>
              <w:t xml:space="preserve"> </w:t>
            </w:r>
            <w:r w:rsidR="004B51D5" w:rsidRPr="00853671">
              <w:rPr>
                <w:sz w:val="18"/>
                <w:szCs w:val="18"/>
              </w:rPr>
              <w:t>Dental Insurance</w:t>
            </w:r>
            <w:r w:rsidR="004B51D5">
              <w:rPr>
                <w:sz w:val="18"/>
                <w:szCs w:val="18"/>
              </w:rPr>
              <w:t xml:space="preserve"> </w:t>
            </w:r>
            <w:r w:rsidR="009203C2">
              <w:rPr>
                <w:sz w:val="18"/>
                <w:szCs w:val="18"/>
              </w:rPr>
              <w:t>-</w:t>
            </w:r>
            <w:r w:rsidR="004B51D5">
              <w:rPr>
                <w:sz w:val="18"/>
                <w:szCs w:val="18"/>
              </w:rPr>
              <w:t xml:space="preserve"> </w:t>
            </w:r>
            <w:r w:rsidR="006D39B8" w:rsidRPr="006D39B8">
              <w:rPr>
                <w:i/>
                <w:sz w:val="18"/>
                <w:szCs w:val="18"/>
              </w:rPr>
              <w:t>Group Term Life Insurance</w:t>
            </w:r>
            <w:r w:rsidR="006D39B8">
              <w:rPr>
                <w:sz w:val="18"/>
                <w:szCs w:val="18"/>
              </w:rPr>
              <w:t xml:space="preserve">   </w:t>
            </w:r>
            <w:r w:rsidR="004B51D5">
              <w:rPr>
                <w:sz w:val="18"/>
                <w:szCs w:val="18"/>
              </w:rPr>
              <w:t xml:space="preserve">                                    </w:t>
            </w:r>
          </w:p>
          <w:p w:rsidR="00F03CFC" w:rsidRDefault="00905367" w:rsidP="00A05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B27D04" w:rsidRPr="00AE3945">
              <w:rPr>
                <w:sz w:val="18"/>
                <w:szCs w:val="18"/>
              </w:rPr>
              <w:t xml:space="preserve">Voluntary Accidental Death &amp; Dismemberment </w:t>
            </w:r>
            <w:r w:rsidR="00B27D04" w:rsidRPr="00AE3945">
              <w:rPr>
                <w:sz w:val="16"/>
                <w:szCs w:val="16"/>
              </w:rPr>
              <w:t>(AD&amp;D)</w:t>
            </w:r>
            <w:r w:rsidR="000E04BD">
              <w:rPr>
                <w:sz w:val="18"/>
                <w:szCs w:val="18"/>
              </w:rPr>
              <w:t xml:space="preserve">  </w:t>
            </w:r>
          </w:p>
          <w:p w:rsidR="00A05067" w:rsidRPr="00A05067" w:rsidRDefault="00A05067" w:rsidP="00A05067">
            <w:pPr>
              <w:jc w:val="right"/>
              <w:rPr>
                <w:sz w:val="16"/>
                <w:szCs w:val="16"/>
              </w:rPr>
            </w:pPr>
          </w:p>
        </w:tc>
      </w:tr>
    </w:tbl>
    <w:p w:rsidR="00A2269E" w:rsidRPr="00550748" w:rsidRDefault="00550748" w:rsidP="00550748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-S</w:t>
      </w:r>
      <w:r w:rsidRPr="00550748">
        <w:rPr>
          <w:i/>
          <w:sz w:val="16"/>
          <w:szCs w:val="16"/>
        </w:rPr>
        <w:t>ee backside-</w:t>
      </w:r>
      <w:r w:rsidR="00A2269E" w:rsidRPr="00550748">
        <w:rPr>
          <w:i/>
          <w:sz w:val="16"/>
          <w:szCs w:val="16"/>
        </w:rPr>
        <w:br w:type="page"/>
      </w:r>
    </w:p>
    <w:tbl>
      <w:tblPr>
        <w:tblStyle w:val="TableGrid"/>
        <w:tblW w:w="14958" w:type="dxa"/>
        <w:tblLook w:val="04A0" w:firstRow="1" w:lastRow="0" w:firstColumn="1" w:lastColumn="0" w:noHBand="0" w:noVBand="1"/>
      </w:tblPr>
      <w:tblGrid>
        <w:gridCol w:w="2448"/>
        <w:gridCol w:w="4950"/>
        <w:gridCol w:w="7560"/>
      </w:tblGrid>
      <w:tr w:rsidR="008705F4" w:rsidTr="007E3CA6">
        <w:trPr>
          <w:trHeight w:val="242"/>
        </w:trPr>
        <w:tc>
          <w:tcPr>
            <w:tcW w:w="2448" w:type="dxa"/>
            <w:shd w:val="clear" w:color="auto" w:fill="BFBFBF" w:themeFill="background1" w:themeFillShade="BF"/>
          </w:tcPr>
          <w:p w:rsidR="008705F4" w:rsidRPr="008705F4" w:rsidRDefault="00AE3945" w:rsidP="008705F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r w:rsidR="00F47835">
              <w:rPr>
                <w:b/>
              </w:rPr>
              <w:t>BENEFIT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:rsidR="008705F4" w:rsidRPr="008705F4" w:rsidRDefault="008705F4" w:rsidP="008705F4">
            <w:pPr>
              <w:jc w:val="center"/>
              <w:rPr>
                <w:b/>
              </w:rPr>
            </w:pPr>
            <w:r w:rsidRPr="008705F4">
              <w:rPr>
                <w:b/>
              </w:rPr>
              <w:t>ELIGIBILITY</w:t>
            </w:r>
          </w:p>
        </w:tc>
        <w:tc>
          <w:tcPr>
            <w:tcW w:w="7560" w:type="dxa"/>
            <w:shd w:val="clear" w:color="auto" w:fill="BFBFBF" w:themeFill="background1" w:themeFillShade="BF"/>
          </w:tcPr>
          <w:p w:rsidR="008705F4" w:rsidRPr="008705F4" w:rsidRDefault="008705F4" w:rsidP="008705F4">
            <w:pPr>
              <w:tabs>
                <w:tab w:val="left" w:pos="2227"/>
              </w:tabs>
              <w:jc w:val="center"/>
              <w:rPr>
                <w:b/>
              </w:rPr>
            </w:pPr>
            <w:r w:rsidRPr="008705F4">
              <w:rPr>
                <w:b/>
              </w:rPr>
              <w:t>DESCRIPTION</w:t>
            </w:r>
          </w:p>
        </w:tc>
      </w:tr>
      <w:tr w:rsidR="001B3E63" w:rsidTr="007E3CA6">
        <w:tc>
          <w:tcPr>
            <w:tcW w:w="2448" w:type="dxa"/>
          </w:tcPr>
          <w:p w:rsidR="001B3E63" w:rsidRDefault="006F0A32" w:rsidP="00313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Voluntary Benefits</w:t>
            </w:r>
          </w:p>
        </w:tc>
        <w:tc>
          <w:tcPr>
            <w:tcW w:w="4950" w:type="dxa"/>
          </w:tcPr>
          <w:p w:rsidR="00DA0DB1" w:rsidRDefault="007E7412" w:rsidP="001B3E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</w:t>
            </w:r>
            <w:r w:rsidR="008A7ECD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C</w:t>
            </w:r>
            <w:r w:rsidR="008A7ECD">
              <w:rPr>
                <w:sz w:val="20"/>
                <w:szCs w:val="20"/>
              </w:rPr>
              <w:t>R employees are eligible to participate.</w:t>
            </w:r>
          </w:p>
          <w:p w:rsidR="001B3E63" w:rsidRDefault="008A7ECD" w:rsidP="001B3E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 to all benefit eligible employees.</w:t>
            </w:r>
          </w:p>
        </w:tc>
        <w:tc>
          <w:tcPr>
            <w:tcW w:w="7560" w:type="dxa"/>
          </w:tcPr>
          <w:p w:rsidR="001B3E63" w:rsidRPr="00DA0DB1" w:rsidRDefault="006F0A32" w:rsidP="00C43BD4">
            <w:pPr>
              <w:rPr>
                <w:sz w:val="18"/>
                <w:szCs w:val="18"/>
              </w:rPr>
            </w:pPr>
            <w:r w:rsidRPr="00984AF7">
              <w:rPr>
                <w:sz w:val="18"/>
                <w:szCs w:val="18"/>
                <w:u w:val="single"/>
              </w:rPr>
              <w:t>Colonial Life Insurance</w:t>
            </w:r>
            <w:r w:rsidR="00DA0DB1" w:rsidRPr="00DA0DB1">
              <w:rPr>
                <w:sz w:val="18"/>
                <w:szCs w:val="18"/>
              </w:rPr>
              <w:t xml:space="preserve">:  </w:t>
            </w:r>
            <w:r w:rsidR="00984AF7">
              <w:rPr>
                <w:sz w:val="18"/>
                <w:szCs w:val="18"/>
              </w:rPr>
              <w:t>S</w:t>
            </w:r>
            <w:r w:rsidR="008C65FC">
              <w:rPr>
                <w:sz w:val="18"/>
                <w:szCs w:val="18"/>
              </w:rPr>
              <w:t>hort-term D</w:t>
            </w:r>
            <w:r w:rsidR="00DA0DB1" w:rsidRPr="00DA0DB1">
              <w:rPr>
                <w:sz w:val="18"/>
                <w:szCs w:val="18"/>
              </w:rPr>
              <w:t xml:space="preserve">isability, </w:t>
            </w:r>
            <w:r w:rsidR="00342720">
              <w:rPr>
                <w:sz w:val="18"/>
                <w:szCs w:val="18"/>
              </w:rPr>
              <w:t>Cancer, A</w:t>
            </w:r>
            <w:r w:rsidR="00DA0DB1" w:rsidRPr="00DA0DB1">
              <w:rPr>
                <w:sz w:val="18"/>
                <w:szCs w:val="18"/>
              </w:rPr>
              <w:t>cci</w:t>
            </w:r>
            <w:r w:rsidR="00DF2945">
              <w:rPr>
                <w:sz w:val="18"/>
                <w:szCs w:val="18"/>
              </w:rPr>
              <w:t>dent, ICU, Hospital Gap Plan &amp; L</w:t>
            </w:r>
            <w:r w:rsidR="00DA0DB1" w:rsidRPr="00DA0DB1">
              <w:rPr>
                <w:sz w:val="18"/>
                <w:szCs w:val="18"/>
              </w:rPr>
              <w:t>ife</w:t>
            </w:r>
            <w:r w:rsidR="00DF2945">
              <w:rPr>
                <w:sz w:val="18"/>
                <w:szCs w:val="18"/>
              </w:rPr>
              <w:t xml:space="preserve"> I</w:t>
            </w:r>
            <w:r w:rsidR="005078C7">
              <w:rPr>
                <w:sz w:val="18"/>
                <w:szCs w:val="18"/>
              </w:rPr>
              <w:t>ns.</w:t>
            </w:r>
            <w:r w:rsidR="00DA0DB1" w:rsidRPr="00DA0DB1">
              <w:rPr>
                <w:sz w:val="18"/>
                <w:szCs w:val="18"/>
              </w:rPr>
              <w:t xml:space="preserve"> </w:t>
            </w:r>
          </w:p>
          <w:p w:rsidR="006F0A32" w:rsidRDefault="006F0A32" w:rsidP="000D67ED">
            <w:pPr>
              <w:rPr>
                <w:sz w:val="18"/>
                <w:szCs w:val="18"/>
              </w:rPr>
            </w:pPr>
            <w:r w:rsidRPr="00984AF7">
              <w:rPr>
                <w:sz w:val="18"/>
                <w:szCs w:val="18"/>
                <w:u w:val="single"/>
              </w:rPr>
              <w:t>Protective Life Insurance</w:t>
            </w:r>
            <w:r w:rsidR="005078C7">
              <w:rPr>
                <w:sz w:val="18"/>
                <w:szCs w:val="18"/>
              </w:rPr>
              <w:t xml:space="preserve">:  Universal and </w:t>
            </w:r>
            <w:r w:rsidR="00DA0DB1">
              <w:rPr>
                <w:sz w:val="18"/>
                <w:szCs w:val="18"/>
              </w:rPr>
              <w:t>Term Life</w:t>
            </w:r>
            <w:r w:rsidR="005078C7">
              <w:rPr>
                <w:sz w:val="18"/>
                <w:szCs w:val="18"/>
              </w:rPr>
              <w:t xml:space="preserve"> Insurance</w:t>
            </w:r>
          </w:p>
          <w:p w:rsidR="00DF2945" w:rsidRDefault="00DF2945" w:rsidP="00DF2945">
            <w:pPr>
              <w:ind w:left="1440" w:hanging="1440"/>
              <w:rPr>
                <w:sz w:val="18"/>
                <w:szCs w:val="18"/>
              </w:rPr>
            </w:pPr>
            <w:r w:rsidRPr="00DF2945">
              <w:rPr>
                <w:sz w:val="18"/>
                <w:szCs w:val="18"/>
                <w:u w:val="single"/>
              </w:rPr>
              <w:t>SEANC</w:t>
            </w:r>
            <w:r>
              <w:rPr>
                <w:sz w:val="18"/>
                <w:szCs w:val="18"/>
              </w:rPr>
              <w:t xml:space="preserve">:  </w:t>
            </w:r>
            <w:r w:rsidR="008B581B">
              <w:rPr>
                <w:sz w:val="18"/>
                <w:szCs w:val="18"/>
              </w:rPr>
              <w:t>Membership</w:t>
            </w:r>
          </w:p>
          <w:p w:rsidR="00DF2945" w:rsidRPr="00A2269E" w:rsidRDefault="00DF2945" w:rsidP="00A2269E">
            <w:pPr>
              <w:ind w:left="1440" w:hanging="1440"/>
              <w:rPr>
                <w:sz w:val="16"/>
                <w:szCs w:val="16"/>
              </w:rPr>
            </w:pPr>
            <w:proofErr w:type="spellStart"/>
            <w:r>
              <w:rPr>
                <w:sz w:val="18"/>
                <w:szCs w:val="18"/>
                <w:u w:val="single"/>
              </w:rPr>
              <w:t>WeSave</w:t>
            </w:r>
            <w:proofErr w:type="spellEnd"/>
            <w:r>
              <w:rPr>
                <w:sz w:val="18"/>
                <w:szCs w:val="18"/>
                <w:u w:val="single"/>
              </w:rPr>
              <w:t xml:space="preserve"> Discounts</w:t>
            </w:r>
            <w:r w:rsidRPr="00DF2945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A2269E">
              <w:rPr>
                <w:sz w:val="18"/>
                <w:szCs w:val="18"/>
              </w:rPr>
              <w:t>no-cost (FREE) discounts, coupons, special promotions, etc.</w:t>
            </w:r>
          </w:p>
        </w:tc>
      </w:tr>
      <w:tr w:rsidR="003F4D11" w:rsidTr="007E3CA6">
        <w:tc>
          <w:tcPr>
            <w:tcW w:w="2448" w:type="dxa"/>
          </w:tcPr>
          <w:p w:rsidR="003138B7" w:rsidRPr="003138B7" w:rsidRDefault="00576259" w:rsidP="00313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Short-term Disability</w:t>
            </w:r>
          </w:p>
        </w:tc>
        <w:tc>
          <w:tcPr>
            <w:tcW w:w="4950" w:type="dxa"/>
          </w:tcPr>
          <w:p w:rsidR="003138B7" w:rsidRPr="003138B7" w:rsidRDefault="00576259" w:rsidP="00313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one year of membership service</w:t>
            </w:r>
            <w:r w:rsidR="001B6858">
              <w:rPr>
                <w:sz w:val="20"/>
                <w:szCs w:val="20"/>
              </w:rPr>
              <w:t>.</w:t>
            </w:r>
          </w:p>
        </w:tc>
        <w:tc>
          <w:tcPr>
            <w:tcW w:w="7560" w:type="dxa"/>
          </w:tcPr>
          <w:p w:rsidR="003138B7" w:rsidRPr="003138B7" w:rsidRDefault="00576259" w:rsidP="00C43B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60-calendar day waiting period; </w:t>
            </w:r>
            <w:r w:rsidR="00C50063">
              <w:rPr>
                <w:sz w:val="20"/>
                <w:szCs w:val="20"/>
              </w:rPr>
              <w:t>provides</w:t>
            </w:r>
            <w:r w:rsidR="00C43BD4">
              <w:rPr>
                <w:sz w:val="20"/>
                <w:szCs w:val="20"/>
              </w:rPr>
              <w:t xml:space="preserve"> approximately </w:t>
            </w:r>
            <w:r>
              <w:rPr>
                <w:sz w:val="20"/>
                <w:szCs w:val="20"/>
              </w:rPr>
              <w:t xml:space="preserve">50% of </w:t>
            </w:r>
            <w:r w:rsidR="00C43BD4">
              <w:rPr>
                <w:sz w:val="20"/>
                <w:szCs w:val="20"/>
              </w:rPr>
              <w:t>your income.</w:t>
            </w:r>
            <w:r w:rsidR="00E862A8">
              <w:rPr>
                <w:sz w:val="20"/>
                <w:szCs w:val="20"/>
              </w:rPr>
              <w:t xml:space="preserve"> </w:t>
            </w:r>
            <w:r w:rsidR="00E862A8" w:rsidRPr="00E862A8">
              <w:rPr>
                <w:sz w:val="18"/>
                <w:szCs w:val="18"/>
              </w:rPr>
              <w:t>(TSERS)</w:t>
            </w:r>
          </w:p>
        </w:tc>
      </w:tr>
      <w:tr w:rsidR="003F4D11" w:rsidTr="007E3CA6">
        <w:tc>
          <w:tcPr>
            <w:tcW w:w="2448" w:type="dxa"/>
          </w:tcPr>
          <w:p w:rsidR="003138B7" w:rsidRPr="00576259" w:rsidRDefault="00576259" w:rsidP="003138B7">
            <w:pPr>
              <w:rPr>
                <w:sz w:val="20"/>
                <w:szCs w:val="20"/>
              </w:rPr>
            </w:pPr>
            <w:r w:rsidRPr="00576259">
              <w:rPr>
                <w:sz w:val="20"/>
                <w:szCs w:val="20"/>
              </w:rPr>
              <w:t>Long-term Disability</w:t>
            </w:r>
          </w:p>
        </w:tc>
        <w:tc>
          <w:tcPr>
            <w:tcW w:w="4950" w:type="dxa"/>
          </w:tcPr>
          <w:p w:rsidR="003138B7" w:rsidRPr="00576259" w:rsidRDefault="00576259" w:rsidP="003138B7">
            <w:pPr>
              <w:rPr>
                <w:sz w:val="20"/>
                <w:szCs w:val="20"/>
              </w:rPr>
            </w:pPr>
            <w:r w:rsidRPr="00576259">
              <w:rPr>
                <w:sz w:val="20"/>
                <w:szCs w:val="20"/>
              </w:rPr>
              <w:t>After five years of membership service</w:t>
            </w:r>
            <w:r w:rsidR="001B6858">
              <w:rPr>
                <w:sz w:val="20"/>
                <w:szCs w:val="20"/>
              </w:rPr>
              <w:t>.</w:t>
            </w:r>
          </w:p>
        </w:tc>
        <w:tc>
          <w:tcPr>
            <w:tcW w:w="7560" w:type="dxa"/>
          </w:tcPr>
          <w:p w:rsidR="003138B7" w:rsidRDefault="00C43BD4" w:rsidP="00C43BD4">
            <w:r>
              <w:t>Generally, p</w:t>
            </w:r>
            <w:r w:rsidR="00C50063">
              <w:t xml:space="preserve">rovides 65% of </w:t>
            </w:r>
            <w:r>
              <w:t>your income.</w:t>
            </w:r>
            <w:r w:rsidR="00E862A8">
              <w:t xml:space="preserve"> </w:t>
            </w:r>
            <w:r w:rsidR="00E862A8" w:rsidRPr="00E862A8">
              <w:rPr>
                <w:sz w:val="18"/>
                <w:szCs w:val="18"/>
              </w:rPr>
              <w:t xml:space="preserve"> (TSERS)</w:t>
            </w:r>
          </w:p>
        </w:tc>
      </w:tr>
      <w:tr w:rsidR="004330EB" w:rsidTr="007E3CA6">
        <w:tc>
          <w:tcPr>
            <w:tcW w:w="2448" w:type="dxa"/>
          </w:tcPr>
          <w:p w:rsidR="00D42EBD" w:rsidRPr="00576259" w:rsidRDefault="00D42EBD" w:rsidP="00313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Retirement System</w:t>
            </w:r>
            <w:r w:rsidR="00ED79CE">
              <w:rPr>
                <w:sz w:val="20"/>
                <w:szCs w:val="20"/>
              </w:rPr>
              <w:t xml:space="preserve"> Benefits</w:t>
            </w:r>
          </w:p>
        </w:tc>
        <w:tc>
          <w:tcPr>
            <w:tcW w:w="4950" w:type="dxa"/>
          </w:tcPr>
          <w:p w:rsidR="00D42EBD" w:rsidRPr="00576259" w:rsidRDefault="00ED79CE" w:rsidP="00313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permanent employee of the state and work at least 30 hours per week for 9 months per year</w:t>
            </w:r>
            <w:r w:rsidR="001B6858">
              <w:rPr>
                <w:sz w:val="20"/>
                <w:szCs w:val="20"/>
              </w:rPr>
              <w:t>.</w:t>
            </w:r>
          </w:p>
        </w:tc>
        <w:tc>
          <w:tcPr>
            <w:tcW w:w="7560" w:type="dxa"/>
          </w:tcPr>
          <w:p w:rsidR="00D42EBD" w:rsidRPr="00ED79CE" w:rsidRDefault="00ED79CE" w:rsidP="00C43BD4">
            <w:pPr>
              <w:rPr>
                <w:sz w:val="20"/>
                <w:szCs w:val="20"/>
              </w:rPr>
            </w:pPr>
            <w:r w:rsidRPr="00ED79CE">
              <w:rPr>
                <w:sz w:val="20"/>
                <w:szCs w:val="20"/>
              </w:rPr>
              <w:t>Automatic membership for eligible employees.</w:t>
            </w:r>
            <w:r w:rsidR="00E862A8">
              <w:rPr>
                <w:sz w:val="20"/>
                <w:szCs w:val="20"/>
              </w:rPr>
              <w:t xml:space="preserve">  </w:t>
            </w:r>
            <w:r w:rsidR="00E862A8" w:rsidRPr="00E862A8">
              <w:rPr>
                <w:sz w:val="18"/>
                <w:szCs w:val="18"/>
              </w:rPr>
              <w:t>(TSERS)</w:t>
            </w:r>
          </w:p>
          <w:p w:rsidR="00ED79CE" w:rsidRPr="00ED79CE" w:rsidRDefault="00ED79CE" w:rsidP="00C43BD4">
            <w:pPr>
              <w:rPr>
                <w:sz w:val="20"/>
                <w:szCs w:val="20"/>
              </w:rPr>
            </w:pPr>
            <w:r w:rsidRPr="00ED79CE">
              <w:rPr>
                <w:sz w:val="20"/>
                <w:szCs w:val="20"/>
              </w:rPr>
              <w:t>Shared cost between the employee (6% of compensation) and the state for benefits.</w:t>
            </w:r>
          </w:p>
          <w:p w:rsidR="00ED79CE" w:rsidRPr="00F76DDF" w:rsidRDefault="00F76DDF" w:rsidP="00C43BD4">
            <w:pPr>
              <w:rPr>
                <w:i/>
                <w:sz w:val="20"/>
                <w:szCs w:val="20"/>
              </w:rPr>
            </w:pPr>
            <w:r w:rsidRPr="00F76DDF">
              <w:rPr>
                <w:i/>
                <w:sz w:val="20"/>
                <w:szCs w:val="20"/>
              </w:rPr>
              <w:t>Register online</w:t>
            </w:r>
            <w:r w:rsidR="00296266">
              <w:rPr>
                <w:i/>
                <w:sz w:val="20"/>
                <w:szCs w:val="20"/>
              </w:rPr>
              <w:t xml:space="preserve"> and complete beneficiary information</w:t>
            </w:r>
            <w:r w:rsidRPr="00F76DDF">
              <w:rPr>
                <w:i/>
                <w:sz w:val="20"/>
                <w:szCs w:val="20"/>
              </w:rPr>
              <w:t>:  https://orbit.myncretirement.com</w:t>
            </w:r>
          </w:p>
        </w:tc>
      </w:tr>
      <w:tr w:rsidR="003F4D11" w:rsidTr="007E3CA6">
        <w:tc>
          <w:tcPr>
            <w:tcW w:w="2448" w:type="dxa"/>
          </w:tcPr>
          <w:p w:rsidR="003138B7" w:rsidRPr="00283BD7" w:rsidRDefault="00C43BD4" w:rsidP="009E4CB6">
            <w:pPr>
              <w:rPr>
                <w:sz w:val="20"/>
                <w:szCs w:val="20"/>
              </w:rPr>
            </w:pPr>
            <w:r w:rsidRPr="00283BD7">
              <w:rPr>
                <w:sz w:val="20"/>
                <w:szCs w:val="20"/>
              </w:rPr>
              <w:t>Monthly Retirement Benefit</w:t>
            </w:r>
          </w:p>
          <w:p w:rsidR="009E4CB6" w:rsidRDefault="009E4CB6" w:rsidP="009E4CB6"/>
          <w:p w:rsidR="009E4CB6" w:rsidRDefault="009E4CB6" w:rsidP="009E4CB6"/>
          <w:p w:rsidR="009E4CB6" w:rsidRDefault="009E4CB6" w:rsidP="009E4CB6"/>
          <w:p w:rsidR="009E4CB6" w:rsidRDefault="009E4CB6" w:rsidP="009E4CB6"/>
          <w:p w:rsidR="009E4CB6" w:rsidRDefault="009E4CB6" w:rsidP="009E4CB6"/>
          <w:p w:rsidR="00C43BD4" w:rsidRDefault="00C43BD4" w:rsidP="00AB101E">
            <w:pPr>
              <w:rPr>
                <w:sz w:val="20"/>
                <w:szCs w:val="20"/>
              </w:rPr>
            </w:pPr>
          </w:p>
          <w:p w:rsidR="00AB101E" w:rsidRPr="00AB101E" w:rsidRDefault="00AB101E" w:rsidP="00AB101E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3914B4" w:rsidRDefault="003914B4" w:rsidP="009E4CB6">
            <w:pPr>
              <w:widowControl w:val="0"/>
              <w:ind w:right="-1114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Employees become vested in the Retirement System once</w:t>
            </w:r>
          </w:p>
          <w:p w:rsidR="003914B4" w:rsidRDefault="003914B4" w:rsidP="009E4CB6">
            <w:pPr>
              <w:widowControl w:val="0"/>
              <w:ind w:right="-1114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they have completed a minimum of 5 years of membership</w:t>
            </w:r>
          </w:p>
          <w:p w:rsidR="003914B4" w:rsidRDefault="003914B4" w:rsidP="009E4CB6">
            <w:pPr>
              <w:widowControl w:val="0"/>
              <w:ind w:right="-1114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service</w:t>
            </w:r>
            <w:r>
              <w:rPr>
                <w:noProof/>
                <w:sz w:val="18"/>
                <w:szCs w:val="18"/>
              </w:rPr>
              <w:t>.</w:t>
            </w:r>
          </w:p>
          <w:p w:rsidR="00ED79CE" w:rsidRDefault="00ED79CE" w:rsidP="009E4CB6">
            <w:pPr>
              <w:widowControl w:val="0"/>
              <w:ind w:right="-1114"/>
              <w:rPr>
                <w:rFonts w:eastAsia="Times New Roman" w:cs="Times New Roman"/>
                <w:snapToGrid w:val="0"/>
                <w:sz w:val="20"/>
                <w:szCs w:val="20"/>
              </w:rPr>
            </w:pPr>
          </w:p>
          <w:p w:rsidR="00ED79CE" w:rsidRDefault="00ED79CE" w:rsidP="009E4CB6">
            <w:pPr>
              <w:widowControl w:val="0"/>
              <w:ind w:right="-1114"/>
              <w:rPr>
                <w:rFonts w:eastAsia="Times New Roman" w:cs="Times New Roman"/>
                <w:snapToGrid w:val="0"/>
                <w:sz w:val="20"/>
                <w:szCs w:val="20"/>
              </w:rPr>
            </w:pPr>
          </w:p>
          <w:p w:rsidR="003914B4" w:rsidRDefault="003914B4" w:rsidP="009E4CB6">
            <w:pPr>
              <w:widowControl w:val="0"/>
              <w:tabs>
                <w:tab w:val="left" w:pos="-1440"/>
              </w:tabs>
              <w:ind w:left="360" w:right="-1114" w:hanging="360"/>
              <w:rPr>
                <w:rFonts w:eastAsia="Times New Roman" w:cs="Times New Roman"/>
                <w:snapToGrid w:val="0"/>
                <w:sz w:val="20"/>
                <w:szCs w:val="20"/>
              </w:rPr>
            </w:pPr>
            <w:r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Employees may retire early with a reduced retirement </w:t>
            </w:r>
          </w:p>
          <w:p w:rsidR="00C43BD4" w:rsidRDefault="002D46DD" w:rsidP="009E4CB6">
            <w:pPr>
              <w:widowControl w:val="0"/>
              <w:tabs>
                <w:tab w:val="left" w:pos="-1440"/>
              </w:tabs>
              <w:ind w:left="360" w:right="-1114" w:hanging="360"/>
              <w:rPr>
                <w:rFonts w:eastAsia="Times New Roman" w:cs="Times New Roman"/>
                <w:snapToGrid w:val="0"/>
                <w:sz w:val="20"/>
                <w:szCs w:val="20"/>
              </w:rPr>
            </w:pPr>
            <w:r>
              <w:rPr>
                <w:rFonts w:eastAsia="Times New Roman" w:cs="Times New Roman"/>
                <w:snapToGrid w:val="0"/>
                <w:sz w:val="20"/>
                <w:szCs w:val="20"/>
              </w:rPr>
              <w:t>Benefit.</w:t>
            </w:r>
          </w:p>
          <w:p w:rsidR="003914B4" w:rsidRDefault="003914B4" w:rsidP="009E4CB6">
            <w:pPr>
              <w:widowControl w:val="0"/>
              <w:tabs>
                <w:tab w:val="left" w:pos="-1440"/>
              </w:tabs>
              <w:ind w:left="360" w:right="-1114" w:hanging="360"/>
              <w:rPr>
                <w:rFonts w:eastAsia="Times New Roman" w:cs="Times New Roman"/>
                <w:snapToGrid w:val="0"/>
                <w:sz w:val="20"/>
                <w:szCs w:val="20"/>
              </w:rPr>
            </w:pPr>
          </w:p>
          <w:p w:rsidR="002B6F40" w:rsidRPr="00C50063" w:rsidRDefault="002B6F40" w:rsidP="00F54402">
            <w:pPr>
              <w:widowControl w:val="0"/>
              <w:tabs>
                <w:tab w:val="left" w:pos="-1440"/>
              </w:tabs>
              <w:ind w:left="360" w:right="-1114" w:hanging="360"/>
              <w:rPr>
                <w:sz w:val="20"/>
                <w:szCs w:val="20"/>
              </w:rPr>
            </w:pPr>
          </w:p>
        </w:tc>
        <w:tc>
          <w:tcPr>
            <w:tcW w:w="7560" w:type="dxa"/>
          </w:tcPr>
          <w:p w:rsidR="003914B4" w:rsidRPr="003914B4" w:rsidRDefault="003914B4" w:rsidP="005E608E">
            <w:pPr>
              <w:rPr>
                <w:b/>
                <w:sz w:val="20"/>
                <w:szCs w:val="20"/>
                <w:u w:val="single"/>
              </w:rPr>
            </w:pPr>
            <w:r w:rsidRPr="003914B4">
              <w:rPr>
                <w:b/>
                <w:sz w:val="20"/>
                <w:szCs w:val="20"/>
                <w:u w:val="single"/>
              </w:rPr>
              <w:t>Service Retirement (Unreduced Benefits)</w:t>
            </w:r>
            <w:r w:rsidR="00E862A8" w:rsidRPr="00E862A8">
              <w:rPr>
                <w:sz w:val="20"/>
                <w:szCs w:val="20"/>
              </w:rPr>
              <w:t xml:space="preserve"> </w:t>
            </w:r>
            <w:r w:rsidR="00E862A8" w:rsidRPr="00E862A8">
              <w:rPr>
                <w:sz w:val="18"/>
                <w:szCs w:val="18"/>
              </w:rPr>
              <w:t>(TSERS)</w:t>
            </w:r>
          </w:p>
          <w:p w:rsidR="005E608E" w:rsidRDefault="003914B4" w:rsidP="005E60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  <w:r w:rsidR="005E608E" w:rsidRPr="00C50063">
              <w:rPr>
                <w:sz w:val="20"/>
                <w:szCs w:val="20"/>
              </w:rPr>
              <w:t>30</w:t>
            </w:r>
            <w:r w:rsidR="005E608E">
              <w:rPr>
                <w:sz w:val="20"/>
                <w:szCs w:val="20"/>
              </w:rPr>
              <w:t xml:space="preserve"> </w:t>
            </w:r>
            <w:r w:rsidR="005E608E" w:rsidRPr="00C50063">
              <w:rPr>
                <w:sz w:val="20"/>
                <w:szCs w:val="20"/>
              </w:rPr>
              <w:t xml:space="preserve">years of </w:t>
            </w:r>
            <w:r>
              <w:rPr>
                <w:sz w:val="20"/>
                <w:szCs w:val="20"/>
              </w:rPr>
              <w:t xml:space="preserve">creditable </w:t>
            </w:r>
            <w:r w:rsidR="005E608E" w:rsidRPr="00C50063">
              <w:rPr>
                <w:sz w:val="20"/>
                <w:szCs w:val="20"/>
              </w:rPr>
              <w:t>service regardless of age</w:t>
            </w:r>
          </w:p>
          <w:p w:rsidR="005E608E" w:rsidRPr="00C50063" w:rsidRDefault="003914B4" w:rsidP="005E608E">
            <w:pPr>
              <w:widowControl w:val="0"/>
              <w:ind w:right="-1114"/>
              <w:rPr>
                <w:rFonts w:eastAsia="Times New Roman" w:cs="Times New Roman"/>
                <w:snapToGrid w:val="0"/>
                <w:sz w:val="20"/>
                <w:szCs w:val="20"/>
              </w:rPr>
            </w:pPr>
            <w:r>
              <w:rPr>
                <w:rFonts w:eastAsia="Times New Roman" w:cs="Times New Roman"/>
                <w:snapToGrid w:val="0"/>
                <w:sz w:val="20"/>
                <w:szCs w:val="20"/>
              </w:rPr>
              <w:t>Reach a</w:t>
            </w:r>
            <w:r w:rsidR="005E608E" w:rsidRPr="00C50063"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ge 60 </w:t>
            </w:r>
            <w:r>
              <w:rPr>
                <w:rFonts w:eastAsia="Times New Roman" w:cs="Times New Roman"/>
                <w:snapToGrid w:val="0"/>
                <w:sz w:val="20"/>
                <w:szCs w:val="20"/>
              </w:rPr>
              <w:t>and complete</w:t>
            </w:r>
            <w:r w:rsidR="005E608E" w:rsidRPr="00C50063"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 25 years of </w:t>
            </w:r>
            <w:r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creditable </w:t>
            </w:r>
            <w:r w:rsidR="005E608E" w:rsidRPr="00C50063">
              <w:rPr>
                <w:rFonts w:eastAsia="Times New Roman" w:cs="Times New Roman"/>
                <w:snapToGrid w:val="0"/>
                <w:sz w:val="20"/>
                <w:szCs w:val="20"/>
              </w:rPr>
              <w:t>service</w:t>
            </w:r>
          </w:p>
          <w:p w:rsidR="005E608E" w:rsidRPr="00C50063" w:rsidRDefault="003914B4" w:rsidP="005E608E">
            <w:pPr>
              <w:widowControl w:val="0"/>
              <w:ind w:right="-1114"/>
              <w:rPr>
                <w:rFonts w:eastAsia="Times New Roman" w:cs="Times New Roman"/>
                <w:snapToGrid w:val="0"/>
                <w:sz w:val="20"/>
                <w:szCs w:val="20"/>
              </w:rPr>
            </w:pPr>
            <w:r>
              <w:rPr>
                <w:rFonts w:eastAsia="Times New Roman" w:cs="Times New Roman"/>
                <w:snapToGrid w:val="0"/>
                <w:sz w:val="20"/>
                <w:szCs w:val="20"/>
              </w:rPr>
              <w:t>Reach a</w:t>
            </w:r>
            <w:r w:rsidR="005E608E" w:rsidRPr="00C50063"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ge 65 </w:t>
            </w:r>
            <w:r>
              <w:rPr>
                <w:rFonts w:eastAsia="Times New Roman" w:cs="Times New Roman"/>
                <w:snapToGrid w:val="0"/>
                <w:sz w:val="20"/>
                <w:szCs w:val="20"/>
              </w:rPr>
              <w:t>and complete</w:t>
            </w:r>
            <w:r w:rsidR="005E608E" w:rsidRPr="00C50063"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 5 years of </w:t>
            </w:r>
            <w:r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membership </w:t>
            </w:r>
            <w:r w:rsidR="005E608E" w:rsidRPr="00C50063">
              <w:rPr>
                <w:rFonts w:eastAsia="Times New Roman" w:cs="Times New Roman"/>
                <w:snapToGrid w:val="0"/>
                <w:sz w:val="20"/>
                <w:szCs w:val="20"/>
              </w:rPr>
              <w:t>service</w:t>
            </w:r>
          </w:p>
          <w:p w:rsidR="003914B4" w:rsidRDefault="003914B4" w:rsidP="005E608E">
            <w:pPr>
              <w:widowControl w:val="0"/>
              <w:ind w:right="-1114"/>
              <w:rPr>
                <w:rFonts w:eastAsia="Times New Roman" w:cs="Times New Roman"/>
                <w:i/>
                <w:snapToGrid w:val="0"/>
                <w:sz w:val="18"/>
                <w:szCs w:val="18"/>
              </w:rPr>
            </w:pPr>
          </w:p>
          <w:p w:rsidR="003914B4" w:rsidRPr="003914B4" w:rsidRDefault="003914B4" w:rsidP="005E608E">
            <w:pPr>
              <w:widowControl w:val="0"/>
              <w:ind w:right="-1114"/>
              <w:rPr>
                <w:rFonts w:eastAsia="Times New Roman" w:cs="Times New Roman"/>
                <w:b/>
                <w:snapToGrid w:val="0"/>
                <w:sz w:val="20"/>
                <w:szCs w:val="20"/>
                <w:u w:val="single"/>
              </w:rPr>
            </w:pPr>
            <w:r w:rsidRPr="003914B4">
              <w:rPr>
                <w:rFonts w:eastAsia="Times New Roman" w:cs="Times New Roman"/>
                <w:b/>
                <w:snapToGrid w:val="0"/>
                <w:sz w:val="20"/>
                <w:szCs w:val="20"/>
                <w:u w:val="single"/>
              </w:rPr>
              <w:t>Early Retirement (Reduced Benefits)</w:t>
            </w:r>
            <w:r w:rsidR="00E862A8" w:rsidRPr="00E862A8">
              <w:rPr>
                <w:rFonts w:eastAsia="Times New Roman" w:cs="Times New Roman"/>
                <w:b/>
                <w:snapToGrid w:val="0"/>
                <w:sz w:val="20"/>
                <w:szCs w:val="20"/>
              </w:rPr>
              <w:t xml:space="preserve"> </w:t>
            </w:r>
            <w:r w:rsidR="00E862A8" w:rsidRPr="00E862A8">
              <w:rPr>
                <w:rFonts w:eastAsia="Times New Roman" w:cs="Times New Roman"/>
                <w:snapToGrid w:val="0"/>
                <w:sz w:val="18"/>
                <w:szCs w:val="18"/>
              </w:rPr>
              <w:t>(TSERS)</w:t>
            </w:r>
          </w:p>
          <w:p w:rsidR="003914B4" w:rsidRDefault="003914B4" w:rsidP="003914B4">
            <w:pPr>
              <w:widowControl w:val="0"/>
              <w:ind w:right="-1114"/>
              <w:rPr>
                <w:rFonts w:eastAsia="Times New Roman" w:cs="Times New Roman"/>
                <w:snapToGrid w:val="0"/>
                <w:sz w:val="20"/>
                <w:szCs w:val="20"/>
              </w:rPr>
            </w:pPr>
            <w:r>
              <w:rPr>
                <w:rFonts w:eastAsia="Times New Roman" w:cs="Times New Roman"/>
                <w:snapToGrid w:val="0"/>
                <w:sz w:val="20"/>
                <w:szCs w:val="20"/>
              </w:rPr>
              <w:t>Reach a</w:t>
            </w:r>
            <w:r w:rsidRPr="009E4CB6"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ge 50 </w:t>
            </w:r>
            <w:r w:rsidR="009E525E">
              <w:rPr>
                <w:rFonts w:eastAsia="Times New Roman" w:cs="Times New Roman"/>
                <w:snapToGrid w:val="0"/>
                <w:sz w:val="18"/>
                <w:szCs w:val="18"/>
              </w:rPr>
              <w:t>and complete</w:t>
            </w:r>
            <w:r w:rsidRPr="009E4CB6"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 20 years of </w:t>
            </w:r>
            <w:r w:rsidR="009E525E"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creditable </w:t>
            </w:r>
            <w:r w:rsidRPr="009E4CB6">
              <w:rPr>
                <w:rFonts w:eastAsia="Times New Roman" w:cs="Times New Roman"/>
                <w:snapToGrid w:val="0"/>
                <w:sz w:val="20"/>
                <w:szCs w:val="20"/>
              </w:rPr>
              <w:t>service</w:t>
            </w:r>
          </w:p>
          <w:p w:rsidR="00153D4C" w:rsidRDefault="003914B4" w:rsidP="00153D4C">
            <w:pPr>
              <w:widowControl w:val="0"/>
              <w:ind w:right="-1114"/>
            </w:pPr>
            <w:r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Reach age 60 </w:t>
            </w:r>
            <w:r w:rsidR="009E525E" w:rsidRPr="002D46DD">
              <w:rPr>
                <w:rFonts w:eastAsia="Times New Roman" w:cs="Times New Roman"/>
                <w:snapToGrid w:val="0"/>
                <w:sz w:val="18"/>
                <w:szCs w:val="18"/>
              </w:rPr>
              <w:t>and complete</w:t>
            </w:r>
            <w:r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 5 years of </w:t>
            </w:r>
            <w:r w:rsidR="009E525E"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membership </w:t>
            </w:r>
            <w:r>
              <w:rPr>
                <w:rFonts w:eastAsia="Times New Roman" w:cs="Times New Roman"/>
                <w:snapToGrid w:val="0"/>
                <w:sz w:val="20"/>
                <w:szCs w:val="20"/>
              </w:rPr>
              <w:t>service</w:t>
            </w:r>
            <w:r w:rsidR="009E525E"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 </w:t>
            </w:r>
          </w:p>
          <w:p w:rsidR="00C50063" w:rsidRDefault="00C50063" w:rsidP="00F54402">
            <w:pPr>
              <w:widowControl w:val="0"/>
              <w:ind w:right="-1114"/>
            </w:pPr>
          </w:p>
        </w:tc>
      </w:tr>
      <w:tr w:rsidR="00F54402" w:rsidTr="007E3CA6">
        <w:tc>
          <w:tcPr>
            <w:tcW w:w="2448" w:type="dxa"/>
          </w:tcPr>
          <w:p w:rsidR="00F54402" w:rsidRDefault="00F54402" w:rsidP="00F54402">
            <w:pPr>
              <w:rPr>
                <w:sz w:val="20"/>
                <w:szCs w:val="20"/>
              </w:rPr>
            </w:pPr>
            <w:r w:rsidRPr="00AB101E">
              <w:rPr>
                <w:sz w:val="20"/>
                <w:szCs w:val="20"/>
              </w:rPr>
              <w:t xml:space="preserve">Death </w:t>
            </w:r>
            <w:r>
              <w:rPr>
                <w:sz w:val="20"/>
                <w:szCs w:val="20"/>
              </w:rPr>
              <w:t>B</w:t>
            </w:r>
            <w:r w:rsidRPr="00AB101E">
              <w:rPr>
                <w:sz w:val="20"/>
                <w:szCs w:val="20"/>
              </w:rPr>
              <w:t>enefit</w:t>
            </w:r>
          </w:p>
          <w:p w:rsidR="00F54402" w:rsidRPr="00283BD7" w:rsidRDefault="00F54402" w:rsidP="009E4CB6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F54402" w:rsidRDefault="00F54402" w:rsidP="00F54402">
            <w:pPr>
              <w:widowControl w:val="0"/>
              <w:tabs>
                <w:tab w:val="left" w:pos="-1440"/>
              </w:tabs>
              <w:ind w:left="360" w:right="-1114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an employee dies while still in active service after one </w:t>
            </w:r>
          </w:p>
          <w:p w:rsidR="00F54402" w:rsidRDefault="00F54402" w:rsidP="00F54402">
            <w:pPr>
              <w:widowControl w:val="0"/>
              <w:tabs>
                <w:tab w:val="left" w:pos="-1440"/>
              </w:tabs>
              <w:ind w:left="360" w:right="-1114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year as a contributing member, the employee’s </w:t>
            </w:r>
          </w:p>
          <w:p w:rsidR="00F54402" w:rsidRDefault="00F54402" w:rsidP="00F54402">
            <w:pPr>
              <w:widowControl w:val="0"/>
              <w:ind w:right="-1114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beneficiary will receive a single lump-sum payment.</w:t>
            </w:r>
          </w:p>
        </w:tc>
        <w:tc>
          <w:tcPr>
            <w:tcW w:w="7560" w:type="dxa"/>
          </w:tcPr>
          <w:p w:rsidR="00F54402" w:rsidRDefault="00F54402" w:rsidP="00F54402">
            <w:pPr>
              <w:widowControl w:val="0"/>
              <w:tabs>
                <w:tab w:val="left" w:pos="-1440"/>
              </w:tabs>
              <w:ind w:left="360" w:right="-1114" w:hanging="360"/>
              <w:jc w:val="both"/>
              <w:rPr>
                <w:rFonts w:eastAsia="Times New Roman" w:cs="Times New Roman"/>
                <w:snapToGrid w:val="0"/>
                <w:sz w:val="20"/>
                <w:szCs w:val="20"/>
              </w:rPr>
            </w:pPr>
            <w:r>
              <w:rPr>
                <w:rFonts w:eastAsia="Times New Roman" w:cs="Times New Roman"/>
                <w:snapToGrid w:val="0"/>
                <w:sz w:val="20"/>
                <w:szCs w:val="20"/>
              </w:rPr>
              <w:t>The payment is e</w:t>
            </w:r>
            <w:r w:rsidRPr="00C50063">
              <w:rPr>
                <w:rFonts w:eastAsia="Times New Roman" w:cs="Times New Roman"/>
                <w:snapToGrid w:val="0"/>
                <w:sz w:val="20"/>
                <w:szCs w:val="20"/>
              </w:rPr>
              <w:t>quivalent to</w:t>
            </w:r>
            <w:r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 employee’s highest 12 months of salary in a row during </w:t>
            </w:r>
          </w:p>
          <w:p w:rsidR="00F54402" w:rsidRDefault="00F54402" w:rsidP="00F54402">
            <w:pPr>
              <w:widowControl w:val="0"/>
              <w:tabs>
                <w:tab w:val="left" w:pos="-1440"/>
              </w:tabs>
              <w:ind w:left="360" w:right="-1114" w:hanging="360"/>
              <w:jc w:val="both"/>
              <w:rPr>
                <w:rFonts w:eastAsia="Times New Roman" w:cs="Times New Roman"/>
                <w:snapToGrid w:val="0"/>
                <w:sz w:val="20"/>
                <w:szCs w:val="20"/>
              </w:rPr>
            </w:pPr>
            <w:r>
              <w:rPr>
                <w:rFonts w:eastAsia="Times New Roman" w:cs="Times New Roman"/>
                <w:snapToGrid w:val="0"/>
                <w:sz w:val="20"/>
                <w:szCs w:val="20"/>
              </w:rPr>
              <w:t>the 24 months before the employee’s death but no</w:t>
            </w:r>
            <w:r w:rsidRPr="00C50063"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 less than $25,000,</w:t>
            </w:r>
            <w:r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 and no more</w:t>
            </w:r>
          </w:p>
          <w:p w:rsidR="00F54402" w:rsidRPr="003914B4" w:rsidRDefault="00F54402" w:rsidP="00F54402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than </w:t>
            </w:r>
            <w:r w:rsidRPr="00C50063">
              <w:rPr>
                <w:rFonts w:eastAsia="Times New Roman" w:cs="Times New Roman"/>
                <w:snapToGrid w:val="0"/>
                <w:sz w:val="20"/>
                <w:szCs w:val="20"/>
              </w:rPr>
              <w:t>$50,000</w:t>
            </w:r>
            <w:r>
              <w:rPr>
                <w:rFonts w:eastAsia="Times New Roman" w:cs="Times New Roman"/>
                <w:snapToGrid w:val="0"/>
                <w:sz w:val="20"/>
                <w:szCs w:val="20"/>
              </w:rPr>
              <w:t>.</w:t>
            </w:r>
            <w:r w:rsidR="00E862A8">
              <w:rPr>
                <w:rFonts w:eastAsia="Times New Roman" w:cs="Times New Roman"/>
                <w:snapToGrid w:val="0"/>
                <w:sz w:val="20"/>
                <w:szCs w:val="20"/>
              </w:rPr>
              <w:t xml:space="preserve"> </w:t>
            </w:r>
            <w:r w:rsidR="00E862A8" w:rsidRPr="00E862A8">
              <w:rPr>
                <w:rFonts w:eastAsia="Times New Roman" w:cs="Times New Roman"/>
                <w:snapToGrid w:val="0"/>
                <w:sz w:val="18"/>
                <w:szCs w:val="18"/>
              </w:rPr>
              <w:t>(TSERS)</w:t>
            </w:r>
          </w:p>
        </w:tc>
      </w:tr>
      <w:tr w:rsidR="003F4D11" w:rsidTr="007E3CA6">
        <w:trPr>
          <w:trHeight w:val="2969"/>
        </w:trPr>
        <w:tc>
          <w:tcPr>
            <w:tcW w:w="2448" w:type="dxa"/>
          </w:tcPr>
          <w:p w:rsidR="0098388B" w:rsidRPr="00653970" w:rsidRDefault="0098388B" w:rsidP="0098388B">
            <w:pPr>
              <w:rPr>
                <w:b/>
              </w:rPr>
            </w:pPr>
            <w:r w:rsidRPr="00653970">
              <w:rPr>
                <w:b/>
                <w:sz w:val="18"/>
                <w:szCs w:val="18"/>
              </w:rPr>
              <w:t>Voluntary Retirement Plans</w:t>
            </w:r>
            <w:r w:rsidR="00653970">
              <w:rPr>
                <w:b/>
                <w:sz w:val="18"/>
                <w:szCs w:val="18"/>
              </w:rPr>
              <w:t>:</w:t>
            </w:r>
            <w:r w:rsidRPr="00653970">
              <w:rPr>
                <w:b/>
              </w:rPr>
              <w:t xml:space="preserve"> </w:t>
            </w:r>
          </w:p>
          <w:p w:rsidR="00653970" w:rsidRDefault="00653970" w:rsidP="00653970">
            <w:pPr>
              <w:jc w:val="center"/>
              <w:rPr>
                <w:sz w:val="18"/>
                <w:szCs w:val="18"/>
              </w:rPr>
            </w:pPr>
          </w:p>
          <w:p w:rsidR="00653970" w:rsidRPr="00653970" w:rsidRDefault="0098388B" w:rsidP="00653970">
            <w:pPr>
              <w:jc w:val="center"/>
              <w:rPr>
                <w:sz w:val="18"/>
                <w:szCs w:val="18"/>
              </w:rPr>
            </w:pPr>
            <w:r w:rsidRPr="00653970">
              <w:rPr>
                <w:sz w:val="18"/>
                <w:szCs w:val="18"/>
              </w:rPr>
              <w:t xml:space="preserve">NC 401(k) </w:t>
            </w:r>
          </w:p>
          <w:p w:rsidR="0098388B" w:rsidRPr="00653970" w:rsidRDefault="00653970" w:rsidP="0065397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9D301EF" wp14:editId="3EFE07AA">
                  <wp:extent cx="428017" cy="143191"/>
                  <wp:effectExtent l="0" t="0" r="0" b="9525"/>
                  <wp:docPr id="1" name="Picture 1" descr="C:\Users\bsjefferys\AppData\Local\Microsoft\Windows\Temporary Internet Files\Content.IE5\HOXUMBYC\MC900441962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jefferys\AppData\Local\Microsoft\Windows\Temporary Internet Files\Content.IE5\HOXUMBYC\MC900441962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606" cy="144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6DDF" w:rsidRPr="0098388B" w:rsidRDefault="00F76DDF" w:rsidP="003138B7">
            <w:pPr>
              <w:rPr>
                <w:sz w:val="18"/>
                <w:szCs w:val="18"/>
              </w:rPr>
            </w:pPr>
          </w:p>
          <w:p w:rsidR="00C71AE4" w:rsidRDefault="00C71AE4" w:rsidP="003138B7"/>
          <w:p w:rsidR="00C71AE4" w:rsidRPr="00653970" w:rsidRDefault="00653970" w:rsidP="008B5E09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F76DDF" w:rsidRPr="00653970">
              <w:rPr>
                <w:sz w:val="20"/>
                <w:szCs w:val="20"/>
              </w:rPr>
              <w:t>-and-</w:t>
            </w:r>
          </w:p>
          <w:p w:rsidR="00C71AE4" w:rsidRPr="00653970" w:rsidRDefault="00C71AE4" w:rsidP="003138B7">
            <w:pPr>
              <w:rPr>
                <w:sz w:val="16"/>
                <w:szCs w:val="16"/>
              </w:rPr>
            </w:pPr>
          </w:p>
          <w:p w:rsidR="00EE1E82" w:rsidRPr="00653970" w:rsidRDefault="00C43BD4" w:rsidP="00653970">
            <w:pPr>
              <w:jc w:val="center"/>
              <w:rPr>
                <w:sz w:val="18"/>
                <w:szCs w:val="18"/>
              </w:rPr>
            </w:pPr>
            <w:r w:rsidRPr="00653970">
              <w:rPr>
                <w:sz w:val="18"/>
                <w:szCs w:val="18"/>
              </w:rPr>
              <w:t>NC</w:t>
            </w:r>
            <w:r w:rsidR="003F4D11" w:rsidRPr="00653970">
              <w:rPr>
                <w:sz w:val="18"/>
                <w:szCs w:val="18"/>
              </w:rPr>
              <w:t xml:space="preserve"> Deferred </w:t>
            </w:r>
            <w:r w:rsidR="00653970" w:rsidRPr="00653970">
              <w:rPr>
                <w:sz w:val="18"/>
                <w:szCs w:val="18"/>
              </w:rPr>
              <w:t xml:space="preserve">      </w:t>
            </w:r>
            <w:r w:rsidR="003F4D11" w:rsidRPr="00653970">
              <w:rPr>
                <w:sz w:val="18"/>
                <w:szCs w:val="18"/>
              </w:rPr>
              <w:t xml:space="preserve">Compensation </w:t>
            </w:r>
            <w:r w:rsidRPr="00653970">
              <w:rPr>
                <w:sz w:val="18"/>
                <w:szCs w:val="18"/>
              </w:rPr>
              <w:t>457</w:t>
            </w:r>
          </w:p>
          <w:p w:rsidR="00653970" w:rsidRPr="00653970" w:rsidRDefault="00653970" w:rsidP="0065397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78D66E" wp14:editId="60C71359">
                  <wp:extent cx="453958" cy="151870"/>
                  <wp:effectExtent l="0" t="0" r="3810" b="635"/>
                  <wp:docPr id="3" name="Picture 3" descr="C:\Users\bsjefferys\AppData\Local\Microsoft\Windows\Temporary Internet Files\Content.IE5\HOXUMBYC\MC900441962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jefferys\AppData\Local\Microsoft\Windows\Temporary Internet Files\Content.IE5\HOXUMBYC\MC900441962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704" cy="152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AE4" w:rsidRDefault="00C71AE4" w:rsidP="004330EB">
            <w:pPr>
              <w:rPr>
                <w:i/>
                <w:sz w:val="20"/>
                <w:szCs w:val="20"/>
              </w:rPr>
            </w:pPr>
          </w:p>
          <w:p w:rsidR="003138B7" w:rsidRPr="00357E41" w:rsidRDefault="008F20FB" w:rsidP="00357E41">
            <w:pPr>
              <w:jc w:val="center"/>
              <w:rPr>
                <w:i/>
                <w:sz w:val="16"/>
                <w:szCs w:val="16"/>
              </w:rPr>
            </w:pPr>
            <w:r w:rsidRPr="00357E41">
              <w:rPr>
                <w:sz w:val="16"/>
                <w:szCs w:val="16"/>
              </w:rPr>
              <w:t>Both retirement plans offer a Roth feature (post</w:t>
            </w:r>
            <w:r w:rsidR="00357E41" w:rsidRPr="00357E41">
              <w:rPr>
                <w:sz w:val="16"/>
                <w:szCs w:val="16"/>
              </w:rPr>
              <w:t>-</w:t>
            </w:r>
            <w:r w:rsidRPr="00357E41">
              <w:rPr>
                <w:sz w:val="16"/>
                <w:szCs w:val="16"/>
              </w:rPr>
              <w:t>tax</w:t>
            </w:r>
            <w:r w:rsidR="00357E41" w:rsidRPr="00357E41">
              <w:rPr>
                <w:sz w:val="16"/>
                <w:szCs w:val="16"/>
              </w:rPr>
              <w:t xml:space="preserve"> contributions</w:t>
            </w:r>
            <w:r w:rsidRPr="00357E41">
              <w:rPr>
                <w:sz w:val="16"/>
                <w:szCs w:val="16"/>
              </w:rPr>
              <w:t>).</w:t>
            </w:r>
          </w:p>
        </w:tc>
        <w:tc>
          <w:tcPr>
            <w:tcW w:w="4950" w:type="dxa"/>
          </w:tcPr>
          <w:p w:rsidR="0098388B" w:rsidRDefault="0098388B" w:rsidP="00C71AE4">
            <w:pPr>
              <w:rPr>
                <w:sz w:val="20"/>
                <w:szCs w:val="20"/>
              </w:rPr>
            </w:pPr>
          </w:p>
          <w:p w:rsidR="00FB21C8" w:rsidRPr="00672293" w:rsidRDefault="00FB21C8" w:rsidP="00C71AE4">
            <w:pPr>
              <w:rPr>
                <w:sz w:val="20"/>
                <w:szCs w:val="20"/>
              </w:rPr>
            </w:pPr>
            <w:r w:rsidRPr="00672293">
              <w:rPr>
                <w:sz w:val="20"/>
                <w:szCs w:val="20"/>
              </w:rPr>
              <w:t xml:space="preserve">Available </w:t>
            </w:r>
            <w:r w:rsidR="000B50A8" w:rsidRPr="00672293">
              <w:rPr>
                <w:sz w:val="20"/>
                <w:szCs w:val="20"/>
              </w:rPr>
              <w:t xml:space="preserve">exclusively </w:t>
            </w:r>
            <w:r w:rsidRPr="00672293">
              <w:rPr>
                <w:sz w:val="20"/>
                <w:szCs w:val="20"/>
              </w:rPr>
              <w:t xml:space="preserve">to </w:t>
            </w:r>
            <w:r w:rsidR="000B50A8" w:rsidRPr="00672293">
              <w:rPr>
                <w:sz w:val="20"/>
                <w:szCs w:val="20"/>
              </w:rPr>
              <w:t xml:space="preserve">North Carolina public </w:t>
            </w:r>
            <w:r w:rsidRPr="00672293">
              <w:rPr>
                <w:sz w:val="20"/>
                <w:szCs w:val="20"/>
              </w:rPr>
              <w:t xml:space="preserve">employees who are actively contributing to </w:t>
            </w:r>
            <w:r w:rsidR="000B50A8" w:rsidRPr="00672293">
              <w:rPr>
                <w:sz w:val="20"/>
                <w:szCs w:val="20"/>
              </w:rPr>
              <w:t xml:space="preserve">one of </w:t>
            </w:r>
            <w:r w:rsidRPr="00672293">
              <w:rPr>
                <w:sz w:val="20"/>
                <w:szCs w:val="20"/>
              </w:rPr>
              <w:t>the NC Retirement System</w:t>
            </w:r>
            <w:r w:rsidR="000B50A8" w:rsidRPr="00672293">
              <w:rPr>
                <w:sz w:val="20"/>
                <w:szCs w:val="20"/>
              </w:rPr>
              <w:t>s</w:t>
            </w:r>
            <w:r w:rsidRPr="00672293">
              <w:rPr>
                <w:sz w:val="20"/>
                <w:szCs w:val="20"/>
              </w:rPr>
              <w:t>.</w:t>
            </w:r>
          </w:p>
          <w:p w:rsidR="00FB21C8" w:rsidRDefault="00FB21C8" w:rsidP="00C71AE4"/>
          <w:p w:rsidR="00FB21C8" w:rsidRDefault="00FB21C8" w:rsidP="00C71AE4"/>
          <w:p w:rsidR="00FB21C8" w:rsidRPr="00672293" w:rsidRDefault="00FB21C8" w:rsidP="000B50A8">
            <w:pPr>
              <w:rPr>
                <w:sz w:val="20"/>
                <w:szCs w:val="20"/>
              </w:rPr>
            </w:pPr>
            <w:r w:rsidRPr="00672293">
              <w:rPr>
                <w:sz w:val="20"/>
                <w:szCs w:val="20"/>
              </w:rPr>
              <w:t>Available</w:t>
            </w:r>
            <w:r w:rsidR="000B50A8" w:rsidRPr="00672293">
              <w:rPr>
                <w:sz w:val="20"/>
                <w:szCs w:val="20"/>
              </w:rPr>
              <w:t xml:space="preserve"> exclusively to North Carolina public employees.  This includes</w:t>
            </w:r>
            <w:r w:rsidRPr="00672293">
              <w:rPr>
                <w:sz w:val="20"/>
                <w:szCs w:val="20"/>
              </w:rPr>
              <w:t xml:space="preserve"> full-time, part-time and temporary employees; elected and appointed officials, along with rehired retired employees.  </w:t>
            </w:r>
          </w:p>
        </w:tc>
        <w:tc>
          <w:tcPr>
            <w:tcW w:w="7560" w:type="dxa"/>
          </w:tcPr>
          <w:p w:rsidR="00EE1E82" w:rsidRPr="00BA19B8" w:rsidRDefault="00C71AE4" w:rsidP="003138B7">
            <w:pPr>
              <w:rPr>
                <w:b/>
                <w:sz w:val="18"/>
                <w:szCs w:val="18"/>
                <w:u w:val="single"/>
              </w:rPr>
            </w:pPr>
            <w:r w:rsidRPr="00BA19B8">
              <w:rPr>
                <w:b/>
                <w:sz w:val="18"/>
                <w:szCs w:val="18"/>
                <w:u w:val="single"/>
              </w:rPr>
              <w:t>401(k) Retirement Savings Plan</w:t>
            </w:r>
          </w:p>
          <w:p w:rsidR="00C71AE4" w:rsidRPr="00BA19B8" w:rsidRDefault="00CA5205" w:rsidP="003138B7">
            <w:pPr>
              <w:rPr>
                <w:sz w:val="18"/>
                <w:szCs w:val="18"/>
              </w:rPr>
            </w:pPr>
            <w:r w:rsidRPr="00BA19B8">
              <w:rPr>
                <w:sz w:val="18"/>
                <w:szCs w:val="18"/>
              </w:rPr>
              <w:t xml:space="preserve">Employee </w:t>
            </w:r>
            <w:r w:rsidR="00EE1E82" w:rsidRPr="00BA19B8">
              <w:rPr>
                <w:sz w:val="18"/>
                <w:szCs w:val="18"/>
              </w:rPr>
              <w:t xml:space="preserve"> Contributions</w:t>
            </w:r>
            <w:r w:rsidR="008537E2">
              <w:rPr>
                <w:sz w:val="18"/>
                <w:szCs w:val="18"/>
              </w:rPr>
              <w:t xml:space="preserve">; </w:t>
            </w:r>
            <w:r w:rsidR="009623D2" w:rsidRPr="00BA19B8">
              <w:rPr>
                <w:sz w:val="18"/>
                <w:szCs w:val="18"/>
              </w:rPr>
              <w:t>Maximum Contribution = $</w:t>
            </w:r>
            <w:r w:rsidR="00E66AC6">
              <w:rPr>
                <w:sz w:val="18"/>
                <w:szCs w:val="18"/>
              </w:rPr>
              <w:t>18,000</w:t>
            </w:r>
          </w:p>
          <w:p w:rsidR="009623D2" w:rsidRPr="00BA19B8" w:rsidRDefault="009623D2" w:rsidP="003138B7">
            <w:pPr>
              <w:rPr>
                <w:sz w:val="18"/>
                <w:szCs w:val="18"/>
              </w:rPr>
            </w:pPr>
            <w:r w:rsidRPr="00BA19B8">
              <w:rPr>
                <w:sz w:val="18"/>
                <w:szCs w:val="18"/>
              </w:rPr>
              <w:t>Age 50 or older – additional contribution can be made =  $</w:t>
            </w:r>
            <w:r w:rsidR="00E66AC6">
              <w:rPr>
                <w:sz w:val="18"/>
                <w:szCs w:val="18"/>
              </w:rPr>
              <w:t>6,000</w:t>
            </w:r>
            <w:r w:rsidR="00F76DDF">
              <w:rPr>
                <w:sz w:val="18"/>
                <w:szCs w:val="18"/>
              </w:rPr>
              <w:t xml:space="preserve"> </w:t>
            </w:r>
          </w:p>
          <w:p w:rsidR="009623D2" w:rsidRPr="00BA19B8" w:rsidRDefault="009623D2" w:rsidP="003138B7">
            <w:pPr>
              <w:rPr>
                <w:sz w:val="18"/>
                <w:szCs w:val="18"/>
              </w:rPr>
            </w:pPr>
            <w:r w:rsidRPr="00BA19B8">
              <w:rPr>
                <w:sz w:val="18"/>
                <w:szCs w:val="18"/>
              </w:rPr>
              <w:t>100% vesting</w:t>
            </w:r>
            <w:r w:rsidR="00F924C7">
              <w:rPr>
                <w:sz w:val="18"/>
                <w:szCs w:val="18"/>
              </w:rPr>
              <w:t>; Loans</w:t>
            </w:r>
          </w:p>
          <w:p w:rsidR="009623D2" w:rsidRPr="00BA19B8" w:rsidRDefault="009623D2" w:rsidP="003138B7">
            <w:pPr>
              <w:rPr>
                <w:sz w:val="18"/>
                <w:szCs w:val="18"/>
              </w:rPr>
            </w:pPr>
            <w:r w:rsidRPr="00BA19B8">
              <w:rPr>
                <w:sz w:val="18"/>
                <w:szCs w:val="18"/>
              </w:rPr>
              <w:t>Traditional pre-tax contributions</w:t>
            </w:r>
          </w:p>
          <w:p w:rsidR="009623D2" w:rsidRPr="00BA19B8" w:rsidRDefault="009623D2" w:rsidP="003138B7">
            <w:pPr>
              <w:rPr>
                <w:sz w:val="18"/>
                <w:szCs w:val="18"/>
              </w:rPr>
            </w:pPr>
            <w:r w:rsidRPr="00BA19B8">
              <w:rPr>
                <w:sz w:val="18"/>
                <w:szCs w:val="18"/>
              </w:rPr>
              <w:t>Roth after-tax contributions</w:t>
            </w:r>
          </w:p>
          <w:p w:rsidR="00F76DDF" w:rsidRDefault="00F76DDF" w:rsidP="003138B7">
            <w:pPr>
              <w:rPr>
                <w:b/>
                <w:sz w:val="18"/>
                <w:szCs w:val="18"/>
                <w:u w:val="single"/>
              </w:rPr>
            </w:pPr>
          </w:p>
          <w:p w:rsidR="00EE1E82" w:rsidRPr="00BA19B8" w:rsidRDefault="00EE1E82" w:rsidP="003138B7">
            <w:pPr>
              <w:rPr>
                <w:b/>
                <w:sz w:val="18"/>
                <w:szCs w:val="18"/>
                <w:u w:val="single"/>
              </w:rPr>
            </w:pPr>
            <w:r w:rsidRPr="00BA19B8">
              <w:rPr>
                <w:b/>
                <w:sz w:val="18"/>
                <w:szCs w:val="18"/>
                <w:u w:val="single"/>
              </w:rPr>
              <w:t xml:space="preserve">457 </w:t>
            </w:r>
            <w:r w:rsidR="00F924C7">
              <w:rPr>
                <w:b/>
                <w:sz w:val="18"/>
                <w:szCs w:val="18"/>
                <w:u w:val="single"/>
              </w:rPr>
              <w:t>Deferred Compensation Plan</w:t>
            </w:r>
          </w:p>
          <w:p w:rsidR="003F4D11" w:rsidRPr="00BA19B8" w:rsidRDefault="00EE1E82" w:rsidP="00EE1E82">
            <w:pPr>
              <w:rPr>
                <w:sz w:val="18"/>
                <w:szCs w:val="18"/>
              </w:rPr>
            </w:pPr>
            <w:r w:rsidRPr="00BA19B8">
              <w:rPr>
                <w:sz w:val="18"/>
                <w:szCs w:val="18"/>
              </w:rPr>
              <w:t xml:space="preserve">Employee </w:t>
            </w:r>
            <w:r w:rsidR="00EB40C6" w:rsidRPr="00BA19B8">
              <w:rPr>
                <w:sz w:val="18"/>
                <w:szCs w:val="18"/>
              </w:rPr>
              <w:t>Contribut</w:t>
            </w:r>
            <w:r w:rsidRPr="00BA19B8">
              <w:rPr>
                <w:sz w:val="18"/>
                <w:szCs w:val="18"/>
              </w:rPr>
              <w:t>ions</w:t>
            </w:r>
            <w:r w:rsidR="008537E2">
              <w:rPr>
                <w:sz w:val="18"/>
                <w:szCs w:val="18"/>
              </w:rPr>
              <w:t xml:space="preserve">; </w:t>
            </w:r>
            <w:r w:rsidR="003F4D11" w:rsidRPr="00BA19B8">
              <w:rPr>
                <w:sz w:val="18"/>
                <w:szCs w:val="18"/>
              </w:rPr>
              <w:t>Maximum Contribution = $</w:t>
            </w:r>
            <w:r w:rsidR="00E66AC6">
              <w:rPr>
                <w:sz w:val="18"/>
                <w:szCs w:val="18"/>
              </w:rPr>
              <w:t>18,000</w:t>
            </w:r>
          </w:p>
          <w:p w:rsidR="003F4D11" w:rsidRPr="00BA19B8" w:rsidRDefault="003F4D11" w:rsidP="00EE1E82">
            <w:pPr>
              <w:rPr>
                <w:sz w:val="18"/>
                <w:szCs w:val="18"/>
              </w:rPr>
            </w:pPr>
            <w:r w:rsidRPr="00BA19B8">
              <w:rPr>
                <w:sz w:val="18"/>
                <w:szCs w:val="18"/>
              </w:rPr>
              <w:t>Age 50 or older – additional contribution can be made = $</w:t>
            </w:r>
            <w:r w:rsidR="00E66AC6">
              <w:rPr>
                <w:sz w:val="18"/>
                <w:szCs w:val="18"/>
              </w:rPr>
              <w:t>6,000</w:t>
            </w:r>
            <w:r w:rsidR="00F76DDF">
              <w:rPr>
                <w:sz w:val="18"/>
                <w:szCs w:val="18"/>
              </w:rPr>
              <w:t xml:space="preserve"> </w:t>
            </w:r>
          </w:p>
          <w:p w:rsidR="009623D2" w:rsidRPr="00BA19B8" w:rsidRDefault="00552E98" w:rsidP="00EE1E82">
            <w:pPr>
              <w:rPr>
                <w:sz w:val="18"/>
                <w:szCs w:val="18"/>
              </w:rPr>
            </w:pPr>
            <w:r w:rsidRPr="00BA19B8">
              <w:rPr>
                <w:sz w:val="18"/>
                <w:szCs w:val="18"/>
              </w:rPr>
              <w:t>100% vesting</w:t>
            </w:r>
            <w:r w:rsidR="00F924C7">
              <w:rPr>
                <w:sz w:val="18"/>
                <w:szCs w:val="18"/>
              </w:rPr>
              <w:t xml:space="preserve">; </w:t>
            </w:r>
            <w:r w:rsidR="009623D2" w:rsidRPr="00BA19B8">
              <w:rPr>
                <w:sz w:val="18"/>
                <w:szCs w:val="18"/>
              </w:rPr>
              <w:t>Penalty –free withdrawals</w:t>
            </w:r>
          </w:p>
          <w:p w:rsidR="009623D2" w:rsidRPr="00BA19B8" w:rsidRDefault="009623D2" w:rsidP="00EE1E82">
            <w:pPr>
              <w:rPr>
                <w:sz w:val="18"/>
                <w:szCs w:val="18"/>
              </w:rPr>
            </w:pPr>
            <w:r w:rsidRPr="00BA19B8">
              <w:rPr>
                <w:sz w:val="18"/>
                <w:szCs w:val="18"/>
              </w:rPr>
              <w:t>Traditional pre-tax Contributions</w:t>
            </w:r>
          </w:p>
          <w:p w:rsidR="00A2269E" w:rsidRPr="00A2269E" w:rsidRDefault="009623D2" w:rsidP="00A2269E">
            <w:pPr>
              <w:rPr>
                <w:sz w:val="16"/>
                <w:szCs w:val="16"/>
              </w:rPr>
            </w:pPr>
            <w:r w:rsidRPr="00BA19B8">
              <w:rPr>
                <w:sz w:val="18"/>
                <w:szCs w:val="18"/>
              </w:rPr>
              <w:t>Roth after-tax contributions</w:t>
            </w:r>
          </w:p>
        </w:tc>
      </w:tr>
    </w:tbl>
    <w:p w:rsidR="00841C29" w:rsidRDefault="00841C29" w:rsidP="00F76DDF">
      <w:pPr>
        <w:tabs>
          <w:tab w:val="left" w:pos="5296"/>
        </w:tabs>
        <w:jc w:val="center"/>
      </w:pPr>
      <w:r>
        <w:t xml:space="preserve">If you have questions, please contact your </w:t>
      </w:r>
      <w:r w:rsidR="009E31E3">
        <w:rPr>
          <w:i/>
        </w:rPr>
        <w:t>di</w:t>
      </w:r>
      <w:r w:rsidRPr="00F76DDF">
        <w:rPr>
          <w:i/>
        </w:rPr>
        <w:t>vision</w:t>
      </w:r>
      <w:r>
        <w:t xml:space="preserve"> human resources </w:t>
      </w:r>
      <w:r w:rsidR="00FC26DF">
        <w:t>representative</w:t>
      </w:r>
      <w:r w:rsidR="001741C6">
        <w:t>.</w:t>
      </w:r>
      <w:bookmarkStart w:id="0" w:name="_GoBack"/>
      <w:bookmarkEnd w:id="0"/>
    </w:p>
    <w:p w:rsidR="00A2269E" w:rsidRDefault="00841C29" w:rsidP="00841C29">
      <w:pPr>
        <w:tabs>
          <w:tab w:val="left" w:pos="5296"/>
        </w:tabs>
        <w:spacing w:after="0" w:line="240" w:lineRule="auto"/>
        <w:jc w:val="right"/>
        <w:rPr>
          <w:sz w:val="16"/>
          <w:szCs w:val="16"/>
        </w:rPr>
      </w:pPr>
      <w:r w:rsidRPr="00841C29">
        <w:rPr>
          <w:sz w:val="16"/>
          <w:szCs w:val="16"/>
        </w:rPr>
        <w:t>Human Resources Division</w:t>
      </w:r>
    </w:p>
    <w:p w:rsidR="00841C29" w:rsidRPr="00841C29" w:rsidRDefault="00E66AC6" w:rsidP="00841C29">
      <w:pPr>
        <w:tabs>
          <w:tab w:val="left" w:pos="5296"/>
        </w:tabs>
        <w:spacing w:after="0" w:line="240" w:lineRule="auto"/>
        <w:jc w:val="right"/>
        <w:rPr>
          <w:sz w:val="16"/>
          <w:szCs w:val="16"/>
        </w:rPr>
      </w:pPr>
      <w:r>
        <w:rPr>
          <w:sz w:val="16"/>
          <w:szCs w:val="16"/>
        </w:rPr>
        <w:t>April 2015</w:t>
      </w:r>
    </w:p>
    <w:sectPr w:rsidR="00841C29" w:rsidRPr="00841C29" w:rsidSect="00C80FCC">
      <w:headerReference w:type="default" r:id="rId9"/>
      <w:pgSz w:w="15840" w:h="12240" w:orient="landscape" w:code="1"/>
      <w:pgMar w:top="288" w:right="576" w:bottom="288" w:left="576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E44" w:rsidRDefault="00367E44" w:rsidP="003138B7">
      <w:pPr>
        <w:spacing w:after="0" w:line="240" w:lineRule="auto"/>
      </w:pPr>
      <w:r>
        <w:separator/>
      </w:r>
    </w:p>
  </w:endnote>
  <w:endnote w:type="continuationSeparator" w:id="0">
    <w:p w:rsidR="00367E44" w:rsidRDefault="00367E44" w:rsidP="0031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ue Highway">
    <w:altName w:val="Corbel"/>
    <w:charset w:val="00"/>
    <w:family w:val="auto"/>
    <w:pitch w:val="variable"/>
    <w:sig w:usb0="00000001" w:usb1="0000000A" w:usb2="00000000" w:usb3="00000000" w:csb0="00000193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E44" w:rsidRDefault="00367E44" w:rsidP="003138B7">
      <w:pPr>
        <w:spacing w:after="0" w:line="240" w:lineRule="auto"/>
      </w:pPr>
      <w:r>
        <w:separator/>
      </w:r>
    </w:p>
  </w:footnote>
  <w:footnote w:type="continuationSeparator" w:id="0">
    <w:p w:rsidR="00367E44" w:rsidRDefault="00367E44" w:rsidP="00313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4C7" w:rsidRPr="00EB40C6" w:rsidRDefault="004A501D" w:rsidP="00EB40C6">
    <w:pPr>
      <w:spacing w:after="0" w:line="240" w:lineRule="auto"/>
      <w:jc w:val="center"/>
    </w:pPr>
    <w:r>
      <w:t>DNCR</w:t>
    </w:r>
    <w:r w:rsidR="00F924C7" w:rsidRPr="00EB40C6">
      <w:t xml:space="preserve"> –</w:t>
    </w:r>
    <w:r w:rsidR="008C07D6">
      <w:t xml:space="preserve"> </w:t>
    </w:r>
    <w:sdt>
      <w:sdtPr>
        <w:id w:val="2062442582"/>
        <w:placeholder>
          <w:docPart w:val="DefaultPlaceholder_1082065158"/>
        </w:placeholder>
      </w:sdtPr>
      <w:sdtEndPr/>
      <w:sdtContent>
        <w:sdt>
          <w:sdtPr>
            <w:id w:val="1366718485"/>
            <w:placeholder>
              <w:docPart w:val="DefaultPlaceholder_1082065158"/>
            </w:placeholder>
          </w:sdtPr>
          <w:sdtEndPr/>
          <w:sdtContent>
            <w:r w:rsidR="004759CE">
              <w:t>Parks and Recreation</w:t>
            </w:r>
          </w:sdtContent>
        </w:sdt>
      </w:sdtContent>
    </w:sdt>
  </w:p>
  <w:p w:rsidR="00F924C7" w:rsidRPr="00EB40C6" w:rsidRDefault="00F924C7" w:rsidP="00EB40C6">
    <w:pPr>
      <w:spacing w:after="0" w:line="240" w:lineRule="auto"/>
      <w:jc w:val="center"/>
      <w:rPr>
        <w:b/>
        <w:sz w:val="24"/>
        <w:szCs w:val="24"/>
      </w:rPr>
    </w:pPr>
    <w:r w:rsidRPr="00EB40C6">
      <w:rPr>
        <w:b/>
        <w:sz w:val="24"/>
        <w:szCs w:val="24"/>
      </w:rPr>
      <w:t>Summary of Employee Benefits</w:t>
    </w:r>
  </w:p>
  <w:p w:rsidR="00F924C7" w:rsidRDefault="00F924C7" w:rsidP="00EB40C6">
    <w:pPr>
      <w:spacing w:after="0" w:line="240" w:lineRule="auto"/>
      <w:jc w:val="center"/>
      <w:rPr>
        <w:i/>
        <w:sz w:val="16"/>
        <w:szCs w:val="16"/>
      </w:rPr>
    </w:pPr>
    <w:r w:rsidRPr="00EB40C6">
      <w:rPr>
        <w:i/>
        <w:sz w:val="16"/>
        <w:szCs w:val="16"/>
      </w:rPr>
      <w:t>A variety of benefits are available to employees</w:t>
    </w:r>
    <w:r w:rsidR="004D271A">
      <w:rPr>
        <w:i/>
        <w:sz w:val="16"/>
        <w:szCs w:val="16"/>
      </w:rPr>
      <w:t xml:space="preserve"> who contribute to the Teachers’</w:t>
    </w:r>
    <w:r w:rsidRPr="00EB40C6">
      <w:rPr>
        <w:i/>
        <w:sz w:val="16"/>
        <w:szCs w:val="16"/>
      </w:rPr>
      <w:t xml:space="preserve"> and State Employees’ Retirement System</w:t>
    </w:r>
    <w:r w:rsidR="00E862A8">
      <w:rPr>
        <w:i/>
        <w:sz w:val="16"/>
        <w:szCs w:val="16"/>
      </w:rPr>
      <w:t xml:space="preserve"> (TSERS)</w:t>
    </w:r>
  </w:p>
  <w:p w:rsidR="00672293" w:rsidRPr="008438FA" w:rsidRDefault="00F924C7" w:rsidP="00672293">
    <w:pPr>
      <w:spacing w:after="0" w:line="240" w:lineRule="auto"/>
      <w:jc w:val="center"/>
      <w:rPr>
        <w:rFonts w:ascii="Kokila" w:hAnsi="Kokila" w:cs="Kokila"/>
        <w:b/>
        <w:sz w:val="20"/>
        <w:szCs w:val="20"/>
      </w:rPr>
    </w:pPr>
    <w:r w:rsidRPr="008438FA">
      <w:rPr>
        <w:rFonts w:ascii="Kokila" w:hAnsi="Kokila" w:cs="Kokila"/>
        <w:sz w:val="20"/>
        <w:szCs w:val="20"/>
      </w:rPr>
      <w:t>This is a brief description of the benefits offered by DN</w:t>
    </w:r>
    <w:r w:rsidR="004A501D">
      <w:rPr>
        <w:rFonts w:ascii="Kokila" w:hAnsi="Kokila" w:cs="Kokila"/>
        <w:sz w:val="20"/>
        <w:szCs w:val="20"/>
      </w:rPr>
      <w:t>C</w:t>
    </w:r>
    <w:r w:rsidRPr="008438FA">
      <w:rPr>
        <w:rFonts w:ascii="Kokila" w:hAnsi="Kokila" w:cs="Kokila"/>
        <w:sz w:val="20"/>
        <w:szCs w:val="20"/>
      </w:rPr>
      <w:t>R and does not contain all of the terms and conditions of the various plans</w:t>
    </w:r>
    <w:r w:rsidR="008438FA" w:rsidRPr="008438FA">
      <w:rPr>
        <w:rFonts w:ascii="Kokila" w:hAnsi="Kokila" w:cs="Kokila"/>
        <w:sz w:val="20"/>
        <w:szCs w:val="2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6B5D"/>
    <w:multiLevelType w:val="hybridMultilevel"/>
    <w:tmpl w:val="F1060962"/>
    <w:lvl w:ilvl="0" w:tplc="0409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1CD960B7"/>
    <w:multiLevelType w:val="hybridMultilevel"/>
    <w:tmpl w:val="3EA0DC34"/>
    <w:lvl w:ilvl="0" w:tplc="76B80C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82B8A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654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8ACC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4C94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D6F9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664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3ECF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962A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C05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6170C94"/>
    <w:multiLevelType w:val="hybridMultilevel"/>
    <w:tmpl w:val="827AEB94"/>
    <w:lvl w:ilvl="0" w:tplc="E53A89F8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7B304B1"/>
    <w:multiLevelType w:val="hybridMultilevel"/>
    <w:tmpl w:val="61F8FB16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" w15:restartNumberingAfterBreak="0">
    <w:nsid w:val="37DD56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D062D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0E74722"/>
    <w:multiLevelType w:val="hybridMultilevel"/>
    <w:tmpl w:val="8114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C7C49"/>
    <w:multiLevelType w:val="hybridMultilevel"/>
    <w:tmpl w:val="2F6A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B7"/>
    <w:rsid w:val="00007426"/>
    <w:rsid w:val="00007B7E"/>
    <w:rsid w:val="00035788"/>
    <w:rsid w:val="00041732"/>
    <w:rsid w:val="00061206"/>
    <w:rsid w:val="00077F00"/>
    <w:rsid w:val="0008779A"/>
    <w:rsid w:val="000B50A8"/>
    <w:rsid w:val="000D67ED"/>
    <w:rsid w:val="000E04BD"/>
    <w:rsid w:val="000E672D"/>
    <w:rsid w:val="0013292C"/>
    <w:rsid w:val="00153D4C"/>
    <w:rsid w:val="00165714"/>
    <w:rsid w:val="001741C6"/>
    <w:rsid w:val="001B3E63"/>
    <w:rsid w:val="001B6858"/>
    <w:rsid w:val="001D55D3"/>
    <w:rsid w:val="001F1D6D"/>
    <w:rsid w:val="001F36FF"/>
    <w:rsid w:val="00283BD7"/>
    <w:rsid w:val="002879E7"/>
    <w:rsid w:val="00296266"/>
    <w:rsid w:val="002B6F40"/>
    <w:rsid w:val="002D46DD"/>
    <w:rsid w:val="002D5BD4"/>
    <w:rsid w:val="002E671E"/>
    <w:rsid w:val="002F2C2D"/>
    <w:rsid w:val="002F32C2"/>
    <w:rsid w:val="002F57A5"/>
    <w:rsid w:val="003138B7"/>
    <w:rsid w:val="00342720"/>
    <w:rsid w:val="00357E41"/>
    <w:rsid w:val="00367E44"/>
    <w:rsid w:val="00387CDE"/>
    <w:rsid w:val="003914B4"/>
    <w:rsid w:val="003F4D11"/>
    <w:rsid w:val="004330EB"/>
    <w:rsid w:val="0047408C"/>
    <w:rsid w:val="004759CE"/>
    <w:rsid w:val="0048028B"/>
    <w:rsid w:val="0049110A"/>
    <w:rsid w:val="004A501D"/>
    <w:rsid w:val="004B51D5"/>
    <w:rsid w:val="004C6D3D"/>
    <w:rsid w:val="004D271A"/>
    <w:rsid w:val="004E4915"/>
    <w:rsid w:val="005078C7"/>
    <w:rsid w:val="005448B4"/>
    <w:rsid w:val="005453CC"/>
    <w:rsid w:val="00550748"/>
    <w:rsid w:val="00552E98"/>
    <w:rsid w:val="00576259"/>
    <w:rsid w:val="005825A8"/>
    <w:rsid w:val="005827CE"/>
    <w:rsid w:val="00585DAD"/>
    <w:rsid w:val="005B002A"/>
    <w:rsid w:val="005E608E"/>
    <w:rsid w:val="0064464F"/>
    <w:rsid w:val="00653970"/>
    <w:rsid w:val="00672293"/>
    <w:rsid w:val="006A7487"/>
    <w:rsid w:val="006D39B8"/>
    <w:rsid w:val="006D7D0C"/>
    <w:rsid w:val="006F0A32"/>
    <w:rsid w:val="00731752"/>
    <w:rsid w:val="007323F6"/>
    <w:rsid w:val="0079130D"/>
    <w:rsid w:val="007E05C2"/>
    <w:rsid w:val="007E1D67"/>
    <w:rsid w:val="007E3CA6"/>
    <w:rsid w:val="007E7412"/>
    <w:rsid w:val="00806CC8"/>
    <w:rsid w:val="00841C29"/>
    <w:rsid w:val="008438FA"/>
    <w:rsid w:val="00853671"/>
    <w:rsid w:val="008537E2"/>
    <w:rsid w:val="008553AA"/>
    <w:rsid w:val="008705F4"/>
    <w:rsid w:val="008A1339"/>
    <w:rsid w:val="008A7ECD"/>
    <w:rsid w:val="008B581B"/>
    <w:rsid w:val="008B5E09"/>
    <w:rsid w:val="008C07D6"/>
    <w:rsid w:val="008C65FC"/>
    <w:rsid w:val="008D2732"/>
    <w:rsid w:val="008F20FB"/>
    <w:rsid w:val="008F2BED"/>
    <w:rsid w:val="00905367"/>
    <w:rsid w:val="009203C2"/>
    <w:rsid w:val="00930AC0"/>
    <w:rsid w:val="0095791C"/>
    <w:rsid w:val="009623D2"/>
    <w:rsid w:val="0098388B"/>
    <w:rsid w:val="00984AF7"/>
    <w:rsid w:val="0099263A"/>
    <w:rsid w:val="00993959"/>
    <w:rsid w:val="009A00C6"/>
    <w:rsid w:val="009A323F"/>
    <w:rsid w:val="009B42D4"/>
    <w:rsid w:val="009C6BBC"/>
    <w:rsid w:val="009D6FFA"/>
    <w:rsid w:val="009E2889"/>
    <w:rsid w:val="009E31E3"/>
    <w:rsid w:val="009E4CB6"/>
    <w:rsid w:val="009E525E"/>
    <w:rsid w:val="00A05067"/>
    <w:rsid w:val="00A164B9"/>
    <w:rsid w:val="00A16792"/>
    <w:rsid w:val="00A2269E"/>
    <w:rsid w:val="00A37CE8"/>
    <w:rsid w:val="00A639B8"/>
    <w:rsid w:val="00A82933"/>
    <w:rsid w:val="00A921A7"/>
    <w:rsid w:val="00AB101E"/>
    <w:rsid w:val="00AB1654"/>
    <w:rsid w:val="00AE3945"/>
    <w:rsid w:val="00B27D04"/>
    <w:rsid w:val="00B37A68"/>
    <w:rsid w:val="00B54D70"/>
    <w:rsid w:val="00B75337"/>
    <w:rsid w:val="00B97B7E"/>
    <w:rsid w:val="00BA19B8"/>
    <w:rsid w:val="00BD7F39"/>
    <w:rsid w:val="00C43BD4"/>
    <w:rsid w:val="00C50063"/>
    <w:rsid w:val="00C61FAF"/>
    <w:rsid w:val="00C71AE4"/>
    <w:rsid w:val="00C80FCC"/>
    <w:rsid w:val="00CA0F19"/>
    <w:rsid w:val="00CA5205"/>
    <w:rsid w:val="00CC76C3"/>
    <w:rsid w:val="00CE3B68"/>
    <w:rsid w:val="00CF240C"/>
    <w:rsid w:val="00CF6D51"/>
    <w:rsid w:val="00D36F10"/>
    <w:rsid w:val="00D42EBD"/>
    <w:rsid w:val="00D61880"/>
    <w:rsid w:val="00D929ED"/>
    <w:rsid w:val="00D93787"/>
    <w:rsid w:val="00DA0DB1"/>
    <w:rsid w:val="00DD72F5"/>
    <w:rsid w:val="00DF2945"/>
    <w:rsid w:val="00E03605"/>
    <w:rsid w:val="00E53EA5"/>
    <w:rsid w:val="00E568F1"/>
    <w:rsid w:val="00E66AC6"/>
    <w:rsid w:val="00E76AA7"/>
    <w:rsid w:val="00E862A8"/>
    <w:rsid w:val="00EA386B"/>
    <w:rsid w:val="00EB0560"/>
    <w:rsid w:val="00EB40C6"/>
    <w:rsid w:val="00ED4039"/>
    <w:rsid w:val="00ED79CE"/>
    <w:rsid w:val="00EE1E82"/>
    <w:rsid w:val="00EF368B"/>
    <w:rsid w:val="00EF5BAA"/>
    <w:rsid w:val="00F03CFC"/>
    <w:rsid w:val="00F22F64"/>
    <w:rsid w:val="00F47835"/>
    <w:rsid w:val="00F54402"/>
    <w:rsid w:val="00F70BB8"/>
    <w:rsid w:val="00F76DDF"/>
    <w:rsid w:val="00F924C7"/>
    <w:rsid w:val="00FA7B37"/>
    <w:rsid w:val="00FB21C8"/>
    <w:rsid w:val="00FC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3C770"/>
  <w15:docId w15:val="{99069891-6C6C-4515-9AD8-5BF481A1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3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8B7"/>
  </w:style>
  <w:style w:type="paragraph" w:styleId="Footer">
    <w:name w:val="footer"/>
    <w:basedOn w:val="Normal"/>
    <w:link w:val="FooterChar"/>
    <w:uiPriority w:val="99"/>
    <w:unhideWhenUsed/>
    <w:rsid w:val="00313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8B7"/>
  </w:style>
  <w:style w:type="paragraph" w:styleId="ListParagraph">
    <w:name w:val="List Paragraph"/>
    <w:basedOn w:val="Normal"/>
    <w:uiPriority w:val="34"/>
    <w:qFormat/>
    <w:rsid w:val="00EB40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F32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9003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152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908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181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057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06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3407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F378C-FB99-4465-9C2B-33056980846D}"/>
      </w:docPartPr>
      <w:docPartBody>
        <w:p w:rsidR="007C72FD" w:rsidRDefault="00072BC7">
          <w:r w:rsidRPr="000D748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ue Highway">
    <w:altName w:val="Corbel"/>
    <w:charset w:val="00"/>
    <w:family w:val="auto"/>
    <w:pitch w:val="variable"/>
    <w:sig w:usb0="00000001" w:usb1="0000000A" w:usb2="00000000" w:usb3="00000000" w:csb0="00000193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C7"/>
    <w:rsid w:val="00072BC7"/>
    <w:rsid w:val="002D4018"/>
    <w:rsid w:val="00365DD3"/>
    <w:rsid w:val="00497DF0"/>
    <w:rsid w:val="004B5BFE"/>
    <w:rsid w:val="005406A1"/>
    <w:rsid w:val="007C72FD"/>
    <w:rsid w:val="007F3693"/>
    <w:rsid w:val="00A2095A"/>
    <w:rsid w:val="00DE6B30"/>
    <w:rsid w:val="00E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B30"/>
    <w:rPr>
      <w:color w:val="808080"/>
    </w:rPr>
  </w:style>
  <w:style w:type="paragraph" w:customStyle="1" w:styleId="B01C93368F4D4A26A2A3EA3AD8A25365">
    <w:name w:val="B01C93368F4D4A26A2A3EA3AD8A25365"/>
    <w:rsid w:val="00072BC7"/>
  </w:style>
  <w:style w:type="paragraph" w:customStyle="1" w:styleId="D7D7E1E6851A41F0B16B162CF03026CD">
    <w:name w:val="D7D7E1E6851A41F0B16B162CF03026CD"/>
    <w:rsid w:val="00072BC7"/>
  </w:style>
  <w:style w:type="paragraph" w:customStyle="1" w:styleId="4C9DC4EEBFE849CD943DF35673D1CD4E">
    <w:name w:val="4C9DC4EEBFE849CD943DF35673D1CD4E"/>
    <w:rsid w:val="00072BC7"/>
  </w:style>
  <w:style w:type="paragraph" w:customStyle="1" w:styleId="F49A0617A6A943EE8FBDF48221006BDC">
    <w:name w:val="F49A0617A6A943EE8FBDF48221006BDC"/>
    <w:rsid w:val="007C72FD"/>
    <w:rPr>
      <w:rFonts w:eastAsiaTheme="minorHAnsi"/>
    </w:rPr>
  </w:style>
  <w:style w:type="paragraph" w:customStyle="1" w:styleId="60002DF40D6D46539F9E7EE5A813E83A">
    <w:name w:val="60002DF40D6D46539F9E7EE5A813E83A"/>
    <w:rsid w:val="007C72FD"/>
    <w:rPr>
      <w:rFonts w:eastAsiaTheme="minorHAnsi"/>
    </w:rPr>
  </w:style>
  <w:style w:type="paragraph" w:customStyle="1" w:styleId="BB42C677B0CE472A81716C56BE4AC4D9">
    <w:name w:val="BB42C677B0CE472A81716C56BE4AC4D9"/>
    <w:rsid w:val="007C72FD"/>
    <w:rPr>
      <w:rFonts w:eastAsiaTheme="minorHAnsi"/>
    </w:rPr>
  </w:style>
  <w:style w:type="paragraph" w:customStyle="1" w:styleId="60002DF40D6D46539F9E7EE5A813E83A1">
    <w:name w:val="60002DF40D6D46539F9E7EE5A813E83A1"/>
    <w:rsid w:val="007C72FD"/>
    <w:rPr>
      <w:rFonts w:eastAsiaTheme="minorHAnsi"/>
    </w:rPr>
  </w:style>
  <w:style w:type="paragraph" w:customStyle="1" w:styleId="BB42C677B0CE472A81716C56BE4AC4D91">
    <w:name w:val="BB42C677B0CE472A81716C56BE4AC4D91"/>
    <w:rsid w:val="002D4018"/>
    <w:rPr>
      <w:rFonts w:eastAsiaTheme="minorHAnsi"/>
    </w:rPr>
  </w:style>
  <w:style w:type="paragraph" w:customStyle="1" w:styleId="60002DF40D6D46539F9E7EE5A813E83A2">
    <w:name w:val="60002DF40D6D46539F9E7EE5A813E83A2"/>
    <w:rsid w:val="002D4018"/>
    <w:rPr>
      <w:rFonts w:eastAsiaTheme="minorHAnsi"/>
    </w:rPr>
  </w:style>
  <w:style w:type="paragraph" w:customStyle="1" w:styleId="BB42C677B0CE472A81716C56BE4AC4D92">
    <w:name w:val="BB42C677B0CE472A81716C56BE4AC4D92"/>
    <w:rsid w:val="002D4018"/>
    <w:rPr>
      <w:rFonts w:eastAsiaTheme="minorHAnsi"/>
    </w:rPr>
  </w:style>
  <w:style w:type="paragraph" w:customStyle="1" w:styleId="60002DF40D6D46539F9E7EE5A813E83A3">
    <w:name w:val="60002DF40D6D46539F9E7EE5A813E83A3"/>
    <w:rsid w:val="002D4018"/>
    <w:rPr>
      <w:rFonts w:eastAsiaTheme="minorHAnsi"/>
    </w:rPr>
  </w:style>
  <w:style w:type="paragraph" w:customStyle="1" w:styleId="BB42C677B0CE472A81716C56BE4AC4D93">
    <w:name w:val="BB42C677B0CE472A81716C56BE4AC4D93"/>
    <w:rsid w:val="002D4018"/>
    <w:rPr>
      <w:rFonts w:eastAsiaTheme="minorHAnsi"/>
    </w:rPr>
  </w:style>
  <w:style w:type="paragraph" w:customStyle="1" w:styleId="60002DF40D6D46539F9E7EE5A813E83A4">
    <w:name w:val="60002DF40D6D46539F9E7EE5A813E83A4"/>
    <w:rsid w:val="002D4018"/>
    <w:rPr>
      <w:rFonts w:eastAsiaTheme="minorHAnsi"/>
    </w:rPr>
  </w:style>
  <w:style w:type="paragraph" w:customStyle="1" w:styleId="BB42C677B0CE472A81716C56BE4AC4D94">
    <w:name w:val="BB42C677B0CE472A81716C56BE4AC4D94"/>
    <w:rsid w:val="005406A1"/>
    <w:rPr>
      <w:rFonts w:eastAsiaTheme="minorHAnsi"/>
    </w:rPr>
  </w:style>
  <w:style w:type="paragraph" w:customStyle="1" w:styleId="60002DF40D6D46539F9E7EE5A813E83A5">
    <w:name w:val="60002DF40D6D46539F9E7EE5A813E83A5"/>
    <w:rsid w:val="005406A1"/>
    <w:rPr>
      <w:rFonts w:eastAsiaTheme="minorHAnsi"/>
    </w:rPr>
  </w:style>
  <w:style w:type="paragraph" w:customStyle="1" w:styleId="60002DF40D6D46539F9E7EE5A813E83A6">
    <w:name w:val="60002DF40D6D46539F9E7EE5A813E83A6"/>
    <w:rsid w:val="00A2095A"/>
    <w:rPr>
      <w:rFonts w:eastAsiaTheme="minorHAnsi"/>
    </w:rPr>
  </w:style>
  <w:style w:type="paragraph" w:customStyle="1" w:styleId="60002DF40D6D46539F9E7EE5A813E83A7">
    <w:name w:val="60002DF40D6D46539F9E7EE5A813E83A7"/>
    <w:rsid w:val="00A2095A"/>
    <w:rPr>
      <w:rFonts w:eastAsiaTheme="minorHAnsi"/>
    </w:rPr>
  </w:style>
  <w:style w:type="paragraph" w:customStyle="1" w:styleId="60002DF40D6D46539F9E7EE5A813E83A8">
    <w:name w:val="60002DF40D6D46539F9E7EE5A813E83A8"/>
    <w:rsid w:val="00A2095A"/>
    <w:rPr>
      <w:rFonts w:eastAsiaTheme="minorHAnsi"/>
    </w:rPr>
  </w:style>
  <w:style w:type="paragraph" w:customStyle="1" w:styleId="60002DF40D6D46539F9E7EE5A813E83A9">
    <w:name w:val="60002DF40D6D46539F9E7EE5A813E83A9"/>
    <w:rsid w:val="00A2095A"/>
    <w:rPr>
      <w:rFonts w:eastAsiaTheme="minorHAnsi"/>
    </w:rPr>
  </w:style>
  <w:style w:type="paragraph" w:customStyle="1" w:styleId="1617405A90F349E882915BFE9F2D855B">
    <w:name w:val="1617405A90F349E882915BFE9F2D855B"/>
    <w:rsid w:val="00A2095A"/>
  </w:style>
  <w:style w:type="paragraph" w:customStyle="1" w:styleId="1617405A90F349E882915BFE9F2D855B1">
    <w:name w:val="1617405A90F349E882915BFE9F2D855B1"/>
    <w:rsid w:val="00DE6B30"/>
    <w:rPr>
      <w:rFonts w:eastAsiaTheme="minorHAnsi"/>
    </w:rPr>
  </w:style>
  <w:style w:type="paragraph" w:customStyle="1" w:styleId="60002DF40D6D46539F9E7EE5A813E83A10">
    <w:name w:val="60002DF40D6D46539F9E7EE5A813E83A10"/>
    <w:rsid w:val="00DE6B3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D9333-F09F-4330-9906-580915D4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DENR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 S Jefferys</dc:creator>
  <cp:lastModifiedBy>Judd-Agbor, Avonya D</cp:lastModifiedBy>
  <cp:revision>5</cp:revision>
  <cp:lastPrinted>2015-06-22T13:28:00Z</cp:lastPrinted>
  <dcterms:created xsi:type="dcterms:W3CDTF">2016-06-07T19:50:00Z</dcterms:created>
  <dcterms:modified xsi:type="dcterms:W3CDTF">2016-06-07T19:53:00Z</dcterms:modified>
</cp:coreProperties>
</file>