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355" w:rsidRPr="008674F9" w:rsidRDefault="00D534B7" w:rsidP="003F5539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NC </w:t>
      </w:r>
      <w:r w:rsidR="00997355" w:rsidRPr="008674F9">
        <w:rPr>
          <w:rFonts w:ascii="Times New Roman" w:hAnsi="Times New Roman"/>
          <w:sz w:val="24"/>
        </w:rPr>
        <w:t>DIVISION OF PARKS AND RECREATION</w:t>
      </w:r>
    </w:p>
    <w:p w:rsidR="00997355" w:rsidRPr="00D25AFE" w:rsidRDefault="00997355" w:rsidP="003F5539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:rsidR="00997355" w:rsidRPr="009C0072" w:rsidRDefault="00BA4B6A" w:rsidP="003F5539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December 14,</w:t>
      </w:r>
      <w:r w:rsidR="00997355">
        <w:rPr>
          <w:rFonts w:ascii="Times New Roman" w:hAnsi="Times New Roman"/>
          <w:sz w:val="24"/>
        </w:rPr>
        <w:t xml:space="preserve"> 201</w:t>
      </w:r>
      <w:r w:rsidR="003F5539">
        <w:rPr>
          <w:rFonts w:ascii="Times New Roman" w:hAnsi="Times New Roman"/>
          <w:sz w:val="24"/>
        </w:rPr>
        <w:t>8</w:t>
      </w:r>
    </w:p>
    <w:p w:rsidR="00997355" w:rsidRDefault="00997355" w:rsidP="003F5539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997355" w:rsidRDefault="00997355" w:rsidP="003F5539">
      <w:pPr>
        <w:spacing w:after="0" w:line="240" w:lineRule="auto"/>
        <w:jc w:val="center"/>
        <w:rPr>
          <w:rFonts w:ascii="Times New Roman" w:hAnsi="Times New Roman"/>
          <w:sz w:val="24"/>
          <w:u w:val="single"/>
        </w:rPr>
      </w:pPr>
    </w:p>
    <w:p w:rsidR="00997355" w:rsidRPr="008674F9" w:rsidRDefault="00997355" w:rsidP="003F5539">
      <w:pPr>
        <w:spacing w:after="0" w:line="240" w:lineRule="auto"/>
        <w:rPr>
          <w:rFonts w:ascii="Times New Roman" w:hAnsi="Times New Roman"/>
          <w:b/>
          <w:sz w:val="24"/>
          <w:u w:val="single"/>
        </w:rPr>
      </w:pPr>
      <w:r w:rsidRPr="008674F9">
        <w:rPr>
          <w:rFonts w:ascii="Times New Roman" w:hAnsi="Times New Roman"/>
          <w:b/>
          <w:sz w:val="24"/>
          <w:u w:val="single"/>
        </w:rPr>
        <w:t>STAFF DIRECTIVE 1</w:t>
      </w:r>
      <w:r w:rsidR="003F5539">
        <w:rPr>
          <w:rFonts w:ascii="Times New Roman" w:hAnsi="Times New Roman"/>
          <w:b/>
          <w:sz w:val="24"/>
          <w:u w:val="single"/>
        </w:rPr>
        <w:t>8-</w:t>
      </w:r>
      <w:r w:rsidR="008F5AF9">
        <w:rPr>
          <w:rFonts w:ascii="Times New Roman" w:hAnsi="Times New Roman"/>
          <w:b/>
          <w:sz w:val="24"/>
          <w:u w:val="single"/>
        </w:rPr>
        <w:t>0</w:t>
      </w:r>
      <w:r w:rsidR="00BA4B6A">
        <w:rPr>
          <w:rFonts w:ascii="Times New Roman" w:hAnsi="Times New Roman"/>
          <w:b/>
          <w:sz w:val="24"/>
          <w:u w:val="single"/>
        </w:rPr>
        <w:t>8</w:t>
      </w:r>
    </w:p>
    <w:p w:rsidR="00997355" w:rsidRDefault="00997355" w:rsidP="003F5539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0A1865" w:rsidRDefault="000A1865" w:rsidP="003F5539">
      <w:pPr>
        <w:spacing w:after="0" w:line="240" w:lineRule="auto"/>
        <w:rPr>
          <w:rFonts w:ascii="Times New Roman" w:hAnsi="Times New Roman"/>
          <w:sz w:val="24"/>
          <w:u w:val="single"/>
        </w:rPr>
      </w:pPr>
    </w:p>
    <w:p w:rsidR="00A62481" w:rsidRDefault="00997355" w:rsidP="003F5539">
      <w:pPr>
        <w:spacing w:after="0" w:line="240" w:lineRule="auto"/>
        <w:rPr>
          <w:rFonts w:ascii="Times New Roman" w:hAnsi="Times New Roman"/>
          <w:sz w:val="24"/>
        </w:rPr>
      </w:pPr>
      <w:r w:rsidRPr="009C0072">
        <w:rPr>
          <w:rFonts w:ascii="Times New Roman" w:hAnsi="Times New Roman"/>
          <w:sz w:val="24"/>
        </w:rPr>
        <w:t>TO:</w:t>
      </w:r>
      <w:r w:rsidRPr="009C0072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50524A">
        <w:rPr>
          <w:rFonts w:ascii="Times New Roman" w:hAnsi="Times New Roman"/>
          <w:sz w:val="24"/>
        </w:rPr>
        <w:t>All Division Staff</w:t>
      </w:r>
    </w:p>
    <w:p w:rsidR="00A62481" w:rsidRDefault="00A62481" w:rsidP="003F5539">
      <w:pPr>
        <w:spacing w:after="0" w:line="240" w:lineRule="auto"/>
        <w:rPr>
          <w:rFonts w:ascii="Times New Roman" w:hAnsi="Times New Roman"/>
          <w:sz w:val="24"/>
        </w:rPr>
      </w:pPr>
    </w:p>
    <w:p w:rsidR="00997355" w:rsidRDefault="003F5539" w:rsidP="003F5539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FROM:</w:t>
      </w:r>
      <w:r>
        <w:rPr>
          <w:rFonts w:ascii="Times New Roman" w:hAnsi="Times New Roman"/>
          <w:sz w:val="24"/>
        </w:rPr>
        <w:tab/>
      </w:r>
      <w:r w:rsidR="00BA4B6A">
        <w:rPr>
          <w:rFonts w:ascii="Times New Roman" w:hAnsi="Times New Roman"/>
          <w:sz w:val="24"/>
        </w:rPr>
        <w:t>Dwayne Patterson</w:t>
      </w:r>
      <w:r>
        <w:rPr>
          <w:rFonts w:ascii="Times New Roman" w:hAnsi="Times New Roman"/>
          <w:sz w:val="24"/>
        </w:rPr>
        <w:t xml:space="preserve">, </w:t>
      </w:r>
      <w:r w:rsidR="00997355">
        <w:rPr>
          <w:rFonts w:ascii="Times New Roman" w:hAnsi="Times New Roman"/>
          <w:sz w:val="24"/>
        </w:rPr>
        <w:t>Director</w:t>
      </w:r>
    </w:p>
    <w:p w:rsidR="00997355" w:rsidRDefault="00E53232" w:rsidP="00E53232">
      <w:pPr>
        <w:tabs>
          <w:tab w:val="left" w:pos="960"/>
        </w:tabs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997355" w:rsidRDefault="00997355" w:rsidP="003F5539">
      <w:pPr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>SUBJECT:</w:t>
      </w:r>
      <w:r>
        <w:rPr>
          <w:rFonts w:ascii="Times New Roman" w:hAnsi="Times New Roman"/>
          <w:sz w:val="24"/>
        </w:rPr>
        <w:tab/>
      </w:r>
      <w:r w:rsidR="003F5539">
        <w:rPr>
          <w:rFonts w:ascii="Times New Roman" w:hAnsi="Times New Roman"/>
          <w:sz w:val="24"/>
        </w:rPr>
        <w:t xml:space="preserve">Safety Policy – </w:t>
      </w:r>
      <w:r w:rsidR="00BA4B6A">
        <w:rPr>
          <w:rFonts w:ascii="Times New Roman" w:hAnsi="Times New Roman"/>
          <w:sz w:val="24"/>
        </w:rPr>
        <w:t>Personal Injury and Workers’ Compensation Pr</w:t>
      </w:r>
      <w:r w:rsidR="001C530A">
        <w:rPr>
          <w:rFonts w:ascii="Times New Roman" w:hAnsi="Times New Roman"/>
          <w:sz w:val="24"/>
        </w:rPr>
        <w:t>ocedure</w:t>
      </w:r>
    </w:p>
    <w:p w:rsidR="00997355" w:rsidRDefault="00997355" w:rsidP="003F5539">
      <w:pPr>
        <w:spacing w:after="0" w:line="240" w:lineRule="auto"/>
      </w:pPr>
    </w:p>
    <w:p w:rsidR="003F5539" w:rsidRDefault="003F5539" w:rsidP="003F5539">
      <w:pPr>
        <w:spacing w:after="0" w:line="240" w:lineRule="auto"/>
        <w:rPr>
          <w:rFonts w:ascii="Times New Roman" w:hAnsi="Times New Roman"/>
          <w:sz w:val="24"/>
        </w:rPr>
      </w:pPr>
    </w:p>
    <w:p w:rsidR="00C26AF2" w:rsidRDefault="00051E31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</w:t>
      </w:r>
      <w:r w:rsidR="003F5061">
        <w:rPr>
          <w:rFonts w:ascii="Times New Roman" w:hAnsi="Times New Roman"/>
          <w:sz w:val="24"/>
        </w:rPr>
        <w:t>Personal Injury and Workers’ Compensation P</w:t>
      </w:r>
      <w:r>
        <w:rPr>
          <w:rFonts w:ascii="Times New Roman" w:hAnsi="Times New Roman"/>
          <w:sz w:val="24"/>
        </w:rPr>
        <w:t>rocedure</w:t>
      </w:r>
      <w:r w:rsidR="003F5061">
        <w:rPr>
          <w:rFonts w:ascii="Times New Roman" w:hAnsi="Times New Roman"/>
          <w:sz w:val="24"/>
        </w:rPr>
        <w:t xml:space="preserve"> policy provides requirements for reporting and investigating </w:t>
      </w:r>
      <w:r w:rsidR="00C26AF2">
        <w:rPr>
          <w:rFonts w:ascii="Times New Roman" w:hAnsi="Times New Roman"/>
          <w:sz w:val="24"/>
        </w:rPr>
        <w:t xml:space="preserve">all </w:t>
      </w:r>
      <w:r w:rsidR="003F5061">
        <w:rPr>
          <w:rFonts w:ascii="Times New Roman" w:hAnsi="Times New Roman"/>
          <w:sz w:val="24"/>
        </w:rPr>
        <w:t xml:space="preserve">accidents and injuries </w:t>
      </w:r>
      <w:r w:rsidR="00C26AF2">
        <w:rPr>
          <w:rFonts w:ascii="Times New Roman" w:hAnsi="Times New Roman"/>
          <w:sz w:val="24"/>
        </w:rPr>
        <w:t>to employees, to include permanent, probationary, temporary, trainee, and seasonal staff, as well as volunteers and community service workers who are injured during the performance of their duties.</w:t>
      </w:r>
    </w:p>
    <w:p w:rsidR="00C26AF2" w:rsidRDefault="00C26AF2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C26AF2" w:rsidRDefault="00CC6779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forms provided in this policy </w:t>
      </w:r>
      <w:r w:rsidR="00C26AF2">
        <w:rPr>
          <w:rFonts w:ascii="Times New Roman" w:hAnsi="Times New Roman"/>
          <w:sz w:val="24"/>
        </w:rPr>
        <w:t xml:space="preserve">can </w:t>
      </w:r>
      <w:r>
        <w:rPr>
          <w:rFonts w:ascii="Times New Roman" w:hAnsi="Times New Roman"/>
          <w:sz w:val="24"/>
        </w:rPr>
        <w:t xml:space="preserve">be </w:t>
      </w:r>
      <w:r w:rsidR="00C26AF2">
        <w:rPr>
          <w:rFonts w:ascii="Times New Roman" w:hAnsi="Times New Roman"/>
          <w:sz w:val="24"/>
        </w:rPr>
        <w:t>obtain</w:t>
      </w:r>
      <w:r>
        <w:rPr>
          <w:rFonts w:ascii="Times New Roman" w:hAnsi="Times New Roman"/>
          <w:sz w:val="24"/>
        </w:rPr>
        <w:t>ed</w:t>
      </w:r>
      <w:r w:rsidR="00C26AF2">
        <w:rPr>
          <w:rFonts w:ascii="Times New Roman" w:hAnsi="Times New Roman"/>
          <w:sz w:val="24"/>
        </w:rPr>
        <w:t>, complete</w:t>
      </w:r>
      <w:r>
        <w:rPr>
          <w:rFonts w:ascii="Times New Roman" w:hAnsi="Times New Roman"/>
          <w:sz w:val="24"/>
        </w:rPr>
        <w:t>d</w:t>
      </w:r>
      <w:r w:rsidR="00C26AF2">
        <w:rPr>
          <w:rFonts w:ascii="Times New Roman" w:hAnsi="Times New Roman"/>
          <w:sz w:val="24"/>
        </w:rPr>
        <w:t xml:space="preserve"> and submit</w:t>
      </w:r>
      <w:r>
        <w:rPr>
          <w:rFonts w:ascii="Times New Roman" w:hAnsi="Times New Roman"/>
          <w:sz w:val="24"/>
        </w:rPr>
        <w:t xml:space="preserve">ted </w:t>
      </w:r>
      <w:r w:rsidR="00C26AF2">
        <w:rPr>
          <w:rFonts w:ascii="Times New Roman" w:hAnsi="Times New Roman"/>
          <w:sz w:val="24"/>
        </w:rPr>
        <w:t>within the DPR database under the Workers Comp/Accidents link.</w:t>
      </w:r>
      <w:bookmarkStart w:id="0" w:name="_GoBack"/>
      <w:bookmarkEnd w:id="0"/>
    </w:p>
    <w:p w:rsidR="00C26AF2" w:rsidRDefault="00C26AF2" w:rsidP="00B6593D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:rsidR="00B6593D" w:rsidRPr="00B6593D" w:rsidRDefault="00B6593D" w:rsidP="00B6593D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 any questions regarding this policy, please contact the division safety consultant.</w:t>
      </w:r>
    </w:p>
    <w:sectPr w:rsidR="00B6593D" w:rsidRPr="00B6593D" w:rsidSect="005875A0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3B06" w:rsidRDefault="002C3B06" w:rsidP="005875A0">
      <w:pPr>
        <w:spacing w:after="0" w:line="240" w:lineRule="auto"/>
      </w:pPr>
      <w:r>
        <w:separator/>
      </w:r>
    </w:p>
  </w:endnote>
  <w:endnote w:type="continuationSeparator" w:id="0">
    <w:p w:rsidR="002C3B06" w:rsidRDefault="002C3B06" w:rsidP="00587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3B06" w:rsidRDefault="002C3B06" w:rsidP="005875A0">
      <w:pPr>
        <w:spacing w:after="0" w:line="240" w:lineRule="auto"/>
      </w:pPr>
      <w:r>
        <w:separator/>
      </w:r>
    </w:p>
  </w:footnote>
  <w:footnote w:type="continuationSeparator" w:id="0">
    <w:p w:rsidR="002C3B06" w:rsidRDefault="002C3B06" w:rsidP="00587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7C0D" w:rsidRDefault="005875A0">
    <w:pPr>
      <w:pStyle w:val="Header"/>
    </w:pPr>
    <w:r>
      <w:t>SD 15-01</w:t>
    </w:r>
  </w:p>
  <w:p w:rsidR="005875A0" w:rsidRDefault="005875A0">
    <w:pPr>
      <w:pStyle w:val="Header"/>
    </w:pPr>
    <w:r>
      <w:t>Page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63C0D"/>
    <w:multiLevelType w:val="hybridMultilevel"/>
    <w:tmpl w:val="19AE8A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D46376"/>
    <w:multiLevelType w:val="hybridMultilevel"/>
    <w:tmpl w:val="049E5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C72AE"/>
    <w:multiLevelType w:val="hybridMultilevel"/>
    <w:tmpl w:val="8318A3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2B375B"/>
    <w:multiLevelType w:val="hybridMultilevel"/>
    <w:tmpl w:val="C6287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355"/>
    <w:rsid w:val="00030898"/>
    <w:rsid w:val="0004730A"/>
    <w:rsid w:val="00051E31"/>
    <w:rsid w:val="00067964"/>
    <w:rsid w:val="000A1865"/>
    <w:rsid w:val="000A37B9"/>
    <w:rsid w:val="000B35D1"/>
    <w:rsid w:val="001B455F"/>
    <w:rsid w:val="001B5A68"/>
    <w:rsid w:val="001C530A"/>
    <w:rsid w:val="001F7A37"/>
    <w:rsid w:val="002C3B06"/>
    <w:rsid w:val="003B0F08"/>
    <w:rsid w:val="003F5061"/>
    <w:rsid w:val="003F5539"/>
    <w:rsid w:val="00422375"/>
    <w:rsid w:val="00445607"/>
    <w:rsid w:val="004C68EF"/>
    <w:rsid w:val="0050524A"/>
    <w:rsid w:val="00513028"/>
    <w:rsid w:val="00540A4F"/>
    <w:rsid w:val="00575666"/>
    <w:rsid w:val="005875A0"/>
    <w:rsid w:val="005A69B0"/>
    <w:rsid w:val="005E7EDF"/>
    <w:rsid w:val="006A055F"/>
    <w:rsid w:val="006A4CF7"/>
    <w:rsid w:val="007B1A12"/>
    <w:rsid w:val="00834A69"/>
    <w:rsid w:val="00834B00"/>
    <w:rsid w:val="0088356B"/>
    <w:rsid w:val="008875F9"/>
    <w:rsid w:val="008F5AF9"/>
    <w:rsid w:val="00905947"/>
    <w:rsid w:val="009216FA"/>
    <w:rsid w:val="00997355"/>
    <w:rsid w:val="009A3036"/>
    <w:rsid w:val="009D788D"/>
    <w:rsid w:val="00A04FE1"/>
    <w:rsid w:val="00A62481"/>
    <w:rsid w:val="00AC62D7"/>
    <w:rsid w:val="00AD0147"/>
    <w:rsid w:val="00B6593D"/>
    <w:rsid w:val="00B772D9"/>
    <w:rsid w:val="00BA4B6A"/>
    <w:rsid w:val="00BE6041"/>
    <w:rsid w:val="00C26AF2"/>
    <w:rsid w:val="00C56D17"/>
    <w:rsid w:val="00C86EF5"/>
    <w:rsid w:val="00CC46E9"/>
    <w:rsid w:val="00CC6779"/>
    <w:rsid w:val="00D25AFE"/>
    <w:rsid w:val="00D42527"/>
    <w:rsid w:val="00D534B7"/>
    <w:rsid w:val="00D8329D"/>
    <w:rsid w:val="00E53232"/>
    <w:rsid w:val="00F62A65"/>
    <w:rsid w:val="00FA383A"/>
    <w:rsid w:val="00FD707C"/>
    <w:rsid w:val="00F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EEAFB8"/>
  <w15:docId w15:val="{5CBE8707-A900-4326-A38B-B5EB43473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73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35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35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875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5A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964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A4C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45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0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07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mccoiga</dc:creator>
  <cp:lastModifiedBy>Eikinas, Adrienne</cp:lastModifiedBy>
  <cp:revision>4</cp:revision>
  <cp:lastPrinted>2018-12-20T17:32:00Z</cp:lastPrinted>
  <dcterms:created xsi:type="dcterms:W3CDTF">2018-12-20T16:59:00Z</dcterms:created>
  <dcterms:modified xsi:type="dcterms:W3CDTF">2018-12-20T17:33:00Z</dcterms:modified>
</cp:coreProperties>
</file>