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54D1" w14:textId="77777777" w:rsidR="00D33C59" w:rsidRPr="00D33C59" w:rsidRDefault="00D33C59" w:rsidP="006B7300">
      <w:pPr>
        <w:pStyle w:val="a6"/>
        <w:numPr>
          <w:ilvl w:val="0"/>
          <w:numId w:val="1"/>
        </w:numPr>
        <w:spacing w:after="0"/>
        <w:jc w:val="both"/>
        <w:rPr>
          <w:lang w:val="en-US"/>
        </w:rPr>
      </w:pPr>
      <w:r>
        <w:t xml:space="preserve">Кобзев, И.В., Божко, О.Ю., &amp; Кобилин, О.А. (2000). Возможность создания механизмов защиты на базе СОМ - технологий. В </w:t>
      </w:r>
      <w:r>
        <w:rPr>
          <w:rStyle w:val="a7"/>
        </w:rPr>
        <w:t>Сборник научных трудов по материалам 6-й международной конференции “Теория и техника передачи, приема и обработки информации”</w:t>
      </w:r>
      <w:r>
        <w:t xml:space="preserve"> (с. 47-48). Туапсе.</w:t>
      </w:r>
    </w:p>
    <w:p w14:paraId="3CB4DFDB" w14:textId="02EFDD88" w:rsidR="00D33C59" w:rsidRPr="00D33C59" w:rsidRDefault="00D33C59" w:rsidP="006B7300">
      <w:pPr>
        <w:pStyle w:val="a6"/>
        <w:numPr>
          <w:ilvl w:val="0"/>
          <w:numId w:val="1"/>
        </w:numPr>
        <w:spacing w:after="0"/>
        <w:jc w:val="both"/>
        <w:rPr>
          <w:lang w:val="en-US"/>
        </w:rPr>
      </w:pPr>
      <w:r>
        <w:t xml:space="preserve">Кобзев, И.В., &amp; Божко, О.Ю. (2002). Використання INTERNET засобів для зв’язків правоохоронних органів з громадськістю. В </w:t>
      </w:r>
      <w:r>
        <w:rPr>
          <w:rStyle w:val="a7"/>
        </w:rPr>
        <w:t>Сучасні проблеми інформатизації органів внутрішніх справ України: матеріали міжвуз. наук.-практ. конф.</w:t>
      </w:r>
      <w:r>
        <w:t xml:space="preserve"> Київ: Національна академія внутрішніх справ України.</w:t>
      </w:r>
    </w:p>
    <w:p w14:paraId="5EA6DB06" w14:textId="27107067" w:rsidR="00A42AC0" w:rsidRPr="00687845" w:rsidRDefault="00A42AC0" w:rsidP="006B7300">
      <w:pPr>
        <w:pStyle w:val="a6"/>
        <w:numPr>
          <w:ilvl w:val="0"/>
          <w:numId w:val="1"/>
        </w:numPr>
        <w:spacing w:after="0"/>
        <w:jc w:val="both"/>
        <w:rPr>
          <w:color w:val="4472C4" w:themeColor="accent1"/>
          <w:lang w:val="en-US"/>
        </w:rPr>
      </w:pPr>
      <w:r w:rsidRPr="00687845">
        <w:rPr>
          <w:color w:val="4472C4" w:themeColor="accent1"/>
          <w:lang w:val="en-US"/>
        </w:rPr>
        <w:t xml:space="preserve">Bozhko, O., &amp; Petrov, K. (2023). Using Expected Goals Models for Assessing The Quality Of Soccer Team Play. </w:t>
      </w:r>
      <w:r w:rsidRPr="00687845">
        <w:rPr>
          <w:i/>
          <w:iCs/>
          <w:color w:val="4472C4" w:themeColor="accent1"/>
          <w:lang w:val="en-US"/>
        </w:rPr>
        <w:t>Scientific Collection «InterConf»</w:t>
      </w:r>
      <w:r w:rsidRPr="00687845">
        <w:rPr>
          <w:color w:val="4472C4" w:themeColor="accent1"/>
          <w:lang w:val="en-US"/>
        </w:rPr>
        <w:t xml:space="preserve">, (166), 266–270. Retrieved from </w:t>
      </w:r>
      <w:hyperlink r:id="rId5" w:history="1">
        <w:r w:rsidRPr="00687845">
          <w:rPr>
            <w:rStyle w:val="a3"/>
            <w:color w:val="4472C4" w:themeColor="accent1"/>
            <w:lang w:val="en-US"/>
          </w:rPr>
          <w:t>https://archive.interconf.center/index.php/conference-proceeding/article/view/4230</w:t>
        </w:r>
      </w:hyperlink>
    </w:p>
    <w:p w14:paraId="63EBEE8F" w14:textId="25630E26" w:rsidR="00A42AC0" w:rsidRPr="00687845" w:rsidRDefault="00A42AC0" w:rsidP="006B730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</w:pPr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US" w:eastAsia="ru-RU"/>
          <w14:ligatures w14:val="none"/>
        </w:rPr>
        <w:t>Bozhko</w:t>
      </w:r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, </w:t>
      </w:r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US" w:eastAsia="ru-RU"/>
          <w14:ligatures w14:val="none"/>
        </w:rPr>
        <w:t>O</w:t>
      </w:r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. (2024). Використання великих мовних моделей для розпізнавання інформації в нумізматичних описах. Наука і техніка сьогодні. Серія «Техніка». № 1 (29). </w:t>
      </w:r>
      <w:r w:rsidR="004C6151" w:rsidRPr="004C6151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(</w:t>
      </w:r>
      <w:r w:rsidR="004C6151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с. 615-625</w:t>
      </w:r>
      <w:r w:rsidR="004C6151" w:rsidRPr="004C6151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) </w:t>
      </w:r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Одержано з http://perspectives.pp.ua/index.php/nts/issue/archive</w:t>
      </w:r>
    </w:p>
    <w:p w14:paraId="571CED3F" w14:textId="77777777" w:rsidR="00C622D9" w:rsidRPr="00687845" w:rsidRDefault="00C622D9" w:rsidP="006B7300">
      <w:pPr>
        <w:jc w:val="both"/>
        <w:rPr>
          <w:color w:val="4472C4" w:themeColor="accent1"/>
        </w:rPr>
      </w:pPr>
    </w:p>
    <w:sectPr w:rsidR="00C622D9" w:rsidRPr="00687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72BA"/>
    <w:multiLevelType w:val="multilevel"/>
    <w:tmpl w:val="3388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350A5"/>
    <w:multiLevelType w:val="hybridMultilevel"/>
    <w:tmpl w:val="2D521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58606">
    <w:abstractNumId w:val="1"/>
  </w:num>
  <w:num w:numId="2" w16cid:durableId="17704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C0"/>
    <w:rsid w:val="000814EA"/>
    <w:rsid w:val="004318DE"/>
    <w:rsid w:val="004C6151"/>
    <w:rsid w:val="00687845"/>
    <w:rsid w:val="006B7300"/>
    <w:rsid w:val="00A42AC0"/>
    <w:rsid w:val="00AD77E4"/>
    <w:rsid w:val="00BB727F"/>
    <w:rsid w:val="00C622D9"/>
    <w:rsid w:val="00D3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46AE"/>
  <w15:chartTrackingRefBased/>
  <w15:docId w15:val="{D693A78F-5F2D-429C-B08E-77D61531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2A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2AC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42AC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33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Emphasis"/>
    <w:basedOn w:val="a0"/>
    <w:uiPriority w:val="20"/>
    <w:qFormat/>
    <w:rsid w:val="00D33C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1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nterconf.center/index.php/conference-proceeding/article/view/42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Bozhko</dc:creator>
  <cp:keywords/>
  <dc:description/>
  <cp:lastModifiedBy>Aleksandr Bozhko</cp:lastModifiedBy>
  <cp:revision>4</cp:revision>
  <dcterms:created xsi:type="dcterms:W3CDTF">2024-01-25T09:36:00Z</dcterms:created>
  <dcterms:modified xsi:type="dcterms:W3CDTF">2024-01-27T15:45:00Z</dcterms:modified>
</cp:coreProperties>
</file>