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04"/>
        <w:gridCol w:w="1800"/>
        <w:gridCol w:w="200"/>
        <w:gridCol w:w="2000"/>
        <w:gridCol w:w="1000"/>
        <w:gridCol w:w="1000"/>
        <w:gridCol w:w="500"/>
        <w:gridCol w:w="500"/>
        <w:gridCol w:w="500"/>
        <w:gridCol w:w="500"/>
      </w:tblGrid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5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620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Унифицированная форма № KС-2 </w:t>
            </w:r>
          </w:p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Утверждена постановлением Госкомстата России от 11.11.1999 № 100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Kод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7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Форма по ОKУД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0322005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Инвестор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по ОKПО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Заказчик (Генподрядчик)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по ОKПО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Подрядчик(Субподрядчик)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6F8F" w:rsidRDefault="007D71A6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   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по ОKПО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Стройка: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6F8F" w:rsidRDefault="007D71A6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   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Объект: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7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Вид деятельности по ОKДП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Договор подряда (контракта)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номер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0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дата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7D71A6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2011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7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Вид операции</w:t>
            </w: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20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Hомер документа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Дата составления</w:t>
            </w:r>
          </w:p>
        </w:tc>
        <w:tc>
          <w:tcPr>
            <w:tcW w:w="10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3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Отчетный период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7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20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</w:t>
            </w:r>
          </w:p>
        </w:tc>
        <w:tc>
          <w:tcPr>
            <w:tcW w:w="1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по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7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А К Т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О ПРИЕМKЕ ВЫПОЛHЕHHЫХ РАБОТ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Сметная (договорная) стоимость в соответствии с договором подряда (субподряда)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2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руб.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7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Сметная стоимость: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60.106</w:t>
            </w:r>
          </w:p>
        </w:tc>
        <w:tc>
          <w:tcPr>
            <w:tcW w:w="15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тыс. руб.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7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Hормативная трудоемкость: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0.065</w:t>
            </w:r>
          </w:p>
        </w:tc>
        <w:tc>
          <w:tcPr>
            <w:tcW w:w="15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тыс.чел.ч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7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Сметная заработная плата: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5.660</w:t>
            </w:r>
          </w:p>
        </w:tc>
        <w:tc>
          <w:tcPr>
            <w:tcW w:w="15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тыс. руб.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 w:rsidP="007D71A6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Составлена в текущих ценах на </w:t>
            </w:r>
            <w:r w:rsidR="007D71A6">
              <w:rPr>
                <w:rFonts w:ascii="Verdana" w:hAnsi="Verdana" w:cs="Verdana"/>
                <w:sz w:val="16"/>
                <w:szCs w:val="16"/>
              </w:rPr>
              <w:t xml:space="preserve">3 кв. </w:t>
            </w:r>
            <w:smartTag w:uri="urn:schemas-microsoft-com:office:smarttags" w:element="metricconverter">
              <w:smartTagPr>
                <w:attr w:name="ProductID" w:val="2011 г"/>
              </w:smartTagPr>
              <w:r>
                <w:rPr>
                  <w:rFonts w:ascii="Verdana" w:hAnsi="Verdana" w:cs="Verdana"/>
                  <w:sz w:val="16"/>
                  <w:szCs w:val="16"/>
                </w:rPr>
                <w:t>2011 г</w:t>
              </w:r>
            </w:smartTag>
            <w:r>
              <w:rPr>
                <w:rFonts w:ascii="Verdana" w:hAnsi="Verdana" w:cs="Verdana"/>
                <w:sz w:val="16"/>
                <w:szCs w:val="16"/>
              </w:rPr>
              <w:t>.</w:t>
            </w:r>
          </w:p>
        </w:tc>
      </w:tr>
    </w:tbl>
    <w:p w:rsidR="00606F8F" w:rsidRDefault="00606F8F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"/>
          <w:szCs w:val="2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1587"/>
        <w:gridCol w:w="7600"/>
        <w:gridCol w:w="963"/>
        <w:gridCol w:w="1020"/>
        <w:gridCol w:w="1020"/>
        <w:gridCol w:w="1417"/>
        <w:gridCol w:w="1417"/>
      </w:tblGrid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№ поз.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Шифр, номер норматива, код ресурса</w:t>
            </w:r>
          </w:p>
        </w:tc>
        <w:tc>
          <w:tcPr>
            <w:tcW w:w="7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Наименование работ и затрат, характеристика оборудования, масса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Единица измерения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Количество</w:t>
            </w:r>
          </w:p>
        </w:tc>
        <w:tc>
          <w:tcPr>
            <w:tcW w:w="2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Сметная стоимость в текущих ценах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Кол-во механиза-торов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на единицу измерения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по проектным данным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на единицу измерения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общая</w:t>
            </w:r>
          </w:p>
        </w:tc>
      </w:tr>
    </w:tbl>
    <w:p w:rsidR="00606F8F" w:rsidRDefault="00606F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sz w:val="2"/>
          <w:szCs w:val="2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1587"/>
        <w:gridCol w:w="7600"/>
        <w:gridCol w:w="963"/>
        <w:gridCol w:w="1020"/>
        <w:gridCol w:w="1020"/>
        <w:gridCol w:w="1417"/>
        <w:gridCol w:w="1417"/>
      </w:tblGrid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02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Глобальные начисления: </w:t>
            </w:r>
            <w:r w:rsidR="006F63AC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Н3=1.25, </w:t>
            </w: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Н4= 1.25, Н5= 1.15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keepNext/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Е56-10-1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Снятие дверных полотен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дверных полотен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0.0839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2 735.15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229.48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З1-1022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2,2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36.28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3.043892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75.390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229.48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lastRenderedPageBreak/>
              <w:t>1. 2.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с509-9900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Строительный мусор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0.099002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151.46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=(82*0.8)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53%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121.62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=(62*0.85)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502.56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Е56-11-1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Снятие наличников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</w:t>
              </w:r>
            </w:smartTag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наличников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0.0765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317.39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24.28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З1-1022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2,2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0.322065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75.390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24.28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с509-9900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Строительный мусор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0.0306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16.02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=(82*0.8)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53%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12.87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=(62*0.85)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53.17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Е56-9-1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Демонтаж дверных коробок в каменных стенах с отбивкой штукатурки в откосах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100 коробок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15 687.32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313.75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З1-1023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2,3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206.195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4.1239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76.080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313.75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207.08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=(82*0.8)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53%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166.29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=(62*0.85)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687.11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Е09-04-014-2н;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* Установка металлических дверей с площадью дверного проема более </w:t>
            </w:r>
            <w:smartTag w:uri="urn:schemas-microsoft-com:office:smarttags" w:element="metricconverter">
              <w:smartTagPr>
                <w:attr w:name="ProductID" w:val="2,5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2,5 м2</w:t>
              </w:r>
            </w:smartTag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м2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8.39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5 157.98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43 275.47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з1-1039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4.738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39.75182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90.270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3 588.40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х04-0502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Установки для сварки ручной дуговой (постоянного тока)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маш.-ч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3.356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26.54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89.07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х33-1451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Перфораторы электрические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маш.-ч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0.3625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3.041375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22.78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4. 4.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с101-1515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Электроды диаметром </w:t>
            </w:r>
            <w:smartTag w:uri="urn:schemas-microsoft-com:office:smarttags" w:element="metricconverter">
              <w:smartTagPr>
                <w:attr w:name="ProductID" w:val="4 мм"/>
              </w:smartTagPr>
              <w:r>
                <w:rPr>
                  <w:rFonts w:ascii="Verdana" w:hAnsi="Verdana" w:cs="Verdana"/>
                  <w:sz w:val="16"/>
                  <w:szCs w:val="16"/>
                </w:rPr>
                <w:t>4 мм</w:t>
              </w:r>
            </w:smartTag>
            <w:r>
              <w:rPr>
                <w:rFonts w:ascii="Verdana" w:hAnsi="Verdana" w:cs="Verdana"/>
                <w:sz w:val="16"/>
                <w:szCs w:val="16"/>
              </w:rPr>
              <w:t xml:space="preserve"> Э46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0.0012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0.010068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54 960.00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553.34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4. 5.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с600-201-9316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Блоки дверные металлические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4 651.00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39 021.89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65%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2 332.46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=(81*0.8)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61%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2 188.92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=(72.25*0.85)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47 796.85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5.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Е15-02-019-9н;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Штукатурка дверных откосов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0.0434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21 754.36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944.14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з1-1039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113.9765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4.9465801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90.270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446.53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с101-1944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Грунтовка для внутренних работ ВАК-01-У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0.001302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31 404.04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40.89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с402-0230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Смесь растворная сухая для ручной работы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1.461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0.0634074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7 203.00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456.72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339.36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=(94.5*0.8)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40%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178.61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=(46.75*0.85)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1 462.11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6.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Е15-04-027-05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Шпатлевка дверных откосов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окрашиваемой поверхности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0.0434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1 934.71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83.97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З1-1039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13.7885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0.5984209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90.270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54.02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С101-1596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Шкурка шлифовальная двухслойная с зернистостью 40-25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0.19096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105.40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20.13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С101-1667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Шпатлевка масляно-клеевая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0.0012586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7 802.15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9.82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41.06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=(94.5*0.8)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40%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21.61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=(46.75*0.85)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146.63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7.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Е46-04-012-01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Разборка деревянных заполнений проемов оконных с подоконными досками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0.0225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14 472.33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325.63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З1-1024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2,4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188.54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4.24215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76.760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325.63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79%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257.25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=(99*0.8)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51%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166.07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=(59.5*0.85)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748.95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Е10-01-034-08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Установка в жилых и общественных зданиях оконных блоков из ПВХ профилей поворотных (откидных, поворотно-откидных) с площадью проема более </w:t>
            </w:r>
            <w:smartTag w:uri="urn:schemas-microsoft-com:office:smarttags" w:element="metricconverter">
              <w:smartTagPr>
                <w:attr w:name="ProductID" w:val="2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2 м2</w:t>
              </w:r>
            </w:smartTag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трехстворчатых, в том числе при наличии створок глухого остекления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проемов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0.0225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269 958.37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6 074.06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З1-1032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171.534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3.859515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82.970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320.22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Х33-1451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Перфораторы электрические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маш.-ч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25.4375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0.57234375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4.29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С101-2388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Герметик пенополиуретановый (пена монтажная) типа Makrofleks, Soudal в баллонах по 750 мл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шт.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1.5975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112.54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179.78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8. 4.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С101-4173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Дюбели монтажные 10х130 (10х132, 10х150) мм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 шт.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41.2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0.927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16.27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15.08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8. 5.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с203-8040-1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Блоки оконные из ПВХ профилей трехстворчатые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2.25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2 468.75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5 554.69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85%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272.19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=(106.2*0.8)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147.30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=(53.55*0.85)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6 493.55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Е10-01-033-5н;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* Установка подоконников из подоконного профиля ПВХ с заведением в паз оконного блока и с высотой проема до </w:t>
            </w:r>
            <w:smartTag w:uri="urn:schemas-microsoft-com:office:smarttags" w:element="metricconverter">
              <w:smartTagPr>
                <w:attr w:name="ProductID" w:val="2 м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2 м</w:t>
              </w:r>
            </w:smartTag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0.0225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26 887.87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604.98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з1-1034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16.9165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0.38062125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85.080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32.38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с101-1921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Пена монтажная для герметизации стыков в баллончике емкостью </w:t>
            </w:r>
            <w:smartTag w:uri="urn:schemas-microsoft-com:office:smarttags" w:element="metricconverter">
              <w:smartTagPr>
                <w:attr w:name="ProductID" w:val="0,85 л"/>
              </w:smartTagPr>
              <w:r>
                <w:rPr>
                  <w:rFonts w:ascii="Verdana" w:hAnsi="Verdana" w:cs="Verdana"/>
                  <w:sz w:val="16"/>
                  <w:szCs w:val="16"/>
                </w:rPr>
                <w:t>0,85 л</w:t>
              </w:r>
            </w:smartTag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шт.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2.76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0.0621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157.12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9.76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9. 3.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с600-101-9468-1.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Подоконная доска ПВХ  шириной </w:t>
            </w:r>
            <w:smartTag w:uri="urn:schemas-microsoft-com:office:smarttags" w:element="metricconverter">
              <w:smartTagPr>
                <w:attr w:name="ProductID" w:val="500 мм"/>
              </w:smartTagPr>
              <w:r>
                <w:rPr>
                  <w:rFonts w:ascii="Verdana" w:hAnsi="Verdana" w:cs="Verdana"/>
                  <w:sz w:val="16"/>
                  <w:szCs w:val="16"/>
                </w:rPr>
                <w:t>500 мм</w:t>
              </w:r>
            </w:smartTag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1.665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338.04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562.84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85%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27.52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=(106.2*0.8)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14.89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=(53.55*0.85)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647.40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10.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Е15-01-050-04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Облицовка оконных и дверных откосов декоративным бумажно-слоистым пластиком или листами из синтетических материалов на клее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облицовки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36 834.31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663.02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З1-1036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191.4405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3.445929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87.130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300.24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С101-1862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Пластик бумажно-слоистый 2 с декоративной стороной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0 м2"/>
              </w:smartTagPr>
              <w:r>
                <w:rPr>
                  <w:rFonts w:ascii="Verdana" w:hAnsi="Verdana" w:cs="Verdana"/>
                  <w:sz w:val="16"/>
                  <w:szCs w:val="16"/>
                </w:rPr>
                <w:t>1000 м2</w:t>
              </w:r>
            </w:smartTag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0.105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0.00189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179 176.22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338.64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С101-2434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Клей ПВА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кг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35.37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19.10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10. 4.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С101-3464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Грунтовка масляная ВАК-I-V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т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0.0089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0.0001602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31 404.04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5.03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228.18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=(94.5*0.8)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40%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120.10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=(46.75*0.85)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1 011.30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Е10-01-035-2н;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* Установка водоотливов из оцинкованной стали с полимерным покрытием с высотой проема до </w:t>
            </w:r>
            <w:smartTag w:uri="urn:schemas-microsoft-com:office:smarttags" w:element="metricconverter">
              <w:smartTagPr>
                <w:attr w:name="ProductID" w:val="2 м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2 м</w:t>
              </w:r>
            </w:smartTag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00 м2"/>
              </w:smartTagPr>
              <w:r>
                <w:rPr>
                  <w:rFonts w:ascii="Verdana" w:hAnsi="Verdana" w:cs="Verdana"/>
                  <w:b/>
                  <w:bCs/>
                  <w:sz w:val="16"/>
                  <w:szCs w:val="16"/>
                </w:rPr>
                <w:t>100 м2</w:t>
              </w:r>
            </w:smartTag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0.0225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23 272.17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523.62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11. 1.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з1-1036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Рабочий строитель среднего разряда 3,6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чел.-ч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12.696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0.28566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87.130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24.89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11. 2.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с101-1921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Пена монтажная для герметизации стыков в баллончике емкостью </w:t>
            </w:r>
            <w:smartTag w:uri="urn:schemas-microsoft-com:office:smarttags" w:element="metricconverter">
              <w:smartTagPr>
                <w:attr w:name="ProductID" w:val="0,85 л"/>
              </w:smartTagPr>
              <w:r>
                <w:rPr>
                  <w:rFonts w:ascii="Verdana" w:hAnsi="Verdana" w:cs="Verdana"/>
                  <w:sz w:val="16"/>
                  <w:szCs w:val="16"/>
                </w:rPr>
                <w:t>0,85 л</w:t>
              </w:r>
            </w:smartTag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шт.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0.03105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157.12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4.88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11. 3.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15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с600-201-9463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Водоотлив из оцинкованной стали с полимерным покрытием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1.665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296.61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493.86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85%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21.16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=(106.2*0.8)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11.45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=(53.55*0.85)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Всего с НР и СП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556.23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0"/>
        </w:trPr>
        <w:tc>
          <w:tcPr>
            <w:tcW w:w="157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0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.    ИТОГО  ПО  АКТУ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53 062.40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СТОИМОСТЬ ОБЩЕСТРОИТЕЛЬНЫХ РАБОТ -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9 786.93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.   НАКЛАДНЫЕ РАСХОДЫ - (%=66 - по стр. 1-3; %=76 - по стр. 5, 6, 10; %=79 - по стр. 7; %=85 - по стр. 8, 9, 11)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1 561.27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.   СМЕТНАЯ ПРИБЫЛЬ - (%=53 - по стр. 1-3; %=40 - по стр. 5, 6, 10; %=51 - по стр. 7; %=46 - по стр. 8, 9, 11)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960.81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ВСЕГО, СТОИМОСТЬ ОБЩЕСТРОИТЕЛЬНЫХ РАБОТ -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12 309.01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СТОИМОСТЬ МЕТАЛЛОМОНТАЖНЫХ РАБОТ -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43 275.47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.   НАКЛАДНЫЕ РАСХОДЫ - (%=65 - по стр. 4)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2 332.46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.   СМЕТНАЯ ПРИБЫЛЬ - (%=61 - по стр. 4)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2 188.92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ВСЕГО, СТОИМОСТЬ МЕТАЛЛОМОНТАЖНЫХ РАБОТ -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47 796.85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. ВСЕГО  ПО  АКТУ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60 105.86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ВСЕГО НАКЛАДНЫЕ РАСХОДЫ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3 893.73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91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ВСЕГО СМЕТНАЯ ПРИБЫЛЬ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3 149.73</w:t>
            </w:r>
          </w:p>
        </w:tc>
      </w:tr>
    </w:tbl>
    <w:p w:rsidR="00606F8F" w:rsidRDefault="00606F8F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6"/>
          <w:szCs w:val="1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0"/>
        <w:gridCol w:w="11804"/>
      </w:tblGrid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Сдал:</w:t>
            </w:r>
          </w:p>
        </w:tc>
        <w:tc>
          <w:tcPr>
            <w:tcW w:w="11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(должность, подпись, Ф.И.О)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М.П.</w:t>
            </w: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Принял:</w:t>
            </w:r>
          </w:p>
        </w:tc>
        <w:tc>
          <w:tcPr>
            <w:tcW w:w="11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6F8F" w:rsidRDefault="00606F8F" w:rsidP="00107A0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center"/>
              <w:rPr>
                <w:rFonts w:ascii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iCs/>
                <w:sz w:val="16"/>
                <w:szCs w:val="16"/>
              </w:rPr>
              <w:t>(должность, подпись, Ф.И.О)</w:t>
            </w: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606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jc w:val="right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М.П.</w:t>
            </w:r>
          </w:p>
        </w:tc>
        <w:tc>
          <w:tcPr>
            <w:tcW w:w="11804" w:type="dxa"/>
            <w:tcBorders>
              <w:top w:val="nil"/>
              <w:left w:val="nil"/>
              <w:bottom w:val="nil"/>
              <w:right w:val="nil"/>
            </w:tcBorders>
          </w:tcPr>
          <w:p w:rsidR="00606F8F" w:rsidRDefault="00606F8F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0" w:right="30"/>
              <w:rPr>
                <w:rFonts w:ascii="Verdana" w:hAnsi="Verdana" w:cs="Verdana"/>
                <w:sz w:val="16"/>
                <w:szCs w:val="16"/>
              </w:rPr>
            </w:pPr>
          </w:p>
        </w:tc>
      </w:tr>
    </w:tbl>
    <w:p w:rsidR="00606F8F" w:rsidRDefault="00606F8F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"/>
          <w:szCs w:val="2"/>
        </w:rPr>
      </w:pPr>
    </w:p>
    <w:sectPr w:rsidR="00606F8F">
      <w:headerReference w:type="default" r:id="rId6"/>
      <w:footerReference w:type="default" r:id="rId7"/>
      <w:pgSz w:w="16838" w:h="11906" w:orient="landscape"/>
      <w:pgMar w:top="1134" w:right="567" w:bottom="567" w:left="567" w:header="1134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6F8F" w:rsidRDefault="00606F8F">
      <w:pPr>
        <w:spacing w:after="0" w:line="240" w:lineRule="auto"/>
      </w:pPr>
      <w:r>
        <w:separator/>
      </w:r>
    </w:p>
  </w:endnote>
  <w:endnote w:type="continuationSeparator" w:id="0">
    <w:p w:rsidR="00606F8F" w:rsidRDefault="00606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F8F" w:rsidRDefault="00606F8F">
    <w:pPr>
      <w:widowControl w:val="0"/>
      <w:autoSpaceDE w:val="0"/>
      <w:autoSpaceDN w:val="0"/>
      <w:adjustRightInd w:val="0"/>
      <w:spacing w:after="0" w:line="240" w:lineRule="auto"/>
      <w:jc w:val="right"/>
      <w:rPr>
        <w:rFonts w:ascii="Verdana" w:hAnsi="Verdana" w:cs="Verdana"/>
        <w:sz w:val="20"/>
        <w:szCs w:val="20"/>
        <w:lang w:val="en-US"/>
      </w:rPr>
    </w:pPr>
    <w:r>
      <w:rPr>
        <w:rFonts w:ascii="Verdana" w:hAnsi="Verdana" w:cs="Verdana"/>
        <w:sz w:val="20"/>
        <w:szCs w:val="20"/>
        <w:lang w:val="en-US"/>
      </w:rPr>
      <w:fldChar w:fldCharType="begin"/>
    </w:r>
    <w:r>
      <w:rPr>
        <w:rFonts w:ascii="Verdana" w:hAnsi="Verdana" w:cs="Verdana"/>
        <w:sz w:val="20"/>
        <w:szCs w:val="20"/>
        <w:lang w:val="en-US"/>
      </w:rPr>
      <w:instrText>PAGE</w:instrText>
    </w:r>
    <w:r>
      <w:rPr>
        <w:rFonts w:ascii="Verdana" w:hAnsi="Verdana" w:cs="Verdana"/>
        <w:sz w:val="20"/>
        <w:szCs w:val="20"/>
        <w:lang w:val="en-US"/>
      </w:rPr>
      <w:fldChar w:fldCharType="separate"/>
    </w:r>
    <w:r w:rsidR="004C3F0E">
      <w:rPr>
        <w:rFonts w:ascii="Verdana" w:hAnsi="Verdana" w:cs="Verdana"/>
        <w:noProof/>
        <w:sz w:val="20"/>
        <w:szCs w:val="20"/>
        <w:lang w:val="en-US"/>
      </w:rPr>
      <w:t>1</w:t>
    </w:r>
    <w:r>
      <w:rPr>
        <w:rFonts w:ascii="Verdana" w:hAnsi="Verdana" w:cs="Verdana"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6F8F" w:rsidRDefault="00606F8F">
      <w:pPr>
        <w:spacing w:after="0" w:line="240" w:lineRule="auto"/>
      </w:pPr>
      <w:r>
        <w:separator/>
      </w:r>
    </w:p>
  </w:footnote>
  <w:footnote w:type="continuationSeparator" w:id="0">
    <w:p w:rsidR="00606F8F" w:rsidRDefault="00606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000"/>
      <w:gridCol w:w="9704"/>
      <w:gridCol w:w="3000"/>
    </w:tblGrid>
    <w:tr w:rsidR="00606F8F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3000" w:type="dxa"/>
          <w:tcBorders>
            <w:top w:val="nil"/>
            <w:left w:val="nil"/>
            <w:bottom w:val="nil"/>
            <w:right w:val="nil"/>
          </w:tcBorders>
        </w:tcPr>
        <w:p w:rsidR="00606F8F" w:rsidRDefault="00606F8F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Verdana" w:hAnsi="Verdana" w:cs="Verdana"/>
              <w:sz w:val="16"/>
              <w:szCs w:val="16"/>
            </w:rPr>
          </w:pPr>
          <w:r>
            <w:rPr>
              <w:rFonts w:ascii="Verdana" w:hAnsi="Verdana" w:cs="Verdana"/>
              <w:sz w:val="16"/>
              <w:szCs w:val="16"/>
            </w:rPr>
            <w:t>&lt; 12-11 * 12-11 * 01-04 &gt;</w:t>
          </w:r>
        </w:p>
      </w:tc>
      <w:tc>
        <w:tcPr>
          <w:tcW w:w="9704" w:type="dxa"/>
          <w:tcBorders>
            <w:top w:val="nil"/>
            <w:left w:val="nil"/>
            <w:bottom w:val="nil"/>
            <w:right w:val="nil"/>
          </w:tcBorders>
        </w:tcPr>
        <w:p w:rsidR="00606F8F" w:rsidRDefault="00606F8F">
          <w:pPr>
            <w:widowControl w:val="0"/>
            <w:autoSpaceDE w:val="0"/>
            <w:autoSpaceDN w:val="0"/>
            <w:adjustRightInd w:val="0"/>
            <w:spacing w:after="0" w:line="240" w:lineRule="auto"/>
            <w:jc w:val="right"/>
            <w:rPr>
              <w:rFonts w:ascii="Verdana" w:hAnsi="Verdana" w:cs="Verdana"/>
              <w:sz w:val="14"/>
              <w:szCs w:val="14"/>
            </w:rPr>
          </w:pPr>
          <w:r>
            <w:rPr>
              <w:rFonts w:ascii="Verdana" w:hAnsi="Verdana" w:cs="Verdana"/>
              <w:sz w:val="14"/>
              <w:szCs w:val="14"/>
            </w:rPr>
            <w:t>ПК РИК (вер.1.3.110722) тел./факс (495) 347-33-01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</w:tcPr>
        <w:p w:rsidR="00606F8F" w:rsidRDefault="00606F8F">
          <w:pPr>
            <w:widowControl w:val="0"/>
            <w:autoSpaceDE w:val="0"/>
            <w:autoSpaceDN w:val="0"/>
            <w:adjustRightInd w:val="0"/>
            <w:spacing w:after="0" w:line="240" w:lineRule="auto"/>
            <w:jc w:val="right"/>
            <w:rPr>
              <w:rFonts w:ascii="Verdana" w:hAnsi="Verdana" w:cs="Verdana"/>
              <w:sz w:val="16"/>
              <w:szCs w:val="16"/>
            </w:rPr>
          </w:pPr>
          <w:r>
            <w:rPr>
              <w:rFonts w:ascii="Verdana" w:hAnsi="Verdana" w:cs="Verdana"/>
              <w:sz w:val="16"/>
              <w:szCs w:val="16"/>
            </w:rPr>
            <w:t>Форма по МДС 81-35.2004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63AC"/>
    <w:rsid w:val="00107A0F"/>
    <w:rsid w:val="004C3F0E"/>
    <w:rsid w:val="00585307"/>
    <w:rsid w:val="00606F8F"/>
    <w:rsid w:val="006F63AC"/>
    <w:rsid w:val="007D71A6"/>
    <w:rsid w:val="00C458E1"/>
    <w:rsid w:val="00C9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."/>
  <w:listSeparator w:val=","/>
  <w14:defaultImageDpi w14:val="0"/>
  <w15:docId w15:val="{0E019E2D-AAB5-4282-BDF0-4372F7D5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lang w:val="ru-RU"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6580</Characters>
  <Application>Microsoft Office Word</Application>
  <DocSecurity>4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KС-2 </dc:title>
  <dc:subject/>
  <dc:creator>Проектировщик</dc:creator>
  <cp:keywords/>
  <dc:description/>
  <cp:lastModifiedBy>word</cp:lastModifiedBy>
  <cp:revision>2</cp:revision>
  <dcterms:created xsi:type="dcterms:W3CDTF">2026-08-03T08:40:00Z</dcterms:created>
  <dcterms:modified xsi:type="dcterms:W3CDTF">2026-08-03T08:40:00Z</dcterms:modified>
</cp:coreProperties>
</file>