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3FC4" w14:textId="08913071" w:rsidR="009F2AA8" w:rsidRDefault="009F2AA8" w:rsidP="00403066">
      <w:pPr>
        <w:spacing w:line="480" w:lineRule="auto"/>
        <w:rPr>
          <w:b/>
          <w:bCs/>
        </w:rPr>
      </w:pPr>
      <w:r>
        <w:rPr>
          <w:b/>
          <w:bCs/>
        </w:rPr>
        <w:t>RESEARCH IN GOLDBACH’S CONJECTURE</w:t>
      </w:r>
    </w:p>
    <w:p w14:paraId="44FC2136" w14:textId="12C8B75B" w:rsidR="009F2AA8" w:rsidRPr="009F2AA8" w:rsidRDefault="009F2AA8" w:rsidP="00403066">
      <w:pPr>
        <w:spacing w:line="480" w:lineRule="auto"/>
      </w:pPr>
      <w:r>
        <w:t xml:space="preserve">by </w:t>
      </w:r>
      <w:r w:rsidRPr="009F2AA8">
        <w:t>Tuan Bui</w:t>
      </w:r>
    </w:p>
    <w:p w14:paraId="73FE235B" w14:textId="2DDEEE77" w:rsidR="009F2AA8" w:rsidRDefault="009F2AA8" w:rsidP="00403066">
      <w:pPr>
        <w:spacing w:line="480" w:lineRule="auto"/>
      </w:pPr>
      <w:r>
        <w:t>Advisor: Xiaolin Li, PhD</w:t>
      </w:r>
    </w:p>
    <w:p w14:paraId="5C6F26CB" w14:textId="596AA6F4" w:rsidR="009F2AA8" w:rsidRDefault="009F2AA8" w:rsidP="00403066">
      <w:pPr>
        <w:spacing w:line="480" w:lineRule="auto"/>
      </w:pPr>
      <w:r>
        <w:t>Applied Mathematics and Statistics Department at Stony Brook University</w:t>
      </w:r>
    </w:p>
    <w:p w14:paraId="6397D95D" w14:textId="6E6DB094" w:rsidR="009F2AA8" w:rsidRDefault="009F2AA8" w:rsidP="00403066">
      <w:pPr>
        <w:spacing w:line="480" w:lineRule="auto"/>
      </w:pPr>
      <w:r>
        <w:t>AMS 487</w:t>
      </w:r>
    </w:p>
    <w:p w14:paraId="011C185A" w14:textId="77777777" w:rsidR="009F2AA8" w:rsidRPr="009F2AA8" w:rsidRDefault="009F2AA8" w:rsidP="00403066">
      <w:pPr>
        <w:spacing w:line="480" w:lineRule="auto"/>
      </w:pPr>
    </w:p>
    <w:p w14:paraId="7939D835" w14:textId="22DC2EDA" w:rsidR="005F36C2" w:rsidRDefault="005F36C2" w:rsidP="00403066">
      <w:pPr>
        <w:spacing w:line="480" w:lineRule="auto"/>
        <w:rPr>
          <w:b/>
          <w:bCs/>
        </w:rPr>
      </w:pPr>
      <w:r>
        <w:rPr>
          <w:b/>
          <w:bCs/>
        </w:rPr>
        <w:t>Abstract:</w:t>
      </w:r>
    </w:p>
    <w:p w14:paraId="681543BC" w14:textId="73B7964A" w:rsidR="005F36C2" w:rsidRDefault="005A4550" w:rsidP="00403066">
      <w:pPr>
        <w:spacing w:line="480" w:lineRule="auto"/>
      </w:pPr>
      <w:r>
        <w:t>Under D</w:t>
      </w:r>
      <w:r w:rsidR="009F2AA8">
        <w:t>r.</w:t>
      </w:r>
      <w:r>
        <w:t xml:space="preserve"> Li’s </w:t>
      </w:r>
      <w:r w:rsidR="001924B4">
        <w:t>supervision and</w:t>
      </w:r>
      <w:r>
        <w:t xml:space="preserve"> </w:t>
      </w:r>
      <w:r w:rsidRPr="005A4550">
        <w:t>counseling</w:t>
      </w:r>
      <w:r>
        <w:t xml:space="preserve"> </w:t>
      </w:r>
      <w:r w:rsidR="00EC6294">
        <w:t xml:space="preserve">on </w:t>
      </w:r>
      <w:r>
        <w:t>his code of finding Goldbach numbers</w:t>
      </w:r>
      <w:r w:rsidR="001924B4">
        <w:t xml:space="preserve"> by </w:t>
      </w:r>
      <w:r w:rsidR="001924B4" w:rsidRPr="001924B4">
        <w:t>the sieve of Eratosthene</w:t>
      </w:r>
      <w:r w:rsidR="001924B4">
        <w:t>s method,</w:t>
      </w:r>
      <w:r>
        <w:t xml:space="preserve"> </w:t>
      </w:r>
      <w:r w:rsidR="001924B4">
        <w:t xml:space="preserve">my paper </w:t>
      </w:r>
      <w:r w:rsidR="00EC6294">
        <w:t xml:space="preserve">indicates </w:t>
      </w:r>
      <w:r w:rsidR="00E0792C">
        <w:t>the application of</w:t>
      </w:r>
      <w:r w:rsidR="00EC6294">
        <w:t xml:space="preserve"> using</w:t>
      </w:r>
      <w:r w:rsidR="00E0792C">
        <w:t xml:space="preserve"> </w:t>
      </w:r>
      <w:r w:rsidR="00E0792C" w:rsidRPr="001924B4">
        <w:t>the sieve of Eratosthene</w:t>
      </w:r>
      <w:r w:rsidR="00E0792C">
        <w:t>s method</w:t>
      </w:r>
      <w:r w:rsidR="00E0792C">
        <w:t xml:space="preserve"> </w:t>
      </w:r>
      <w:r w:rsidR="00EC6294">
        <w:t xml:space="preserve">to find </w:t>
      </w:r>
      <w:r w:rsidR="00E0792C">
        <w:t>Goldbach pairs</w:t>
      </w:r>
      <w:r w:rsidR="00EC6294">
        <w:t xml:space="preserve">. I also present </w:t>
      </w:r>
      <w:r w:rsidR="00223C0C">
        <w:t>my view of Goldbach</w:t>
      </w:r>
      <w:r w:rsidR="009F2AA8">
        <w:t>’s comet</w:t>
      </w:r>
      <w:r w:rsidR="00D16E8E">
        <w:t xml:space="preserve"> in different congruence classes</w:t>
      </w:r>
      <w:r w:rsidR="00D5279A">
        <w:t>.</w:t>
      </w:r>
    </w:p>
    <w:p w14:paraId="358A1F0B" w14:textId="77777777" w:rsidR="00D5279A" w:rsidRPr="005F36C2" w:rsidRDefault="00D5279A" w:rsidP="00403066">
      <w:pPr>
        <w:spacing w:line="480" w:lineRule="auto"/>
      </w:pPr>
    </w:p>
    <w:p w14:paraId="7AADAA4C" w14:textId="28C719E9" w:rsidR="003E7A6D" w:rsidRDefault="00403066" w:rsidP="00403066">
      <w:pPr>
        <w:spacing w:line="480" w:lineRule="auto"/>
        <w:rPr>
          <w:b/>
          <w:bCs/>
        </w:rPr>
      </w:pPr>
      <w:r>
        <w:rPr>
          <w:b/>
          <w:bCs/>
        </w:rPr>
        <w:t>Introduction:</w:t>
      </w:r>
    </w:p>
    <w:p w14:paraId="4DCF57C9" w14:textId="0B3093C6" w:rsidR="00403066" w:rsidRDefault="00E67B90" w:rsidP="00403066">
      <w:pPr>
        <w:spacing w:line="480" w:lineRule="auto"/>
      </w:pPr>
      <w:r>
        <w:t xml:space="preserve">It </w:t>
      </w:r>
      <w:r w:rsidR="00F9478F">
        <w:t>ha</w:t>
      </w:r>
      <w:r>
        <w:t xml:space="preserve">s </w:t>
      </w:r>
      <w:r w:rsidR="00F9478F">
        <w:t xml:space="preserve">been </w:t>
      </w:r>
      <w:r>
        <w:t>almost 280 years</w:t>
      </w:r>
      <w:r w:rsidR="00F9478F">
        <w:t xml:space="preserve"> since Goldbach’s Conjecture was first proposed. It is by far one of the most famous and enduring problems still unsolved in the world. </w:t>
      </w:r>
      <w:r w:rsidR="00F63E59">
        <w:t>In the letter, Christian Goldbach mentioned a conjecture</w:t>
      </w:r>
      <w:r w:rsidR="00403066">
        <w:t xml:space="preserve"> that every natural even number greater than two is the sum of two prime numbers. </w:t>
      </w:r>
      <w:r w:rsidR="005363AA">
        <w:t>According to Wikipedia,</w:t>
      </w:r>
      <w:r w:rsidR="00FE53D1">
        <w:t xml:space="preserve"> </w:t>
      </w:r>
      <w:r w:rsidR="00C80560">
        <w:t>“</w:t>
      </w:r>
      <w:r w:rsidR="00FE53D1" w:rsidRPr="00FE53D1">
        <w:t>T. Oliveira e Silva ran a distributed computer search that has verified the conjecture for n ≤ 4 × 10</w:t>
      </w:r>
      <w:r w:rsidR="00FE53D1" w:rsidRPr="00C80560">
        <w:rPr>
          <w:vertAlign w:val="superscript"/>
        </w:rPr>
        <w:t>18</w:t>
      </w:r>
      <w:r w:rsidR="00FE53D1" w:rsidRPr="00FE53D1">
        <w:t xml:space="preserve"> (and double-checked up to 4 × 10</w:t>
      </w:r>
      <w:r w:rsidR="00C80560">
        <w:rPr>
          <w:vertAlign w:val="superscript"/>
        </w:rPr>
        <w:t>17</w:t>
      </w:r>
      <w:r w:rsidR="00FE53D1" w:rsidRPr="00FE53D1">
        <w:t>) as of 2013</w:t>
      </w:r>
      <w:r w:rsidR="00C80560">
        <w:t>.”</w:t>
      </w:r>
      <w:r w:rsidR="00D16E8E">
        <w:t xml:space="preserve"> </w:t>
      </w:r>
    </w:p>
    <w:p w14:paraId="37C8F2A0" w14:textId="61974379" w:rsidR="00D5279A" w:rsidRDefault="00D5279A" w:rsidP="00403066">
      <w:pPr>
        <w:spacing w:line="480" w:lineRule="auto"/>
      </w:pPr>
    </w:p>
    <w:p w14:paraId="03046190" w14:textId="5A1F744E" w:rsidR="00ED482C" w:rsidRDefault="00ED482C" w:rsidP="00403066">
      <w:pPr>
        <w:spacing w:line="480" w:lineRule="auto"/>
      </w:pPr>
    </w:p>
    <w:p w14:paraId="03BDA783" w14:textId="77777777" w:rsidR="00ED482C" w:rsidRDefault="00ED482C" w:rsidP="00403066">
      <w:pPr>
        <w:spacing w:line="480" w:lineRule="auto"/>
      </w:pPr>
    </w:p>
    <w:p w14:paraId="04E900E4" w14:textId="4A38794B" w:rsidR="00D46414" w:rsidRDefault="00D46414" w:rsidP="00403066">
      <w:pPr>
        <w:spacing w:line="480" w:lineRule="auto"/>
        <w:rPr>
          <w:bCs/>
        </w:rPr>
      </w:pPr>
      <w:r>
        <w:rPr>
          <w:b/>
        </w:rPr>
        <w:lastRenderedPageBreak/>
        <w:t>The Sieve of Eratosthenes method:</w:t>
      </w:r>
    </w:p>
    <w:p w14:paraId="216A3D8C" w14:textId="2211134B" w:rsidR="00AD3DC7" w:rsidRDefault="001F42D8" w:rsidP="00403066">
      <w:pPr>
        <w:spacing w:line="480" w:lineRule="auto"/>
        <w:rPr>
          <w:rFonts w:eastAsiaTheme="minorEastAsia"/>
          <w:bCs/>
          <w:iCs/>
        </w:rPr>
      </w:pPr>
      <w:r>
        <w:rPr>
          <w:bCs/>
        </w:rPr>
        <w:t>This method is used to find all primes up to a given natural number</w:t>
      </w:r>
      <w:r w:rsidR="00C80560">
        <w:rPr>
          <w:bCs/>
        </w:rPr>
        <w:t xml:space="preserve"> N</w:t>
      </w:r>
      <w:r w:rsidR="007F5581">
        <w:rPr>
          <w:bCs/>
        </w:rPr>
        <w:t xml:space="preserve">. It is </w:t>
      </w:r>
      <w:r w:rsidR="007F5581" w:rsidRPr="007F5581">
        <w:rPr>
          <w:bCs/>
        </w:rPr>
        <w:t xml:space="preserve">the process of eliminating the multiples of </w:t>
      </w:r>
      <w:r w:rsidR="00C80560">
        <w:rPr>
          <w:bCs/>
        </w:rPr>
        <w:t xml:space="preserve">stacked </w:t>
      </w:r>
      <w:r w:rsidR="007F5581" w:rsidRPr="007F5581">
        <w:rPr>
          <w:bCs/>
        </w:rPr>
        <w:t>primes</w:t>
      </w:r>
      <w:r>
        <w:rPr>
          <w:bCs/>
        </w:rPr>
        <w:t>.</w:t>
      </w:r>
      <w:r w:rsidR="00C80560">
        <w:rPr>
          <w:bCs/>
        </w:rPr>
        <w:t xml:space="preserve"> Stacked primes </w:t>
      </w:r>
      <w:r w:rsidR="00AD042C">
        <w:rPr>
          <w:bCs/>
        </w:rPr>
        <w:t>are</w:t>
      </w:r>
      <w:r w:rsidR="00C80560">
        <w:rPr>
          <w:bCs/>
        </w:rPr>
        <w:t xml:space="preserve"> a list of prime numbers less</w:t>
      </w:r>
      <w:r w:rsidR="00AD042C">
        <w:rPr>
          <w:bCs/>
        </w:rPr>
        <w:t xml:space="preserve"> than</w:t>
      </w:r>
      <w:r w:rsidR="00C80560">
        <w:rPr>
          <w:bCs/>
        </w:rPr>
        <w:t xml:space="preserve"> or equ</w:t>
      </w:r>
      <w:r w:rsidR="00AD042C">
        <w:rPr>
          <w:bCs/>
        </w:rPr>
        <w:t>al</w:t>
      </w:r>
      <w:r w:rsidR="00C80560">
        <w:rPr>
          <w:bCs/>
        </w:rPr>
        <w:t xml:space="preserve"> to </w:t>
      </w:r>
      <m:oMath>
        <m:rad>
          <m:radPr>
            <m:degHide m:val="1"/>
            <m:ctrlPr>
              <w:rPr>
                <w:rFonts w:ascii="Cambria Math" w:hAnsi="Cambria Math"/>
                <w:bCs/>
                <w:iCs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 w:rsidR="00AD042C">
        <w:rPr>
          <w:rFonts w:eastAsiaTheme="minorEastAsia"/>
          <w:bCs/>
          <w:iCs/>
        </w:rPr>
        <w:t xml:space="preserve">. Because </w:t>
      </w:r>
      <m:oMath>
        <m:r>
          <m:rPr>
            <m:sty m:val="p"/>
          </m:rPr>
          <w:rPr>
            <w:rFonts w:ascii="Cambria Math" w:eastAsiaTheme="minorEastAsia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bCs/>
                <w:iCs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bCs/>
                <w:iCs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 w:rsidR="00AD042C">
        <w:rPr>
          <w:rFonts w:eastAsiaTheme="minorEastAsia"/>
          <w:bCs/>
          <w:iCs/>
        </w:rPr>
        <w:t xml:space="preserve">, if both values are greater than </w:t>
      </w:r>
      <m:oMath>
        <m:rad>
          <m:radPr>
            <m:degHide m:val="1"/>
            <m:ctrlPr>
              <w:rPr>
                <w:rFonts w:ascii="Cambria Math" w:hAnsi="Cambria Math"/>
                <w:bCs/>
                <w:iCs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 w:rsidR="00AD042C">
        <w:rPr>
          <w:rFonts w:eastAsiaTheme="minorEastAsia"/>
          <w:bCs/>
          <w:iCs/>
        </w:rPr>
        <w:t xml:space="preserve"> , then the result will be greater than N.</w:t>
      </w:r>
      <w:r w:rsidR="00AD3DC7">
        <w:rPr>
          <w:rFonts w:eastAsiaTheme="minorEastAsia"/>
          <w:bCs/>
          <w:iCs/>
        </w:rPr>
        <w:t xml:space="preserve"> Therefore, using Sieve method is friendly memory way to generate prime numbers and check Goldbach’s Conjecture.</w:t>
      </w:r>
    </w:p>
    <w:p w14:paraId="041DEBF5" w14:textId="77777777" w:rsidR="004D5E8E" w:rsidRPr="00AD042C" w:rsidRDefault="004D5E8E" w:rsidP="00403066">
      <w:pPr>
        <w:spacing w:line="480" w:lineRule="auto"/>
        <w:rPr>
          <w:rFonts w:eastAsiaTheme="minorEastAsia"/>
          <w:bCs/>
          <w:iCs/>
        </w:rPr>
      </w:pPr>
    </w:p>
    <w:p w14:paraId="142EC9DA" w14:textId="01623CC1" w:rsidR="005A4550" w:rsidRDefault="00403066" w:rsidP="00403066">
      <w:pPr>
        <w:spacing w:line="480" w:lineRule="auto"/>
        <w:rPr>
          <w:b/>
          <w:bCs/>
        </w:rPr>
      </w:pPr>
      <w:r w:rsidRPr="00A6018F">
        <w:rPr>
          <w:b/>
          <w:bCs/>
        </w:rPr>
        <w:t xml:space="preserve">Goldbach </w:t>
      </w:r>
      <w:r w:rsidR="00D46414">
        <w:rPr>
          <w:b/>
          <w:bCs/>
        </w:rPr>
        <w:t>P</w:t>
      </w:r>
      <w:r w:rsidRPr="00A6018F">
        <w:rPr>
          <w:b/>
          <w:bCs/>
        </w:rPr>
        <w:t>artition</w:t>
      </w:r>
      <w:r w:rsidR="008A2EB2" w:rsidRPr="00A6018F">
        <w:rPr>
          <w:b/>
          <w:bCs/>
        </w:rPr>
        <w:t>s</w:t>
      </w:r>
      <w:r w:rsidR="0028128B">
        <w:rPr>
          <w:b/>
          <w:bCs/>
        </w:rPr>
        <w:t xml:space="preserve"> in R</w:t>
      </w:r>
      <w:r w:rsidR="00A6018F">
        <w:rPr>
          <w:b/>
          <w:bCs/>
        </w:rPr>
        <w:t>:</w:t>
      </w:r>
    </w:p>
    <w:p w14:paraId="4F427CA0" w14:textId="220FD887" w:rsidR="0028128B" w:rsidRDefault="00D46414" w:rsidP="00403066">
      <w:pPr>
        <w:spacing w:line="480" w:lineRule="auto"/>
      </w:pPr>
      <w:r>
        <w:t xml:space="preserve">I used the R statistic package named “primes” to </w:t>
      </w:r>
      <w:r w:rsidR="001F42D8">
        <w:t>generate</w:t>
      </w:r>
      <w:r>
        <w:t xml:space="preserve"> the list of prime numbers</w:t>
      </w:r>
      <w:r w:rsidR="001F42D8">
        <w:t xml:space="preserve"> </w:t>
      </w:r>
      <w:r>
        <w:t xml:space="preserve">up to the </w:t>
      </w:r>
      <w:r w:rsidR="00F44723">
        <w:t xml:space="preserve">assigned </w:t>
      </w:r>
      <w:r w:rsidR="001841A2">
        <w:t>natural number N</w:t>
      </w:r>
      <w:r w:rsidR="00F44723">
        <w:t>.</w:t>
      </w:r>
      <w:r w:rsidR="00EC6294">
        <w:t xml:space="preserve"> The program will check </w:t>
      </w:r>
      <w:r w:rsidR="001841A2">
        <w:t>if</w:t>
      </w:r>
      <w:r w:rsidR="00547C4B">
        <w:t xml:space="preserve"> the result of</w:t>
      </w:r>
      <w:r w:rsidR="001841A2">
        <w:t xml:space="preserve"> th</w:t>
      </w:r>
      <w:r w:rsidR="00547C4B">
        <w:t xml:space="preserve">e subtraction </w:t>
      </w:r>
      <w:r w:rsidR="001841A2">
        <w:t xml:space="preserve">between an even number and a prime number less than half of that even number is in the generated prime lists. If so, </w:t>
      </w:r>
      <w:r w:rsidR="00547C4B">
        <w:t xml:space="preserve">the result and that prime number is a Goldbach pair. Furthermore, the program also counts the number of Goldbach’s partitions each natural even number, and generates a Goldbach function, also called the Goldbach’s comet. </w:t>
      </w:r>
      <w:r w:rsidR="0028128B">
        <w:t xml:space="preserve">Goldbach’s comet is a plot of the number of possible combinations of two primes for </w:t>
      </w:r>
      <w:r w:rsidR="00547C4B">
        <w:t xml:space="preserve">every </w:t>
      </w:r>
      <w:r w:rsidR="0028128B">
        <w:t xml:space="preserve">even </w:t>
      </w:r>
      <w:r w:rsidR="00547C4B">
        <w:t>number up to the given boundary.</w:t>
      </w:r>
    </w:p>
    <w:p w14:paraId="4FC13FE3" w14:textId="1BE9D06C" w:rsidR="0089631D" w:rsidRPr="00D46414" w:rsidRDefault="00ED482C" w:rsidP="00403066">
      <w:pPr>
        <w:spacing w:line="480" w:lineRule="auto"/>
      </w:pPr>
      <w:r w:rsidRPr="00ED482C">
        <w:t xml:space="preserve">The </w:t>
      </w:r>
      <w:r w:rsidR="00D3673A">
        <w:t>following graph</w:t>
      </w:r>
      <w:r w:rsidRPr="00ED482C">
        <w:t xml:space="preserve"> can probably be explained </w:t>
      </w:r>
      <w:proofErr w:type="gramStart"/>
      <w:r w:rsidRPr="00ED482C">
        <w:t>as a consequence of</w:t>
      </w:r>
      <w:proofErr w:type="gramEnd"/>
      <w:r w:rsidRPr="00ED482C">
        <w:t xml:space="preserve"> how the number of partitions varies between different congruence classes. </w:t>
      </w:r>
      <w:r w:rsidR="00D3673A">
        <w:t>It</w:t>
      </w:r>
      <w:r w:rsidRPr="00ED482C">
        <w:t xml:space="preserve"> just expresses the number of partitions up </w:t>
      </w:r>
      <w:r w:rsidRPr="00ED482C">
        <w:t>to</w:t>
      </w:r>
      <w:r w:rsidR="00D3673A">
        <w:t xml:space="preserve"> 10</w:t>
      </w:r>
      <w:r w:rsidR="00D3673A">
        <w:rPr>
          <w:vertAlign w:val="superscript"/>
        </w:rPr>
        <w:t>5</w:t>
      </w:r>
      <w:r w:rsidRPr="00ED482C">
        <w:t>,</w:t>
      </w:r>
      <w:r w:rsidRPr="00ED482C">
        <w:t xml:space="preserve"> but</w:t>
      </w:r>
      <w:r w:rsidR="00D3673A">
        <w:t xml:space="preserve"> </w:t>
      </w:r>
      <w:proofErr w:type="gramStart"/>
      <w:r w:rsidR="0089631D">
        <w:t>it is</w:t>
      </w:r>
      <w:r w:rsidRPr="00ED482C">
        <w:t xml:space="preserve"> clea</w:t>
      </w:r>
      <w:r w:rsidR="0089631D">
        <w:t>r</w:t>
      </w:r>
      <w:r w:rsidRPr="00ED482C">
        <w:t xml:space="preserve"> that the</w:t>
      </w:r>
      <w:proofErr w:type="gramEnd"/>
      <w:r w:rsidRPr="00ED482C">
        <w:t xml:space="preserve"> </w:t>
      </w:r>
      <w:r w:rsidR="0089631D">
        <w:t>number of partitions</w:t>
      </w:r>
      <w:r w:rsidRPr="00ED482C">
        <w:t xml:space="preserve"> is steadily </w:t>
      </w:r>
      <w:r w:rsidR="0089631D" w:rsidRPr="00ED482C">
        <w:t>rising</w:t>
      </w:r>
      <w:r w:rsidRPr="00ED482C">
        <w:t xml:space="preserve">. </w:t>
      </w:r>
      <w:r w:rsidR="00D3673A">
        <w:t xml:space="preserve">That </w:t>
      </w:r>
      <w:r w:rsidRPr="00ED482C">
        <w:t xml:space="preserve">would make </w:t>
      </w:r>
      <w:r w:rsidR="00D3673A">
        <w:t>me</w:t>
      </w:r>
      <w:r w:rsidRPr="00ED482C">
        <w:t xml:space="preserve"> assume that the</w:t>
      </w:r>
      <w:r w:rsidR="0089631D">
        <w:t xml:space="preserve"> probability of finding a Goldbach pair for large numbers is more than the smaller ones’, which means</w:t>
      </w:r>
      <w:r w:rsidRPr="00ED482C">
        <w:t xml:space="preserve"> conjecture </w:t>
      </w:r>
      <w:r w:rsidRPr="00ED482C">
        <w:t>holds</w:t>
      </w:r>
      <w:r w:rsidR="0089631D">
        <w:t>.</w:t>
      </w:r>
    </w:p>
    <w:p w14:paraId="070EB6C3" w14:textId="52FD8FF9" w:rsidR="00942270" w:rsidRDefault="00942270" w:rsidP="00403066">
      <w:pPr>
        <w:spacing w:line="48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010986" wp14:editId="1043F519">
            <wp:extent cx="5943600" cy="3972560"/>
            <wp:effectExtent l="0" t="0" r="0" b="889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04F9" w14:textId="51A52BC6" w:rsidR="00223C0C" w:rsidRPr="00223C0C" w:rsidRDefault="00223C0C" w:rsidP="00403066">
      <w:pPr>
        <w:spacing w:line="480" w:lineRule="auto"/>
      </w:pPr>
      <w:r>
        <w:t>Goldbach partitions of the first 1000000 natural even numbers, generated by R script.</w:t>
      </w:r>
    </w:p>
    <w:p w14:paraId="233D24CF" w14:textId="52B0DA15" w:rsidR="0030711C" w:rsidRPr="002974F2" w:rsidRDefault="003A6A10" w:rsidP="00403066">
      <w:pPr>
        <w:spacing w:line="480" w:lineRule="auto"/>
      </w:pPr>
      <w:r>
        <w:t xml:space="preserve">According to the Prime number theory, every prime number can be written in the form of 6m </w:t>
      </w:r>
      <w:r>
        <w:rPr>
          <w:rFonts w:cstheme="minorHAnsi"/>
        </w:rPr>
        <w:t>±</w:t>
      </w:r>
      <w:r>
        <w:t xml:space="preserve"> 1. Assume that the conjecture holds from the first 10</w:t>
      </w:r>
      <w:r>
        <w:rPr>
          <w:vertAlign w:val="superscript"/>
        </w:rPr>
        <w:t>5</w:t>
      </w:r>
      <w:r>
        <w:t xml:space="preserve"> natural even numbers:</w:t>
      </w:r>
    </w:p>
    <w:p w14:paraId="7747DFE7" w14:textId="105DA7C4" w:rsidR="0030711C" w:rsidRPr="0030711C" w:rsidRDefault="0030711C" w:rsidP="0030711C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6a+1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mod 6</m:t>
          </m:r>
        </m:oMath>
      </m:oMathPara>
    </w:p>
    <w:p w14:paraId="2F7BBA78" w14:textId="7DDFEFE3" w:rsidR="0030711C" w:rsidRPr="002974F2" w:rsidRDefault="0030711C" w:rsidP="0030711C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6b+1</m:t>
              </m:r>
            </m:e>
          </m: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mod 6</m:t>
          </m:r>
        </m:oMath>
      </m:oMathPara>
    </w:p>
    <w:p w14:paraId="6473B989" w14:textId="083CFABA" w:rsidR="002974F2" w:rsidRPr="002974F2" w:rsidRDefault="002974F2" w:rsidP="0030711C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6a+1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6b+1</m:t>
              </m:r>
            </m:e>
          </m: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+2≡2 mod 6</m:t>
          </m:r>
        </m:oMath>
      </m:oMathPara>
    </w:p>
    <w:p w14:paraId="41689A3E" w14:textId="1A4B74E9" w:rsidR="002974F2" w:rsidRPr="0030711C" w:rsidRDefault="002974F2" w:rsidP="0030711C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+3=6a+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mod 6</m:t>
          </m:r>
        </m:oMath>
      </m:oMathPara>
    </w:p>
    <w:p w14:paraId="63EB97B0" w14:textId="7EAF9E3E" w:rsidR="0030711C" w:rsidRPr="002974F2" w:rsidRDefault="0030711C" w:rsidP="0030711C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mod 6</m:t>
          </m:r>
        </m:oMath>
      </m:oMathPara>
    </w:p>
    <w:p w14:paraId="76307C42" w14:textId="0B11372D" w:rsidR="002974F2" w:rsidRPr="002974F2" w:rsidRDefault="002974F2" w:rsidP="0030711C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2+2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mod 6</m:t>
          </m:r>
        </m:oMath>
      </m:oMathPara>
    </w:p>
    <w:p w14:paraId="14454EA5" w14:textId="13DF2BBE" w:rsidR="002974F2" w:rsidRPr="002974F2" w:rsidRDefault="002974F2" w:rsidP="0030711C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6a+1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mod 6</m:t>
          </m:r>
        </m:oMath>
      </m:oMathPara>
    </w:p>
    <w:p w14:paraId="16452FCF" w14:textId="5E3B8E38" w:rsidR="0030711C" w:rsidRPr="0030711C" w:rsidRDefault="003A3649" w:rsidP="00403066">
      <w:pPr>
        <w:spacing w:line="48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DCBD1B6" wp14:editId="44A5489B">
            <wp:extent cx="5943600" cy="390588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A2FE" w14:textId="6C7C0356" w:rsidR="003A6A10" w:rsidRDefault="002C5D27" w:rsidP="0040306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The graph is generated by “ggplot2” package in R to see how the number of partitions distribute between different congruence classes of 6.</w:t>
      </w:r>
    </w:p>
    <w:p w14:paraId="6C98FC2B" w14:textId="6BA16A6B" w:rsidR="00AA0156" w:rsidRDefault="00AA0156" w:rsidP="00403066">
      <w:pPr>
        <w:spacing w:line="480" w:lineRule="auto"/>
        <w:rPr>
          <w:rFonts w:eastAsiaTheme="minorEastAsia"/>
        </w:rPr>
      </w:pPr>
      <w:r w:rsidRPr="00AA0156">
        <w:rPr>
          <w:rFonts w:eastAsiaTheme="minorEastAsia"/>
        </w:rPr>
        <w:t>Next, I use regression analysis to see the relations between the number of partitions and the natural even number. As I expected, the even numbers in group 0 mod 6 have more Goldbach pairs than the ones in groups 2 and 4 mod 6. I also see that the slope of the 0 mod 6 group fit line is over twice the slope of the others. The slope of group 2 and 4 mod 6 fit lines are likely close.</w:t>
      </w:r>
    </w:p>
    <w:p w14:paraId="03CEC0B0" w14:textId="1163D651" w:rsidR="0095585F" w:rsidRPr="002C5D27" w:rsidRDefault="0095585F" w:rsidP="00403066">
      <w:pPr>
        <w:spacing w:line="48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E21925B" wp14:editId="4A39900A">
            <wp:extent cx="5943600" cy="3906520"/>
            <wp:effectExtent l="0" t="0" r="0" b="0"/>
            <wp:docPr id="5" name="Picture 5" descr="A graph with red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red line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0B5C" w14:textId="50200640" w:rsidR="00725C57" w:rsidRPr="00E0792C" w:rsidRDefault="00E0792C" w:rsidP="00403066">
      <w:pPr>
        <w:spacing w:line="480" w:lineRule="auto"/>
        <w:rPr>
          <w:b/>
        </w:rPr>
      </w:pPr>
      <w:r>
        <w:rPr>
          <w:b/>
        </w:rPr>
        <w:t>Code &amp; Materials:</w:t>
      </w:r>
    </w:p>
    <w:p w14:paraId="1CFB67DE" w14:textId="2F4E12B7" w:rsidR="00B21D8A" w:rsidRDefault="00E0792C" w:rsidP="00403066">
      <w:pPr>
        <w:spacing w:line="480" w:lineRule="auto"/>
      </w:pPr>
      <w:r>
        <w:t xml:space="preserve">GitHub: </w:t>
      </w:r>
      <w:hyperlink r:id="rId9" w:history="1">
        <w:r w:rsidR="00B21D8A" w:rsidRPr="007349EC">
          <w:rPr>
            <w:rStyle w:val="Hyperlink"/>
          </w:rPr>
          <w:t>https://github.com</w:t>
        </w:r>
        <w:r w:rsidR="00B21D8A" w:rsidRPr="007349EC">
          <w:rPr>
            <w:rStyle w:val="Hyperlink"/>
          </w:rPr>
          <w:t>/</w:t>
        </w:r>
        <w:r w:rsidR="00B21D8A" w:rsidRPr="007349EC">
          <w:rPr>
            <w:rStyle w:val="Hyperlink"/>
          </w:rPr>
          <w:t>alexbui96/ams487</w:t>
        </w:r>
      </w:hyperlink>
      <w:r w:rsidR="00B21D8A">
        <w:t>.</w:t>
      </w:r>
    </w:p>
    <w:p w14:paraId="559B3E1D" w14:textId="77777777" w:rsidR="00B21D8A" w:rsidRPr="00725C57" w:rsidRDefault="00B21D8A" w:rsidP="00403066">
      <w:pPr>
        <w:spacing w:line="480" w:lineRule="auto"/>
      </w:pPr>
    </w:p>
    <w:p w14:paraId="04590D2B" w14:textId="3C3AFDCA" w:rsidR="00F528CA" w:rsidRDefault="00F528CA" w:rsidP="00403066">
      <w:pPr>
        <w:spacing w:line="480" w:lineRule="auto"/>
        <w:rPr>
          <w:b/>
          <w:bCs/>
        </w:rPr>
      </w:pPr>
      <w:r>
        <w:rPr>
          <w:b/>
          <w:bCs/>
        </w:rPr>
        <w:t>References:</w:t>
      </w:r>
    </w:p>
    <w:p w14:paraId="55F133D3" w14:textId="409DA6F5" w:rsidR="00D5279A" w:rsidRDefault="00ED482C" w:rsidP="00F528CA">
      <w:pPr>
        <w:pStyle w:val="ListParagraph"/>
        <w:numPr>
          <w:ilvl w:val="0"/>
          <w:numId w:val="1"/>
        </w:numPr>
        <w:spacing w:line="480" w:lineRule="auto"/>
      </w:pPr>
      <w:r>
        <w:t>Li, Xiaolin. “sieve.cpp.” May 2022.</w:t>
      </w:r>
    </w:p>
    <w:p w14:paraId="2FC39756" w14:textId="2D5610C7" w:rsidR="00F528CA" w:rsidRDefault="00F528CA" w:rsidP="00F528CA">
      <w:pPr>
        <w:pStyle w:val="ListParagraph"/>
        <w:numPr>
          <w:ilvl w:val="0"/>
          <w:numId w:val="1"/>
        </w:numPr>
        <w:spacing w:line="480" w:lineRule="auto"/>
      </w:pPr>
      <w:r w:rsidRPr="00F528CA">
        <w:t>“Goldbach's Conjecture.” Wikipedia, Wikimedia Foundation,</w:t>
      </w:r>
      <w:r>
        <w:t xml:space="preserve"> </w:t>
      </w:r>
      <w:hyperlink r:id="rId10" w:history="1">
        <w:r w:rsidR="00ED482C" w:rsidRPr="007349EC">
          <w:rPr>
            <w:rStyle w:val="Hyperlink"/>
          </w:rPr>
          <w:t>https://en.wikipedia.org/wiki/Goldbach%27s_conjecture</w:t>
        </w:r>
      </w:hyperlink>
      <w:r w:rsidRPr="00F528CA">
        <w:t>.</w:t>
      </w:r>
    </w:p>
    <w:p w14:paraId="017CCBB5" w14:textId="28E66585" w:rsidR="00ED482C" w:rsidRDefault="00ED482C" w:rsidP="00ED482C">
      <w:pPr>
        <w:pStyle w:val="ListParagraph"/>
        <w:numPr>
          <w:ilvl w:val="0"/>
          <w:numId w:val="1"/>
        </w:numPr>
        <w:spacing w:line="480" w:lineRule="auto"/>
      </w:pPr>
      <w:r w:rsidRPr="00F528CA">
        <w:t xml:space="preserve">“Goldbach's </w:t>
      </w:r>
      <w:r>
        <w:t>comet</w:t>
      </w:r>
      <w:r w:rsidRPr="00F528CA">
        <w:t>.” Wikipedia, Wikimedia Foundation,</w:t>
      </w:r>
      <w:r>
        <w:t xml:space="preserve"> </w:t>
      </w:r>
      <w:hyperlink r:id="rId11" w:history="1">
        <w:r w:rsidRPr="007349EC">
          <w:rPr>
            <w:rStyle w:val="Hyperlink"/>
          </w:rPr>
          <w:t>https://en.wikipedia.org/wiki/Goldbach%27s_comet</w:t>
        </w:r>
      </w:hyperlink>
      <w:r>
        <w:t xml:space="preserve">. </w:t>
      </w:r>
      <w:r>
        <w:tab/>
      </w:r>
    </w:p>
    <w:p w14:paraId="5F12DEB9" w14:textId="1D8C50EF" w:rsidR="008A2EB2" w:rsidRPr="00403066" w:rsidRDefault="00D5279A" w:rsidP="00403066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D5279A">
        <w:t>Härdig</w:t>
      </w:r>
      <w:proofErr w:type="spellEnd"/>
      <w:r w:rsidRPr="00D5279A">
        <w:t xml:space="preserve">, Johan. Goldbach’s Conjecture. Aug. 2020, </w:t>
      </w:r>
      <w:hyperlink r:id="rId12" w:history="1">
        <w:r w:rsidRPr="007349EC">
          <w:rPr>
            <w:rStyle w:val="Hyperlink"/>
          </w:rPr>
          <w:t>http://uu.diva-portal.org/smash/get/diva2:1471524/FULLTEXT02.pdf</w:t>
        </w:r>
      </w:hyperlink>
      <w:r>
        <w:t>.</w:t>
      </w:r>
    </w:p>
    <w:sectPr w:rsidR="008A2EB2" w:rsidRPr="0040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A3E77"/>
    <w:multiLevelType w:val="hybridMultilevel"/>
    <w:tmpl w:val="52D8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2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66"/>
    <w:rsid w:val="00143B9C"/>
    <w:rsid w:val="00166100"/>
    <w:rsid w:val="00171A1E"/>
    <w:rsid w:val="001841A2"/>
    <w:rsid w:val="001924B4"/>
    <w:rsid w:val="001F42D8"/>
    <w:rsid w:val="00223C0C"/>
    <w:rsid w:val="0028128B"/>
    <w:rsid w:val="002974F2"/>
    <w:rsid w:val="002C5D27"/>
    <w:rsid w:val="0030711C"/>
    <w:rsid w:val="0031563D"/>
    <w:rsid w:val="003A3649"/>
    <w:rsid w:val="003A6A10"/>
    <w:rsid w:val="003E7A6D"/>
    <w:rsid w:val="00403066"/>
    <w:rsid w:val="004037B0"/>
    <w:rsid w:val="004D5E8E"/>
    <w:rsid w:val="005363AA"/>
    <w:rsid w:val="00547C4B"/>
    <w:rsid w:val="005A4550"/>
    <w:rsid w:val="005F36C2"/>
    <w:rsid w:val="00725C57"/>
    <w:rsid w:val="007B7B78"/>
    <w:rsid w:val="007F5581"/>
    <w:rsid w:val="0089631D"/>
    <w:rsid w:val="008A2EB2"/>
    <w:rsid w:val="008B2D64"/>
    <w:rsid w:val="0093596A"/>
    <w:rsid w:val="00942270"/>
    <w:rsid w:val="0095585F"/>
    <w:rsid w:val="009F2AA8"/>
    <w:rsid w:val="00A6018F"/>
    <w:rsid w:val="00AA0156"/>
    <w:rsid w:val="00AD042C"/>
    <w:rsid w:val="00AD3DC7"/>
    <w:rsid w:val="00B21D8A"/>
    <w:rsid w:val="00C80560"/>
    <w:rsid w:val="00D16E8E"/>
    <w:rsid w:val="00D3673A"/>
    <w:rsid w:val="00D46414"/>
    <w:rsid w:val="00D5279A"/>
    <w:rsid w:val="00E0792C"/>
    <w:rsid w:val="00E67B90"/>
    <w:rsid w:val="00EC6294"/>
    <w:rsid w:val="00ED482C"/>
    <w:rsid w:val="00F44723"/>
    <w:rsid w:val="00F528CA"/>
    <w:rsid w:val="00F63E59"/>
    <w:rsid w:val="00F9478F"/>
    <w:rsid w:val="00F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F1EE"/>
  <w15:chartTrackingRefBased/>
  <w15:docId w15:val="{E8928E03-DD1A-4266-AF3C-B3DF60C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8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D8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3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uu.diva-portal.org/smash/get/diva2:1471524/FULLTEXT0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Goldbach%27s_com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oldbach%27s_conj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xbui96/ams4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6900E-A1BA-4FCE-A59B-F688229D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Bui</dc:creator>
  <cp:keywords/>
  <dc:description/>
  <cp:lastModifiedBy>Tuan Bui</cp:lastModifiedBy>
  <cp:revision>4</cp:revision>
  <dcterms:created xsi:type="dcterms:W3CDTF">2022-05-15T22:09:00Z</dcterms:created>
  <dcterms:modified xsi:type="dcterms:W3CDTF">2022-05-19T03:23:00Z</dcterms:modified>
</cp:coreProperties>
</file>