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B929B" w14:textId="77777777" w:rsidR="00922174" w:rsidRPr="00CB0F36" w:rsidRDefault="000F2820" w:rsidP="00922174">
      <w:pPr>
        <w:autoSpaceDE w:val="0"/>
        <w:autoSpaceDN w:val="0"/>
        <w:adjustRightInd w:val="0"/>
        <w:jc w:val="center"/>
        <w:rPr>
          <w:rFonts w:ascii="Arial" w:hAnsi="Arial" w:cs="Arial"/>
          <w:b/>
          <w:sz w:val="28"/>
          <w:szCs w:val="28"/>
        </w:rPr>
      </w:pPr>
      <w:r w:rsidRPr="00CB0F36">
        <w:rPr>
          <w:rFonts w:ascii="Arial" w:hAnsi="Arial" w:cs="Arial"/>
          <w:noProof/>
          <w:sz w:val="28"/>
          <w:szCs w:val="28"/>
        </w:rPr>
        <w:drawing>
          <wp:anchor distT="0" distB="0" distL="114300" distR="114300" simplePos="0" relativeHeight="251658240" behindDoc="0" locked="0" layoutInCell="1" allowOverlap="1" wp14:anchorId="0A29DFE3" wp14:editId="037EB3D4">
            <wp:simplePos x="0" y="0"/>
            <wp:positionH relativeFrom="column">
              <wp:posOffset>4914900</wp:posOffset>
            </wp:positionH>
            <wp:positionV relativeFrom="paragraph">
              <wp:posOffset>0</wp:posOffset>
            </wp:positionV>
            <wp:extent cx="1485900" cy="459105"/>
            <wp:effectExtent l="0" t="0" r="0" b="0"/>
            <wp:wrapNone/>
            <wp:docPr id="6" name="Picture 3" descr="http://pollinator.org/Image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llinator.org/Images/P2.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85900" cy="459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0F36">
        <w:rPr>
          <w:rFonts w:ascii="Arial" w:hAnsi="Arial" w:cs="Arial"/>
          <w:noProof/>
          <w:sz w:val="28"/>
          <w:szCs w:val="28"/>
        </w:rPr>
        <w:drawing>
          <wp:anchor distT="0" distB="0" distL="114300" distR="114300" simplePos="0" relativeHeight="251657216" behindDoc="0" locked="0" layoutInCell="1" allowOverlap="1" wp14:anchorId="2EC56D83" wp14:editId="6706F57B">
            <wp:simplePos x="0" y="0"/>
            <wp:positionH relativeFrom="column">
              <wp:posOffset>-800100</wp:posOffset>
            </wp:positionH>
            <wp:positionV relativeFrom="paragraph">
              <wp:posOffset>-114300</wp:posOffset>
            </wp:positionV>
            <wp:extent cx="1425575" cy="735330"/>
            <wp:effectExtent l="0" t="0" r="0" b="0"/>
            <wp:wrapNone/>
            <wp:docPr id="5" name="Picture 2" descr="http://urbanforestry.frec.vt.edu/scholarship/images/gcacolor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rbanforestry.frec.vt.edu/scholarship/images/gcacolorlogo2.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25575" cy="73533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48E">
        <w:rPr>
          <w:rFonts w:ascii="Arial" w:hAnsi="Arial" w:cs="Arial"/>
          <w:b/>
          <w:sz w:val="28"/>
          <w:szCs w:val="28"/>
        </w:rPr>
        <w:t xml:space="preserve">The </w:t>
      </w:r>
      <w:r w:rsidR="00922174" w:rsidRPr="00CB0F36">
        <w:rPr>
          <w:rFonts w:ascii="Arial" w:hAnsi="Arial" w:cs="Arial"/>
          <w:b/>
          <w:sz w:val="28"/>
          <w:szCs w:val="28"/>
        </w:rPr>
        <w:t>Garden Club of America Board of Associates</w:t>
      </w:r>
    </w:p>
    <w:p w14:paraId="0383FDC8" w14:textId="77777777" w:rsidR="00922174" w:rsidRPr="00CB0F36" w:rsidRDefault="00922174" w:rsidP="00922174">
      <w:pPr>
        <w:jc w:val="center"/>
        <w:outlineLvl w:val="0"/>
        <w:rPr>
          <w:rFonts w:ascii="Arial" w:hAnsi="Arial" w:cs="Arial"/>
          <w:b/>
          <w:sz w:val="28"/>
          <w:szCs w:val="28"/>
        </w:rPr>
      </w:pPr>
      <w:r w:rsidRPr="00CB0F36">
        <w:rPr>
          <w:rFonts w:ascii="Arial" w:hAnsi="Arial" w:cs="Arial"/>
          <w:b/>
          <w:sz w:val="28"/>
          <w:szCs w:val="28"/>
        </w:rPr>
        <w:t>Centennial Pollinator Fellowship</w:t>
      </w:r>
      <w:r w:rsidRPr="00CB0F36">
        <w:rPr>
          <w:rFonts w:ascii="Arial" w:hAnsi="Arial" w:cs="Arial"/>
          <w:sz w:val="28"/>
          <w:szCs w:val="28"/>
        </w:rPr>
        <w:t xml:space="preserve"> </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tblGrid>
      <w:tr w:rsidR="00263E40" w:rsidRPr="0001326C" w14:paraId="485995F1" w14:textId="77777777" w:rsidTr="0001326C">
        <w:trPr>
          <w:trHeight w:val="339"/>
        </w:trPr>
        <w:tc>
          <w:tcPr>
            <w:tcW w:w="4320" w:type="dxa"/>
            <w:shd w:val="clear" w:color="auto" w:fill="auto"/>
          </w:tcPr>
          <w:p w14:paraId="79ABA158" w14:textId="77777777" w:rsidR="00263E40" w:rsidRPr="0001326C" w:rsidRDefault="00263E40" w:rsidP="0001326C">
            <w:pPr>
              <w:jc w:val="center"/>
              <w:outlineLvl w:val="0"/>
              <w:rPr>
                <w:rFonts w:ascii="Arial" w:hAnsi="Arial" w:cs="Arial"/>
                <w:b/>
                <w:sz w:val="28"/>
                <w:szCs w:val="28"/>
              </w:rPr>
            </w:pPr>
            <w:r w:rsidRPr="0001326C">
              <w:rPr>
                <w:rFonts w:ascii="Arial" w:hAnsi="Arial" w:cs="Arial"/>
                <w:b/>
                <w:sz w:val="28"/>
                <w:szCs w:val="28"/>
              </w:rPr>
              <w:t>Application Form</w:t>
            </w:r>
          </w:p>
        </w:tc>
      </w:tr>
    </w:tbl>
    <w:p w14:paraId="2FDA2AD3" w14:textId="77777777" w:rsidR="00922174" w:rsidRPr="00CB0F36" w:rsidRDefault="00922174" w:rsidP="00922174">
      <w:pPr>
        <w:jc w:val="center"/>
        <w:outlineLvl w:val="0"/>
        <w:rPr>
          <w:rFonts w:ascii="Arial" w:hAnsi="Arial" w:cs="Arial"/>
          <w:b/>
        </w:rPr>
      </w:pPr>
    </w:p>
    <w:p w14:paraId="5FA9A62F" w14:textId="77777777" w:rsidR="00922174" w:rsidRPr="00CB0F36" w:rsidRDefault="00922174" w:rsidP="00922174">
      <w:pPr>
        <w:outlineLvl w:val="0"/>
        <w:rPr>
          <w:rFonts w:ascii="Arial" w:hAnsi="Arial" w:cs="Arial"/>
          <w:b/>
        </w:rPr>
      </w:pPr>
      <w:r w:rsidRPr="00CB0F36">
        <w:rPr>
          <w:rFonts w:ascii="Arial" w:hAnsi="Arial" w:cs="Arial"/>
          <w:b/>
        </w:rPr>
        <w:t>DATE:</w:t>
      </w:r>
      <w:r w:rsidR="009F4030">
        <w:rPr>
          <w:rFonts w:ascii="Arial" w:hAnsi="Arial" w:cs="Arial"/>
          <w:b/>
        </w:rPr>
        <w:t xml:space="preserve"> February 1, 2017</w:t>
      </w:r>
    </w:p>
    <w:p w14:paraId="0A59487F" w14:textId="77777777" w:rsidR="00922174" w:rsidRPr="00CB0F36" w:rsidRDefault="00922174" w:rsidP="00922174">
      <w:pPr>
        <w:outlineLvl w:val="0"/>
        <w:rPr>
          <w:rFonts w:ascii="Arial" w:hAnsi="Arial" w:cs="Arial"/>
          <w:b/>
        </w:rPr>
      </w:pPr>
      <w:r w:rsidRPr="00CB0F36">
        <w:rPr>
          <w:rFonts w:ascii="Arial" w:hAnsi="Arial" w:cs="Arial"/>
          <w:b/>
        </w:rPr>
        <w:t>APPLICANT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5542"/>
      </w:tblGrid>
      <w:tr w:rsidR="00922174" w:rsidRPr="0001326C" w14:paraId="5E6A4491" w14:textId="77777777" w:rsidTr="0001326C">
        <w:tc>
          <w:tcPr>
            <w:tcW w:w="3168" w:type="dxa"/>
            <w:shd w:val="clear" w:color="auto" w:fill="auto"/>
          </w:tcPr>
          <w:p w14:paraId="1E3EE770" w14:textId="77777777" w:rsidR="00922174" w:rsidRPr="0001326C" w:rsidRDefault="0083148E" w:rsidP="0001326C">
            <w:pPr>
              <w:outlineLvl w:val="0"/>
              <w:rPr>
                <w:rFonts w:ascii="Arial" w:hAnsi="Arial" w:cs="Arial"/>
              </w:rPr>
            </w:pPr>
            <w:r w:rsidRPr="0001326C">
              <w:rPr>
                <w:rFonts w:ascii="Arial" w:hAnsi="Arial" w:cs="Arial"/>
              </w:rPr>
              <w:t>Full Name</w:t>
            </w:r>
          </w:p>
        </w:tc>
        <w:tc>
          <w:tcPr>
            <w:tcW w:w="5688" w:type="dxa"/>
            <w:shd w:val="clear" w:color="auto" w:fill="auto"/>
          </w:tcPr>
          <w:p w14:paraId="6E41691C" w14:textId="77777777" w:rsidR="00922174" w:rsidRPr="0001326C" w:rsidRDefault="00860C52" w:rsidP="0001326C">
            <w:pPr>
              <w:outlineLvl w:val="0"/>
              <w:rPr>
                <w:rFonts w:ascii="Arial" w:hAnsi="Arial" w:cs="Arial"/>
              </w:rPr>
            </w:pPr>
            <w:r>
              <w:rPr>
                <w:rFonts w:ascii="Arial" w:hAnsi="Arial" w:cs="Arial"/>
              </w:rPr>
              <w:t>Phillip Alexander Burnham</w:t>
            </w:r>
          </w:p>
        </w:tc>
      </w:tr>
      <w:tr w:rsidR="00922174" w:rsidRPr="0001326C" w14:paraId="0AD14D96" w14:textId="77777777" w:rsidTr="0001326C">
        <w:tc>
          <w:tcPr>
            <w:tcW w:w="3168" w:type="dxa"/>
            <w:shd w:val="clear" w:color="auto" w:fill="auto"/>
          </w:tcPr>
          <w:p w14:paraId="2DD55002" w14:textId="77777777" w:rsidR="00922174" w:rsidRPr="0001326C" w:rsidRDefault="00C256FE" w:rsidP="0001326C">
            <w:pPr>
              <w:outlineLvl w:val="0"/>
              <w:rPr>
                <w:rFonts w:ascii="Arial" w:hAnsi="Arial" w:cs="Arial"/>
              </w:rPr>
            </w:pPr>
            <w:r w:rsidRPr="0001326C">
              <w:rPr>
                <w:rFonts w:ascii="Arial" w:hAnsi="Arial" w:cs="Arial"/>
              </w:rPr>
              <w:t>Home Mailing Address</w:t>
            </w:r>
          </w:p>
        </w:tc>
        <w:tc>
          <w:tcPr>
            <w:tcW w:w="5688" w:type="dxa"/>
            <w:shd w:val="clear" w:color="auto" w:fill="auto"/>
          </w:tcPr>
          <w:p w14:paraId="6B6B34B1" w14:textId="77777777" w:rsidR="00922174" w:rsidRPr="0001326C" w:rsidRDefault="00860C52" w:rsidP="0001326C">
            <w:pPr>
              <w:outlineLvl w:val="0"/>
              <w:rPr>
                <w:rFonts w:ascii="Arial" w:hAnsi="Arial" w:cs="Arial"/>
              </w:rPr>
            </w:pPr>
            <w:r>
              <w:rPr>
                <w:rFonts w:ascii="Arial" w:hAnsi="Arial" w:cs="Arial"/>
              </w:rPr>
              <w:t xml:space="preserve">5 </w:t>
            </w:r>
            <w:proofErr w:type="spellStart"/>
            <w:r>
              <w:rPr>
                <w:rFonts w:ascii="Arial" w:hAnsi="Arial" w:cs="Arial"/>
              </w:rPr>
              <w:t>Calarco</w:t>
            </w:r>
            <w:proofErr w:type="spellEnd"/>
            <w:r>
              <w:rPr>
                <w:rFonts w:ascii="Arial" w:hAnsi="Arial" w:cs="Arial"/>
              </w:rPr>
              <w:t xml:space="preserve"> Ct. Burlington, VT 05401</w:t>
            </w:r>
          </w:p>
        </w:tc>
      </w:tr>
      <w:tr w:rsidR="00922174" w:rsidRPr="0001326C" w14:paraId="710193BD" w14:textId="77777777" w:rsidTr="0001326C">
        <w:tc>
          <w:tcPr>
            <w:tcW w:w="3168" w:type="dxa"/>
            <w:shd w:val="clear" w:color="auto" w:fill="auto"/>
          </w:tcPr>
          <w:p w14:paraId="1A9A1A88" w14:textId="77777777" w:rsidR="00922174" w:rsidRPr="0001326C" w:rsidRDefault="00922174" w:rsidP="0001326C">
            <w:pPr>
              <w:outlineLvl w:val="0"/>
              <w:rPr>
                <w:rFonts w:ascii="Arial" w:hAnsi="Arial" w:cs="Arial"/>
              </w:rPr>
            </w:pPr>
          </w:p>
        </w:tc>
        <w:tc>
          <w:tcPr>
            <w:tcW w:w="5688" w:type="dxa"/>
            <w:shd w:val="clear" w:color="auto" w:fill="auto"/>
          </w:tcPr>
          <w:p w14:paraId="24F89F3C" w14:textId="77777777" w:rsidR="00922174" w:rsidRPr="0001326C" w:rsidRDefault="00922174" w:rsidP="0001326C">
            <w:pPr>
              <w:outlineLvl w:val="0"/>
              <w:rPr>
                <w:rFonts w:ascii="Arial" w:hAnsi="Arial" w:cs="Arial"/>
              </w:rPr>
            </w:pPr>
          </w:p>
        </w:tc>
      </w:tr>
      <w:tr w:rsidR="00C256FE" w:rsidRPr="0001326C" w14:paraId="34F685DF" w14:textId="77777777" w:rsidTr="0001326C">
        <w:tc>
          <w:tcPr>
            <w:tcW w:w="3168" w:type="dxa"/>
            <w:shd w:val="clear" w:color="auto" w:fill="auto"/>
          </w:tcPr>
          <w:p w14:paraId="648DBCC8" w14:textId="77777777" w:rsidR="00C256FE" w:rsidRPr="0001326C" w:rsidRDefault="00C256FE" w:rsidP="0001326C">
            <w:pPr>
              <w:outlineLvl w:val="0"/>
              <w:rPr>
                <w:rFonts w:ascii="Arial" w:hAnsi="Arial" w:cs="Arial"/>
              </w:rPr>
            </w:pPr>
            <w:r w:rsidRPr="0001326C">
              <w:rPr>
                <w:rFonts w:ascii="Arial" w:hAnsi="Arial" w:cs="Arial"/>
              </w:rPr>
              <w:t>Telephone Number</w:t>
            </w:r>
          </w:p>
        </w:tc>
        <w:tc>
          <w:tcPr>
            <w:tcW w:w="5688" w:type="dxa"/>
            <w:shd w:val="clear" w:color="auto" w:fill="auto"/>
          </w:tcPr>
          <w:p w14:paraId="2C904011" w14:textId="77777777" w:rsidR="00C256FE" w:rsidRPr="0001326C" w:rsidRDefault="00860C52" w:rsidP="0001326C">
            <w:pPr>
              <w:outlineLvl w:val="0"/>
              <w:rPr>
                <w:rFonts w:ascii="Arial" w:hAnsi="Arial" w:cs="Arial"/>
              </w:rPr>
            </w:pPr>
            <w:r>
              <w:rPr>
                <w:rFonts w:ascii="Arial" w:hAnsi="Arial" w:cs="Arial"/>
              </w:rPr>
              <w:t>(802) 379-0548</w:t>
            </w:r>
          </w:p>
        </w:tc>
      </w:tr>
      <w:tr w:rsidR="00922174" w:rsidRPr="0001326C" w14:paraId="0F1B32B2" w14:textId="77777777" w:rsidTr="0001326C">
        <w:tc>
          <w:tcPr>
            <w:tcW w:w="3168" w:type="dxa"/>
            <w:shd w:val="clear" w:color="auto" w:fill="auto"/>
          </w:tcPr>
          <w:p w14:paraId="707A909A" w14:textId="77777777" w:rsidR="00922174" w:rsidRPr="0001326C" w:rsidRDefault="00C256FE" w:rsidP="0001326C">
            <w:pPr>
              <w:outlineLvl w:val="0"/>
              <w:rPr>
                <w:rFonts w:ascii="Arial" w:hAnsi="Arial" w:cs="Arial"/>
              </w:rPr>
            </w:pPr>
            <w:r w:rsidRPr="0001326C">
              <w:rPr>
                <w:rFonts w:ascii="Arial" w:hAnsi="Arial" w:cs="Arial"/>
              </w:rPr>
              <w:t>P</w:t>
            </w:r>
            <w:r w:rsidR="0083148E" w:rsidRPr="0001326C">
              <w:rPr>
                <w:rFonts w:ascii="Arial" w:hAnsi="Arial" w:cs="Arial"/>
              </w:rPr>
              <w:t>ermanent</w:t>
            </w:r>
            <w:r w:rsidRPr="0001326C">
              <w:rPr>
                <w:rFonts w:ascii="Arial" w:hAnsi="Arial" w:cs="Arial"/>
              </w:rPr>
              <w:t xml:space="preserve"> Email Address</w:t>
            </w:r>
          </w:p>
        </w:tc>
        <w:tc>
          <w:tcPr>
            <w:tcW w:w="5688" w:type="dxa"/>
            <w:shd w:val="clear" w:color="auto" w:fill="auto"/>
          </w:tcPr>
          <w:p w14:paraId="290A66EC" w14:textId="77777777" w:rsidR="00922174" w:rsidRPr="0001326C" w:rsidRDefault="00860C52" w:rsidP="0001326C">
            <w:pPr>
              <w:outlineLvl w:val="0"/>
              <w:rPr>
                <w:rFonts w:ascii="Arial" w:hAnsi="Arial" w:cs="Arial"/>
              </w:rPr>
            </w:pPr>
            <w:r>
              <w:rPr>
                <w:rFonts w:ascii="Arial" w:hAnsi="Arial" w:cs="Arial"/>
              </w:rPr>
              <w:t>pburnham@uvm.edu</w:t>
            </w:r>
          </w:p>
        </w:tc>
      </w:tr>
      <w:tr w:rsidR="00922174" w:rsidRPr="0001326C" w14:paraId="6D1A7C5F" w14:textId="77777777" w:rsidTr="0001326C">
        <w:tc>
          <w:tcPr>
            <w:tcW w:w="3168" w:type="dxa"/>
            <w:shd w:val="clear" w:color="auto" w:fill="auto"/>
          </w:tcPr>
          <w:p w14:paraId="21748AAB" w14:textId="77777777" w:rsidR="00922174" w:rsidRPr="0001326C" w:rsidRDefault="00C256FE" w:rsidP="0001326C">
            <w:pPr>
              <w:outlineLvl w:val="0"/>
              <w:rPr>
                <w:rFonts w:ascii="Arial" w:hAnsi="Arial" w:cs="Arial"/>
              </w:rPr>
            </w:pPr>
            <w:r w:rsidRPr="0001326C">
              <w:rPr>
                <w:rFonts w:ascii="Arial" w:hAnsi="Arial" w:cs="Arial"/>
              </w:rPr>
              <w:t>University</w:t>
            </w:r>
          </w:p>
        </w:tc>
        <w:tc>
          <w:tcPr>
            <w:tcW w:w="5688" w:type="dxa"/>
            <w:shd w:val="clear" w:color="auto" w:fill="auto"/>
          </w:tcPr>
          <w:p w14:paraId="0EF877D9" w14:textId="77777777" w:rsidR="00922174" w:rsidRPr="0001326C" w:rsidRDefault="00860C52" w:rsidP="0001326C">
            <w:pPr>
              <w:outlineLvl w:val="0"/>
              <w:rPr>
                <w:rFonts w:ascii="Arial" w:hAnsi="Arial" w:cs="Arial"/>
              </w:rPr>
            </w:pPr>
            <w:r>
              <w:rPr>
                <w:rFonts w:ascii="Arial" w:hAnsi="Arial" w:cs="Arial"/>
              </w:rPr>
              <w:t>University of Vermont</w:t>
            </w:r>
          </w:p>
        </w:tc>
      </w:tr>
      <w:tr w:rsidR="00922174" w:rsidRPr="0001326C" w14:paraId="75DAA918" w14:textId="77777777" w:rsidTr="0001326C">
        <w:tc>
          <w:tcPr>
            <w:tcW w:w="3168" w:type="dxa"/>
            <w:shd w:val="clear" w:color="auto" w:fill="auto"/>
          </w:tcPr>
          <w:p w14:paraId="2C223FB9" w14:textId="77777777" w:rsidR="00922174" w:rsidRPr="0001326C" w:rsidRDefault="0083148E" w:rsidP="0001326C">
            <w:pPr>
              <w:outlineLvl w:val="0"/>
              <w:rPr>
                <w:rFonts w:ascii="Arial" w:hAnsi="Arial" w:cs="Arial"/>
              </w:rPr>
            </w:pPr>
            <w:r w:rsidRPr="0001326C">
              <w:rPr>
                <w:rFonts w:ascii="Arial" w:hAnsi="Arial" w:cs="Arial"/>
              </w:rPr>
              <w:t>Applicant's University Mailing Address</w:t>
            </w:r>
          </w:p>
        </w:tc>
        <w:tc>
          <w:tcPr>
            <w:tcW w:w="5688" w:type="dxa"/>
            <w:shd w:val="clear" w:color="auto" w:fill="auto"/>
          </w:tcPr>
          <w:p w14:paraId="38F375BF" w14:textId="77777777" w:rsidR="00860C52" w:rsidRPr="00860C52" w:rsidRDefault="00860C52" w:rsidP="00860C52">
            <w:pPr>
              <w:widowControl w:val="0"/>
              <w:autoSpaceDE w:val="0"/>
              <w:autoSpaceDN w:val="0"/>
              <w:adjustRightInd w:val="0"/>
              <w:rPr>
                <w:rFonts w:ascii="Helvetica" w:hAnsi="Helvetica" w:cs="Helvetica"/>
              </w:rPr>
            </w:pPr>
            <w:r w:rsidRPr="00860C52">
              <w:rPr>
                <w:rFonts w:ascii="Helvetica" w:hAnsi="Helvetica" w:cs="Helvetica"/>
                <w:iCs/>
              </w:rPr>
              <w:t xml:space="preserve">109 </w:t>
            </w:r>
            <w:proofErr w:type="spellStart"/>
            <w:r w:rsidRPr="00860C52">
              <w:rPr>
                <w:rFonts w:ascii="Helvetica" w:hAnsi="Helvetica" w:cs="Helvetica"/>
                <w:iCs/>
              </w:rPr>
              <w:t>Carrigan</w:t>
            </w:r>
            <w:proofErr w:type="spellEnd"/>
            <w:r w:rsidRPr="00860C52">
              <w:rPr>
                <w:rFonts w:ascii="Helvetica" w:hAnsi="Helvetica" w:cs="Helvetica"/>
                <w:iCs/>
              </w:rPr>
              <w:t xml:space="preserve"> Drive</w:t>
            </w:r>
          </w:p>
          <w:p w14:paraId="6EF8FC8C" w14:textId="77777777" w:rsidR="00860C52" w:rsidRDefault="00860C52" w:rsidP="00860C52">
            <w:pPr>
              <w:widowControl w:val="0"/>
              <w:autoSpaceDE w:val="0"/>
              <w:autoSpaceDN w:val="0"/>
              <w:adjustRightInd w:val="0"/>
              <w:rPr>
                <w:rFonts w:ascii="Helvetica" w:hAnsi="Helvetica" w:cs="Helvetica"/>
                <w:iCs/>
              </w:rPr>
            </w:pPr>
            <w:r w:rsidRPr="00860C52">
              <w:rPr>
                <w:rFonts w:ascii="Helvetica" w:hAnsi="Helvetica" w:cs="Helvetica"/>
                <w:iCs/>
              </w:rPr>
              <w:t>Burlington, VT 05405</w:t>
            </w:r>
          </w:p>
          <w:p w14:paraId="60FD70BB" w14:textId="77777777" w:rsidR="00922174" w:rsidRPr="00860C52" w:rsidRDefault="00860C52" w:rsidP="00860C52">
            <w:pPr>
              <w:widowControl w:val="0"/>
              <w:autoSpaceDE w:val="0"/>
              <w:autoSpaceDN w:val="0"/>
              <w:adjustRightInd w:val="0"/>
              <w:rPr>
                <w:rFonts w:ascii="Helvetica" w:hAnsi="Helvetica" w:cs="Helvetica"/>
              </w:rPr>
            </w:pPr>
            <w:r>
              <w:rPr>
                <w:rFonts w:ascii="Helvetica" w:hAnsi="Helvetica" w:cs="Helvetica"/>
                <w:iCs/>
              </w:rPr>
              <w:t xml:space="preserve">Room </w:t>
            </w:r>
            <w:r w:rsidRPr="00860C52">
              <w:rPr>
                <w:rFonts w:ascii="Helvetica" w:hAnsi="Helvetica" w:cs="Helvetica"/>
                <w:iCs/>
              </w:rPr>
              <w:t>205 Marsh Life Sciences</w:t>
            </w:r>
          </w:p>
        </w:tc>
      </w:tr>
      <w:tr w:rsidR="00922174" w:rsidRPr="0001326C" w14:paraId="06B89F02" w14:textId="77777777" w:rsidTr="0001326C">
        <w:tc>
          <w:tcPr>
            <w:tcW w:w="3168" w:type="dxa"/>
            <w:shd w:val="clear" w:color="auto" w:fill="auto"/>
          </w:tcPr>
          <w:p w14:paraId="609604E3" w14:textId="77777777" w:rsidR="00922174" w:rsidRPr="0001326C" w:rsidRDefault="00922174" w:rsidP="0001326C">
            <w:pPr>
              <w:outlineLvl w:val="0"/>
              <w:rPr>
                <w:rFonts w:ascii="Arial" w:hAnsi="Arial" w:cs="Arial"/>
              </w:rPr>
            </w:pPr>
          </w:p>
        </w:tc>
        <w:tc>
          <w:tcPr>
            <w:tcW w:w="5688" w:type="dxa"/>
            <w:shd w:val="clear" w:color="auto" w:fill="auto"/>
          </w:tcPr>
          <w:p w14:paraId="76466C60" w14:textId="77777777" w:rsidR="00922174" w:rsidRPr="0001326C" w:rsidRDefault="00922174" w:rsidP="0001326C">
            <w:pPr>
              <w:outlineLvl w:val="0"/>
              <w:rPr>
                <w:rFonts w:ascii="Arial" w:hAnsi="Arial" w:cs="Arial"/>
              </w:rPr>
            </w:pPr>
          </w:p>
        </w:tc>
      </w:tr>
    </w:tbl>
    <w:p w14:paraId="73B8B437" w14:textId="77777777" w:rsidR="00922174" w:rsidRPr="0083148E" w:rsidRDefault="00922174" w:rsidP="00922174">
      <w:pPr>
        <w:outlineLvl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C256FE" w:rsidRPr="0001326C" w14:paraId="1ACC7AB9" w14:textId="77777777" w:rsidTr="0045023F">
        <w:tc>
          <w:tcPr>
            <w:tcW w:w="8630" w:type="dxa"/>
            <w:shd w:val="clear" w:color="auto" w:fill="auto"/>
          </w:tcPr>
          <w:p w14:paraId="0FE68D6E" w14:textId="77777777" w:rsidR="00C256FE" w:rsidRPr="0001326C" w:rsidRDefault="0083148E" w:rsidP="0083148E">
            <w:pPr>
              <w:rPr>
                <w:rFonts w:ascii="Arial" w:hAnsi="Arial" w:cs="Arial"/>
              </w:rPr>
            </w:pPr>
            <w:r w:rsidRPr="0001326C">
              <w:rPr>
                <w:rFonts w:ascii="Arial" w:hAnsi="Arial" w:cs="Arial"/>
              </w:rPr>
              <w:t xml:space="preserve">Biography: In 150 words, provide a biography describing your background, current educational pursuits, future plans, and any personal interests or activities. </w:t>
            </w:r>
          </w:p>
        </w:tc>
      </w:tr>
      <w:tr w:rsidR="00C256FE" w:rsidRPr="0001326C" w14:paraId="001A2A23" w14:textId="77777777" w:rsidTr="0045023F">
        <w:trPr>
          <w:trHeight w:val="3023"/>
        </w:trPr>
        <w:tc>
          <w:tcPr>
            <w:tcW w:w="8630" w:type="dxa"/>
            <w:shd w:val="clear" w:color="auto" w:fill="auto"/>
          </w:tcPr>
          <w:p w14:paraId="318CC2CE" w14:textId="35E4893C" w:rsidR="00C256FE" w:rsidRPr="00A848B1" w:rsidRDefault="00A848B1" w:rsidP="00183728">
            <w:r>
              <w:t xml:space="preserve">After becoming involved in the world of pollinator research with Samantha Alger and Dr. Alison Brody as an undergraduate at the University of Vermont, I decided to make the switch from the pre-medical track to that of a pollinator-focused disease ecologist. I continued my work as an accelerated Master’s student at UVM and will be switching to a Ph.D. with Dr. Alison Brody and Dr. Brandon </w:t>
            </w:r>
            <w:proofErr w:type="spellStart"/>
            <w:r>
              <w:t>Ogbunu</w:t>
            </w:r>
            <w:proofErr w:type="spellEnd"/>
            <w:r>
              <w:t xml:space="preserve"> (complex systems and epidemiology)</w:t>
            </w:r>
            <w:r w:rsidR="00FF1C97">
              <w:t xml:space="preserve"> in the Fall of 2017. I wish</w:t>
            </w:r>
            <w:r>
              <w:t xml:space="preserve"> to continue to study disease from an epidemiological perspective in both native and managed pollinators. My long term goal </w:t>
            </w:r>
            <w:r w:rsidR="00FF1C97">
              <w:t>is</w:t>
            </w:r>
            <w:r>
              <w:t xml:space="preserve"> to start a bee research lab </w:t>
            </w:r>
            <w:r w:rsidR="00FF1C97">
              <w:t xml:space="preserve">at a </w:t>
            </w:r>
            <w:r>
              <w:t>university</w:t>
            </w:r>
            <w:r w:rsidR="00FF1C97">
              <w:t xml:space="preserve"> </w:t>
            </w:r>
            <w:r>
              <w:t xml:space="preserve">where I could both continue to </w:t>
            </w:r>
            <w:r w:rsidR="00D0091A">
              <w:t>acquire</w:t>
            </w:r>
            <w:r>
              <w:t xml:space="preserve"> knowledge on the many diseases contributing to pollinator decline and disseminate that knowledge to students, beekeepers, the scientific community and the broader concerned </w:t>
            </w:r>
            <w:r w:rsidR="00D0091A">
              <w:t>public</w:t>
            </w:r>
            <w:r>
              <w:t xml:space="preserve"> as a whole.</w:t>
            </w:r>
          </w:p>
        </w:tc>
      </w:tr>
    </w:tbl>
    <w:p w14:paraId="06CF3744" w14:textId="77777777" w:rsidR="00C256FE" w:rsidRDefault="00C256FE" w:rsidP="00922174">
      <w:pPr>
        <w:outlineLvl w:val="0"/>
        <w:rPr>
          <w:rFonts w:ascii="Arial" w:hAnsi="Arial" w:cs="Arial"/>
          <w:b/>
        </w:rPr>
      </w:pPr>
    </w:p>
    <w:p w14:paraId="08DF07F5" w14:textId="77777777" w:rsidR="006B1B29" w:rsidRDefault="006B1B29" w:rsidP="00922174">
      <w:pPr>
        <w:outlineLvl w:val="0"/>
        <w:rPr>
          <w:rFonts w:ascii="Arial" w:hAnsi="Arial" w:cs="Arial"/>
          <w:b/>
        </w:rPr>
      </w:pPr>
    </w:p>
    <w:p w14:paraId="6F40EA17" w14:textId="77777777" w:rsidR="006B1B29" w:rsidRDefault="006B1B29" w:rsidP="00922174">
      <w:pPr>
        <w:outlineLvl w:val="0"/>
        <w:rPr>
          <w:rFonts w:ascii="Arial" w:hAnsi="Arial" w:cs="Arial"/>
          <w:b/>
        </w:rPr>
      </w:pPr>
    </w:p>
    <w:p w14:paraId="28615504" w14:textId="32D8F9D7" w:rsidR="006B1B29" w:rsidRDefault="006B1B29" w:rsidP="00922174">
      <w:pPr>
        <w:outlineLvl w:val="0"/>
        <w:rPr>
          <w:rFonts w:ascii="Arial" w:hAnsi="Arial" w:cs="Arial"/>
          <w:b/>
        </w:rPr>
      </w:pPr>
    </w:p>
    <w:p w14:paraId="39073A38" w14:textId="77777777" w:rsidR="006B1B29" w:rsidRDefault="006B1B29" w:rsidP="00922174">
      <w:pPr>
        <w:outlineLvl w:val="0"/>
        <w:rPr>
          <w:rFonts w:ascii="Arial" w:hAnsi="Arial" w:cs="Arial"/>
          <w:b/>
        </w:rPr>
      </w:pPr>
    </w:p>
    <w:p w14:paraId="65513FEC" w14:textId="77777777" w:rsidR="006B1B29" w:rsidRDefault="006B1B29" w:rsidP="00922174">
      <w:pPr>
        <w:outlineLvl w:val="0"/>
        <w:rPr>
          <w:rFonts w:ascii="Arial" w:hAnsi="Arial" w:cs="Arial"/>
          <w:b/>
        </w:rPr>
      </w:pPr>
    </w:p>
    <w:p w14:paraId="790E28CE" w14:textId="77777777" w:rsidR="006B1B29" w:rsidRDefault="006B1B29" w:rsidP="00922174">
      <w:pPr>
        <w:outlineLvl w:val="0"/>
        <w:rPr>
          <w:rFonts w:ascii="Arial" w:hAnsi="Arial" w:cs="Arial"/>
          <w:b/>
        </w:rPr>
      </w:pPr>
    </w:p>
    <w:p w14:paraId="2F407281" w14:textId="77777777" w:rsidR="006B1B29" w:rsidRDefault="006B1B29" w:rsidP="00922174">
      <w:pPr>
        <w:outlineLvl w:val="0"/>
        <w:rPr>
          <w:rFonts w:ascii="Arial" w:hAnsi="Arial" w:cs="Arial"/>
          <w:b/>
        </w:rPr>
      </w:pPr>
    </w:p>
    <w:p w14:paraId="56758884" w14:textId="77777777" w:rsidR="006B1B29" w:rsidRDefault="006B1B29" w:rsidP="00922174">
      <w:pPr>
        <w:outlineLvl w:val="0"/>
        <w:rPr>
          <w:rFonts w:ascii="Arial" w:hAnsi="Arial" w:cs="Arial"/>
          <w:b/>
        </w:rPr>
      </w:pPr>
    </w:p>
    <w:p w14:paraId="76031EFE" w14:textId="77777777" w:rsidR="006B1B29" w:rsidRDefault="006B1B29" w:rsidP="00922174">
      <w:pPr>
        <w:outlineLvl w:val="0"/>
        <w:rPr>
          <w:rFonts w:ascii="Arial" w:hAnsi="Arial" w:cs="Arial"/>
          <w:b/>
        </w:rPr>
      </w:pPr>
    </w:p>
    <w:p w14:paraId="70C8FDD1" w14:textId="38388462" w:rsidR="006B1B29" w:rsidRDefault="006B1B29" w:rsidP="00922174">
      <w:pPr>
        <w:outlineLvl w:val="0"/>
        <w:rPr>
          <w:rFonts w:ascii="Arial" w:hAnsi="Arial" w:cs="Arial"/>
          <w:b/>
        </w:rPr>
      </w:pPr>
    </w:p>
    <w:p w14:paraId="69BE2B64" w14:textId="78663DC3" w:rsidR="006B1B29" w:rsidRDefault="006B1B29" w:rsidP="00922174">
      <w:pPr>
        <w:outlineLvl w:val="0"/>
        <w:rPr>
          <w:rFonts w:ascii="Arial" w:hAnsi="Arial" w:cs="Arial"/>
          <w:b/>
        </w:rPr>
      </w:pPr>
    </w:p>
    <w:p w14:paraId="3F938DE5" w14:textId="07BD5A02" w:rsidR="006B1B29" w:rsidRPr="00CB0F36" w:rsidRDefault="006B1B29" w:rsidP="00922174">
      <w:pPr>
        <w:outlineLvl w:val="0"/>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FD5A06" w:rsidRPr="0001326C" w14:paraId="36E2B83E" w14:textId="77777777" w:rsidTr="0001326C">
        <w:tc>
          <w:tcPr>
            <w:tcW w:w="8856" w:type="dxa"/>
            <w:shd w:val="clear" w:color="auto" w:fill="auto"/>
          </w:tcPr>
          <w:p w14:paraId="5687E82C" w14:textId="77777777" w:rsidR="00FD5A06" w:rsidRPr="0001326C" w:rsidRDefault="0083148E" w:rsidP="0001326C">
            <w:pPr>
              <w:outlineLvl w:val="0"/>
              <w:rPr>
                <w:rFonts w:ascii="Arial" w:hAnsi="Arial" w:cs="Arial"/>
                <w:b/>
              </w:rPr>
            </w:pPr>
            <w:r w:rsidRPr="0001326C">
              <w:rPr>
                <w:rFonts w:ascii="Arial" w:hAnsi="Arial" w:cs="Arial"/>
              </w:rPr>
              <w:lastRenderedPageBreak/>
              <w:t>Personal Statement: In 150 words, provide a personal statement describing your interest in pollinators and how it relates to this fellowship.</w:t>
            </w:r>
          </w:p>
        </w:tc>
      </w:tr>
      <w:tr w:rsidR="00FD5A06" w:rsidRPr="0001326C" w14:paraId="7AE5A9A6" w14:textId="77777777" w:rsidTr="00F54259">
        <w:trPr>
          <w:trHeight w:val="3005"/>
        </w:trPr>
        <w:tc>
          <w:tcPr>
            <w:tcW w:w="8856" w:type="dxa"/>
            <w:shd w:val="clear" w:color="auto" w:fill="auto"/>
          </w:tcPr>
          <w:p w14:paraId="32C2EC07" w14:textId="3DF99FD7" w:rsidR="00FD5A06" w:rsidRPr="002A7F0F" w:rsidRDefault="002A7F0F" w:rsidP="00183728">
            <w:r>
              <w:t xml:space="preserve">I grew up around honey bees. My grandfather kept an apiary for many years and when I </w:t>
            </w:r>
            <w:r w:rsidR="00183728">
              <w:t>turned</w:t>
            </w:r>
            <w:r>
              <w:t xml:space="preserve"> 11, </w:t>
            </w:r>
            <w:r w:rsidR="00183728">
              <w:t>decided</w:t>
            </w:r>
            <w:r w:rsidR="00183728">
              <w:t xml:space="preserve"> </w:t>
            </w:r>
            <w:r>
              <w:t>to delegate the management of the bee yard to me. I was hooked. I had not known very much about bees up until that point</w:t>
            </w:r>
            <w:r w:rsidR="00183728">
              <w:t>,</w:t>
            </w:r>
            <w:r>
              <w:t xml:space="preserve"> but through my grandfather’s tutelage and my own research, I eventually figured out how to monitor the bees during the year, extract honey</w:t>
            </w:r>
            <w:r w:rsidR="00183728">
              <w:t xml:space="preserve"> in the fall</w:t>
            </w:r>
            <w:r>
              <w:t xml:space="preserve">, and most importantly get them through the harsh Vermont winters. This background has always given me a fascination and respect for bees and for pollinators in general. When I started my sophomore year in the biology department at the University of Vermont, I learned that I could spend my life surrounded by these amazing organism, asking questions that are both interesting to science and valuable to pollinator conservation efforts. I decided that this was the only job for me. </w:t>
            </w:r>
          </w:p>
        </w:tc>
      </w:tr>
    </w:tbl>
    <w:p w14:paraId="29BA846B" w14:textId="372F1793" w:rsidR="006B1B29" w:rsidRDefault="006B1B29" w:rsidP="00922174">
      <w:pPr>
        <w:outlineLvl w:val="0"/>
        <w:rPr>
          <w:rFonts w:ascii="Arial" w:hAnsi="Arial" w:cs="Arial"/>
          <w:b/>
        </w:rPr>
      </w:pPr>
    </w:p>
    <w:p w14:paraId="57AA2EBA" w14:textId="20E82424" w:rsidR="00922174" w:rsidRPr="00CB0F36" w:rsidRDefault="00C256FE" w:rsidP="00922174">
      <w:pPr>
        <w:outlineLvl w:val="0"/>
        <w:rPr>
          <w:rFonts w:ascii="Arial" w:hAnsi="Arial" w:cs="Arial"/>
          <w:b/>
        </w:rPr>
      </w:pPr>
      <w:r w:rsidRPr="00CB0F36">
        <w:rPr>
          <w:rFonts w:ascii="Arial" w:hAnsi="Arial" w:cs="Arial"/>
          <w:b/>
        </w:rPr>
        <w:t>UNIVERSITY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8"/>
        <w:gridCol w:w="4422"/>
      </w:tblGrid>
      <w:tr w:rsidR="00C256FE" w:rsidRPr="0001326C" w14:paraId="789B5363" w14:textId="77777777" w:rsidTr="00223A9E">
        <w:tc>
          <w:tcPr>
            <w:tcW w:w="4335" w:type="dxa"/>
            <w:shd w:val="clear" w:color="auto" w:fill="auto"/>
          </w:tcPr>
          <w:p w14:paraId="36CF854A" w14:textId="77777777" w:rsidR="00C256FE" w:rsidRPr="0001326C" w:rsidRDefault="00C256FE" w:rsidP="0001326C">
            <w:pPr>
              <w:outlineLvl w:val="0"/>
              <w:rPr>
                <w:rFonts w:ascii="Arial" w:hAnsi="Arial" w:cs="Arial"/>
              </w:rPr>
            </w:pPr>
            <w:r w:rsidRPr="0001326C">
              <w:rPr>
                <w:rFonts w:ascii="Arial" w:hAnsi="Arial" w:cs="Arial"/>
              </w:rPr>
              <w:t>University Name</w:t>
            </w:r>
          </w:p>
        </w:tc>
        <w:tc>
          <w:tcPr>
            <w:tcW w:w="4521" w:type="dxa"/>
            <w:shd w:val="clear" w:color="auto" w:fill="auto"/>
          </w:tcPr>
          <w:p w14:paraId="52393B0D" w14:textId="77777777" w:rsidR="00C256FE" w:rsidRPr="0001326C" w:rsidRDefault="00EB699C" w:rsidP="0001326C">
            <w:pPr>
              <w:outlineLvl w:val="0"/>
              <w:rPr>
                <w:rFonts w:ascii="Arial" w:hAnsi="Arial" w:cs="Arial"/>
              </w:rPr>
            </w:pPr>
            <w:r>
              <w:rPr>
                <w:rFonts w:ascii="Arial" w:hAnsi="Arial" w:cs="Arial"/>
              </w:rPr>
              <w:t>University of Vermont</w:t>
            </w:r>
          </w:p>
        </w:tc>
      </w:tr>
      <w:tr w:rsidR="00C256FE" w:rsidRPr="0001326C" w14:paraId="683985F7" w14:textId="77777777" w:rsidTr="00223A9E">
        <w:tc>
          <w:tcPr>
            <w:tcW w:w="4335" w:type="dxa"/>
            <w:shd w:val="clear" w:color="auto" w:fill="auto"/>
          </w:tcPr>
          <w:p w14:paraId="79DAEBDB" w14:textId="77777777" w:rsidR="00C256FE" w:rsidRPr="008A5689" w:rsidRDefault="00C256FE" w:rsidP="0001326C">
            <w:pPr>
              <w:outlineLvl w:val="0"/>
              <w:rPr>
                <w:rFonts w:ascii="Arial" w:hAnsi="Arial" w:cs="Arial"/>
                <w:color w:val="000000" w:themeColor="text1"/>
              </w:rPr>
            </w:pPr>
            <w:r w:rsidRPr="008A5689">
              <w:rPr>
                <w:rFonts w:ascii="Arial" w:hAnsi="Arial" w:cs="Arial"/>
                <w:color w:val="000000" w:themeColor="text1"/>
              </w:rPr>
              <w:t>University Mailing Address</w:t>
            </w:r>
          </w:p>
        </w:tc>
        <w:tc>
          <w:tcPr>
            <w:tcW w:w="4521" w:type="dxa"/>
            <w:shd w:val="clear" w:color="auto" w:fill="auto"/>
          </w:tcPr>
          <w:p w14:paraId="5E972A2A" w14:textId="77777777" w:rsidR="00C256FE" w:rsidRPr="008A5689" w:rsidRDefault="008A5689" w:rsidP="008A5689">
            <w:pPr>
              <w:rPr>
                <w:color w:val="000000" w:themeColor="text1"/>
              </w:rPr>
            </w:pPr>
            <w:r w:rsidRPr="008A5689">
              <w:rPr>
                <w:rFonts w:ascii="Arial" w:hAnsi="Arial" w:cs="Arial"/>
                <w:color w:val="000000" w:themeColor="text1"/>
                <w:shd w:val="clear" w:color="auto" w:fill="FFFFFF"/>
              </w:rPr>
              <w:t>Room 120A, Marsh Life Science Building</w:t>
            </w:r>
            <w:r w:rsidR="00223A9E">
              <w:rPr>
                <w:rFonts w:ascii="Arial" w:hAnsi="Arial" w:cs="Arial"/>
                <w:color w:val="000000" w:themeColor="text1"/>
              </w:rPr>
              <w:t xml:space="preserve"> </w:t>
            </w:r>
            <w:r w:rsidRPr="008A5689">
              <w:rPr>
                <w:rFonts w:ascii="Arial" w:hAnsi="Arial" w:cs="Arial"/>
                <w:color w:val="000000" w:themeColor="text1"/>
                <w:shd w:val="clear" w:color="auto" w:fill="FFFFFF"/>
              </w:rPr>
              <w:t>109</w:t>
            </w:r>
            <w:r w:rsidR="00223A9E">
              <w:rPr>
                <w:rFonts w:ascii="Arial" w:hAnsi="Arial" w:cs="Arial"/>
                <w:color w:val="000000" w:themeColor="text1"/>
                <w:shd w:val="clear" w:color="auto" w:fill="FFFFFF"/>
              </w:rPr>
              <w:t>,</w:t>
            </w:r>
            <w:r w:rsidRPr="008A5689">
              <w:rPr>
                <w:rFonts w:ascii="Arial" w:hAnsi="Arial" w:cs="Arial"/>
                <w:color w:val="000000" w:themeColor="text1"/>
                <w:shd w:val="clear" w:color="auto" w:fill="FFFFFF"/>
              </w:rPr>
              <w:t xml:space="preserve"> </w:t>
            </w:r>
            <w:proofErr w:type="spellStart"/>
            <w:r w:rsidRPr="008A5689">
              <w:rPr>
                <w:rFonts w:ascii="Arial" w:hAnsi="Arial" w:cs="Arial"/>
                <w:color w:val="000000" w:themeColor="text1"/>
                <w:shd w:val="clear" w:color="auto" w:fill="FFFFFF"/>
              </w:rPr>
              <w:t>Carrigan</w:t>
            </w:r>
            <w:proofErr w:type="spellEnd"/>
            <w:r w:rsidRPr="008A5689">
              <w:rPr>
                <w:rFonts w:ascii="Arial" w:hAnsi="Arial" w:cs="Arial"/>
                <w:color w:val="000000" w:themeColor="text1"/>
                <w:shd w:val="clear" w:color="auto" w:fill="FFFFFF"/>
              </w:rPr>
              <w:t xml:space="preserve"> Drive</w:t>
            </w:r>
            <w:r w:rsidRPr="008A5689">
              <w:rPr>
                <w:rFonts w:ascii="Arial" w:hAnsi="Arial" w:cs="Arial"/>
                <w:color w:val="000000" w:themeColor="text1"/>
              </w:rPr>
              <w:br/>
            </w:r>
            <w:r w:rsidRPr="008A5689">
              <w:rPr>
                <w:rFonts w:ascii="Arial" w:hAnsi="Arial" w:cs="Arial"/>
                <w:color w:val="000000" w:themeColor="text1"/>
                <w:shd w:val="clear" w:color="auto" w:fill="FFFFFF"/>
              </w:rPr>
              <w:t>Burlington, Vermont 05405</w:t>
            </w:r>
          </w:p>
        </w:tc>
      </w:tr>
      <w:tr w:rsidR="00C256FE" w:rsidRPr="0001326C" w14:paraId="2C43DAA2" w14:textId="77777777" w:rsidTr="00223A9E">
        <w:tc>
          <w:tcPr>
            <w:tcW w:w="4335" w:type="dxa"/>
            <w:shd w:val="clear" w:color="auto" w:fill="auto"/>
          </w:tcPr>
          <w:p w14:paraId="01D5467A" w14:textId="77777777" w:rsidR="00C256FE" w:rsidRPr="0001326C" w:rsidRDefault="00C256FE" w:rsidP="0001326C">
            <w:pPr>
              <w:outlineLvl w:val="0"/>
              <w:rPr>
                <w:rFonts w:ascii="Arial" w:hAnsi="Arial" w:cs="Arial"/>
              </w:rPr>
            </w:pPr>
          </w:p>
        </w:tc>
        <w:tc>
          <w:tcPr>
            <w:tcW w:w="4521" w:type="dxa"/>
            <w:shd w:val="clear" w:color="auto" w:fill="auto"/>
          </w:tcPr>
          <w:p w14:paraId="6DFD5F74" w14:textId="77777777" w:rsidR="00C256FE" w:rsidRPr="0001326C" w:rsidRDefault="00C256FE" w:rsidP="0001326C">
            <w:pPr>
              <w:outlineLvl w:val="0"/>
              <w:rPr>
                <w:rFonts w:ascii="Arial" w:hAnsi="Arial" w:cs="Arial"/>
              </w:rPr>
            </w:pPr>
          </w:p>
        </w:tc>
      </w:tr>
      <w:tr w:rsidR="00C256FE" w:rsidRPr="0001326C" w14:paraId="3B4C0FA6" w14:textId="77777777" w:rsidTr="00223A9E">
        <w:tc>
          <w:tcPr>
            <w:tcW w:w="4335" w:type="dxa"/>
            <w:shd w:val="clear" w:color="auto" w:fill="auto"/>
          </w:tcPr>
          <w:p w14:paraId="42273C36" w14:textId="77777777" w:rsidR="00C256FE" w:rsidRPr="0001326C" w:rsidRDefault="0083148E" w:rsidP="0001326C">
            <w:pPr>
              <w:outlineLvl w:val="0"/>
              <w:rPr>
                <w:rFonts w:ascii="Arial" w:hAnsi="Arial" w:cs="Arial"/>
              </w:rPr>
            </w:pPr>
            <w:r w:rsidRPr="0001326C">
              <w:rPr>
                <w:rFonts w:ascii="Arial" w:hAnsi="Arial" w:cs="Arial"/>
              </w:rPr>
              <w:t>Faculty Advisor’s</w:t>
            </w:r>
            <w:r w:rsidR="00C256FE" w:rsidRPr="0001326C">
              <w:rPr>
                <w:rFonts w:ascii="Arial" w:hAnsi="Arial" w:cs="Arial"/>
              </w:rPr>
              <w:t xml:space="preserve"> First and Last Name</w:t>
            </w:r>
          </w:p>
        </w:tc>
        <w:tc>
          <w:tcPr>
            <w:tcW w:w="4521" w:type="dxa"/>
            <w:shd w:val="clear" w:color="auto" w:fill="auto"/>
          </w:tcPr>
          <w:p w14:paraId="763DC8C4" w14:textId="77777777" w:rsidR="00C256FE" w:rsidRPr="0001326C" w:rsidRDefault="00EB699C" w:rsidP="0001326C">
            <w:pPr>
              <w:outlineLvl w:val="0"/>
              <w:rPr>
                <w:rFonts w:ascii="Arial" w:hAnsi="Arial" w:cs="Arial"/>
              </w:rPr>
            </w:pPr>
            <w:r>
              <w:rPr>
                <w:rFonts w:ascii="Arial" w:hAnsi="Arial" w:cs="Arial"/>
              </w:rPr>
              <w:t>Alison Brody</w:t>
            </w:r>
          </w:p>
        </w:tc>
      </w:tr>
      <w:tr w:rsidR="00C256FE" w:rsidRPr="0001326C" w14:paraId="383B80D4" w14:textId="77777777" w:rsidTr="00223A9E">
        <w:tc>
          <w:tcPr>
            <w:tcW w:w="4335" w:type="dxa"/>
            <w:shd w:val="clear" w:color="auto" w:fill="auto"/>
          </w:tcPr>
          <w:p w14:paraId="7001244D" w14:textId="77777777" w:rsidR="00C256FE" w:rsidRPr="0001326C" w:rsidRDefault="0083148E" w:rsidP="0001326C">
            <w:pPr>
              <w:outlineLvl w:val="0"/>
              <w:rPr>
                <w:rFonts w:ascii="Arial" w:hAnsi="Arial" w:cs="Arial"/>
              </w:rPr>
            </w:pPr>
            <w:r w:rsidRPr="0001326C">
              <w:rPr>
                <w:rFonts w:ascii="Arial" w:hAnsi="Arial" w:cs="Arial"/>
              </w:rPr>
              <w:t xml:space="preserve">Faculty Advisor’s </w:t>
            </w:r>
            <w:r w:rsidR="00C256FE" w:rsidRPr="0001326C">
              <w:rPr>
                <w:rFonts w:ascii="Arial" w:hAnsi="Arial" w:cs="Arial"/>
              </w:rPr>
              <w:t>Email Address</w:t>
            </w:r>
          </w:p>
        </w:tc>
        <w:tc>
          <w:tcPr>
            <w:tcW w:w="4521" w:type="dxa"/>
            <w:shd w:val="clear" w:color="auto" w:fill="auto"/>
          </w:tcPr>
          <w:p w14:paraId="76DA855F" w14:textId="77777777" w:rsidR="00C256FE" w:rsidRPr="0001326C" w:rsidRDefault="00A820C5" w:rsidP="0001326C">
            <w:pPr>
              <w:outlineLvl w:val="0"/>
              <w:rPr>
                <w:rFonts w:ascii="Arial" w:hAnsi="Arial" w:cs="Arial"/>
              </w:rPr>
            </w:pPr>
            <w:r w:rsidRPr="00A820C5">
              <w:rPr>
                <w:rFonts w:ascii="Arial" w:hAnsi="Arial" w:cs="Arial"/>
              </w:rPr>
              <w:t>akbrody@uvm.edu</w:t>
            </w:r>
          </w:p>
        </w:tc>
      </w:tr>
      <w:tr w:rsidR="00C256FE" w:rsidRPr="0001326C" w14:paraId="0EE37F31" w14:textId="77777777" w:rsidTr="00223A9E">
        <w:tc>
          <w:tcPr>
            <w:tcW w:w="4335" w:type="dxa"/>
            <w:shd w:val="clear" w:color="auto" w:fill="auto"/>
          </w:tcPr>
          <w:p w14:paraId="5DCA0D78" w14:textId="77777777" w:rsidR="00C256FE" w:rsidRPr="0001326C" w:rsidRDefault="0083148E" w:rsidP="0001326C">
            <w:pPr>
              <w:outlineLvl w:val="0"/>
              <w:rPr>
                <w:rFonts w:ascii="Arial" w:hAnsi="Arial" w:cs="Arial"/>
              </w:rPr>
            </w:pPr>
            <w:r w:rsidRPr="0001326C">
              <w:rPr>
                <w:rFonts w:ascii="Arial" w:hAnsi="Arial" w:cs="Arial"/>
              </w:rPr>
              <w:t>Enrollment Date</w:t>
            </w:r>
          </w:p>
        </w:tc>
        <w:tc>
          <w:tcPr>
            <w:tcW w:w="4521" w:type="dxa"/>
            <w:shd w:val="clear" w:color="auto" w:fill="auto"/>
          </w:tcPr>
          <w:p w14:paraId="2B73A73C" w14:textId="77777777" w:rsidR="00C256FE" w:rsidRPr="0001326C" w:rsidRDefault="00EB699C" w:rsidP="0001326C">
            <w:pPr>
              <w:outlineLvl w:val="0"/>
              <w:rPr>
                <w:rFonts w:ascii="Arial" w:hAnsi="Arial" w:cs="Arial"/>
              </w:rPr>
            </w:pPr>
            <w:r>
              <w:rPr>
                <w:rFonts w:ascii="Arial" w:hAnsi="Arial" w:cs="Arial"/>
              </w:rPr>
              <w:t>September 2016</w:t>
            </w:r>
          </w:p>
        </w:tc>
      </w:tr>
      <w:tr w:rsidR="00C256FE" w:rsidRPr="0001326C" w14:paraId="1750B776" w14:textId="77777777" w:rsidTr="00223A9E">
        <w:tc>
          <w:tcPr>
            <w:tcW w:w="4335" w:type="dxa"/>
            <w:shd w:val="clear" w:color="auto" w:fill="auto"/>
          </w:tcPr>
          <w:p w14:paraId="48933ED6" w14:textId="77777777" w:rsidR="00C256FE" w:rsidRPr="0001326C" w:rsidRDefault="0083148E" w:rsidP="0001326C">
            <w:pPr>
              <w:outlineLvl w:val="0"/>
              <w:rPr>
                <w:rFonts w:ascii="Arial" w:hAnsi="Arial" w:cs="Arial"/>
              </w:rPr>
            </w:pPr>
            <w:r w:rsidRPr="0001326C">
              <w:rPr>
                <w:rFonts w:ascii="Arial" w:hAnsi="Arial" w:cs="Arial"/>
              </w:rPr>
              <w:t>Anticipated Date of Graduation</w:t>
            </w:r>
          </w:p>
        </w:tc>
        <w:tc>
          <w:tcPr>
            <w:tcW w:w="4521" w:type="dxa"/>
            <w:shd w:val="clear" w:color="auto" w:fill="auto"/>
          </w:tcPr>
          <w:p w14:paraId="53DE6EE2" w14:textId="77777777" w:rsidR="00C256FE" w:rsidRPr="0001326C" w:rsidRDefault="00EB699C" w:rsidP="0001326C">
            <w:pPr>
              <w:outlineLvl w:val="0"/>
              <w:rPr>
                <w:rFonts w:ascii="Arial" w:hAnsi="Arial" w:cs="Arial"/>
              </w:rPr>
            </w:pPr>
            <w:r>
              <w:rPr>
                <w:rFonts w:ascii="Arial" w:hAnsi="Arial" w:cs="Arial"/>
              </w:rPr>
              <w:t>May 2020</w:t>
            </w:r>
          </w:p>
        </w:tc>
      </w:tr>
      <w:tr w:rsidR="00A434CC" w:rsidRPr="0001326C" w14:paraId="1F23B310" w14:textId="77777777" w:rsidTr="00223A9E">
        <w:tc>
          <w:tcPr>
            <w:tcW w:w="4335" w:type="dxa"/>
            <w:shd w:val="clear" w:color="auto" w:fill="auto"/>
          </w:tcPr>
          <w:p w14:paraId="0E9AD7CD" w14:textId="77777777" w:rsidR="00A434CC" w:rsidRPr="0001326C" w:rsidRDefault="00A434CC" w:rsidP="0001326C">
            <w:pPr>
              <w:outlineLvl w:val="0"/>
              <w:rPr>
                <w:rFonts w:ascii="Arial" w:hAnsi="Arial" w:cs="Arial"/>
              </w:rPr>
            </w:pPr>
          </w:p>
        </w:tc>
        <w:tc>
          <w:tcPr>
            <w:tcW w:w="4521" w:type="dxa"/>
            <w:shd w:val="clear" w:color="auto" w:fill="auto"/>
          </w:tcPr>
          <w:p w14:paraId="65559435" w14:textId="77777777" w:rsidR="00A434CC" w:rsidRPr="0001326C" w:rsidRDefault="00A434CC" w:rsidP="0001326C">
            <w:pPr>
              <w:outlineLvl w:val="0"/>
              <w:rPr>
                <w:rFonts w:ascii="Arial" w:hAnsi="Arial" w:cs="Arial"/>
              </w:rPr>
            </w:pPr>
          </w:p>
        </w:tc>
      </w:tr>
      <w:tr w:rsidR="000A3BF1" w:rsidRPr="0001326C" w14:paraId="79882865" w14:textId="77777777" w:rsidTr="00223A9E">
        <w:tc>
          <w:tcPr>
            <w:tcW w:w="4335" w:type="dxa"/>
            <w:shd w:val="clear" w:color="auto" w:fill="auto"/>
          </w:tcPr>
          <w:p w14:paraId="37991F51" w14:textId="77777777" w:rsidR="000A3BF1" w:rsidRPr="0001326C" w:rsidRDefault="000A3BF1" w:rsidP="0001326C">
            <w:pPr>
              <w:outlineLvl w:val="0"/>
              <w:rPr>
                <w:rFonts w:ascii="Arial" w:hAnsi="Arial" w:cs="Arial"/>
              </w:rPr>
            </w:pPr>
            <w:r w:rsidRPr="0001326C">
              <w:rPr>
                <w:rFonts w:ascii="Arial" w:hAnsi="Arial" w:cs="Arial"/>
              </w:rPr>
              <w:t>Overall GPA</w:t>
            </w:r>
          </w:p>
        </w:tc>
        <w:tc>
          <w:tcPr>
            <w:tcW w:w="4521" w:type="dxa"/>
            <w:shd w:val="clear" w:color="auto" w:fill="auto"/>
          </w:tcPr>
          <w:p w14:paraId="08532A3D" w14:textId="77777777" w:rsidR="000A3BF1" w:rsidRPr="0001326C" w:rsidRDefault="00EB699C" w:rsidP="0001326C">
            <w:pPr>
              <w:outlineLvl w:val="0"/>
              <w:rPr>
                <w:rFonts w:ascii="Arial" w:hAnsi="Arial" w:cs="Arial"/>
              </w:rPr>
            </w:pPr>
            <w:r>
              <w:rPr>
                <w:rFonts w:ascii="Arial" w:hAnsi="Arial" w:cs="Arial"/>
              </w:rPr>
              <w:t>3.74</w:t>
            </w:r>
          </w:p>
        </w:tc>
      </w:tr>
      <w:tr w:rsidR="000A3BF1" w:rsidRPr="0001326C" w14:paraId="58F2ABAC" w14:textId="77777777" w:rsidTr="00223A9E">
        <w:tc>
          <w:tcPr>
            <w:tcW w:w="4335" w:type="dxa"/>
            <w:shd w:val="clear" w:color="auto" w:fill="auto"/>
          </w:tcPr>
          <w:p w14:paraId="77829A68" w14:textId="77777777" w:rsidR="000A3BF1" w:rsidRPr="0001326C" w:rsidRDefault="000A3BF1" w:rsidP="0001326C">
            <w:pPr>
              <w:outlineLvl w:val="0"/>
              <w:rPr>
                <w:rFonts w:ascii="Arial" w:hAnsi="Arial" w:cs="Arial"/>
              </w:rPr>
            </w:pPr>
            <w:r w:rsidRPr="0001326C">
              <w:rPr>
                <w:rFonts w:ascii="Arial" w:hAnsi="Arial" w:cs="Arial"/>
              </w:rPr>
              <w:t>GPA Within Major</w:t>
            </w:r>
          </w:p>
        </w:tc>
        <w:tc>
          <w:tcPr>
            <w:tcW w:w="4521" w:type="dxa"/>
            <w:shd w:val="clear" w:color="auto" w:fill="auto"/>
          </w:tcPr>
          <w:p w14:paraId="686A8163" w14:textId="77777777" w:rsidR="000A3BF1" w:rsidRPr="0001326C" w:rsidRDefault="00EB699C" w:rsidP="0001326C">
            <w:pPr>
              <w:outlineLvl w:val="0"/>
              <w:rPr>
                <w:rFonts w:ascii="Arial" w:hAnsi="Arial" w:cs="Arial"/>
              </w:rPr>
            </w:pPr>
            <w:r>
              <w:rPr>
                <w:rFonts w:ascii="Arial" w:hAnsi="Arial" w:cs="Arial"/>
              </w:rPr>
              <w:t>3.74</w:t>
            </w:r>
          </w:p>
        </w:tc>
      </w:tr>
    </w:tbl>
    <w:p w14:paraId="70B0D739" w14:textId="77777777" w:rsidR="00922174" w:rsidRPr="00CB0F36" w:rsidRDefault="00922174" w:rsidP="00922174">
      <w:pPr>
        <w:outlineLvl w:val="0"/>
        <w:rPr>
          <w:rFonts w:ascii="Arial" w:hAnsi="Arial" w:cs="Arial"/>
        </w:rPr>
      </w:pPr>
    </w:p>
    <w:p w14:paraId="04BF3E2A" w14:textId="77777777" w:rsidR="006B1B29" w:rsidRDefault="006B1B29" w:rsidP="00A575D1">
      <w:pPr>
        <w:outlineLvl w:val="0"/>
        <w:rPr>
          <w:rFonts w:ascii="Arial" w:hAnsi="Arial" w:cs="Arial"/>
          <w:b/>
        </w:rPr>
      </w:pPr>
    </w:p>
    <w:p w14:paraId="37C096DE" w14:textId="77777777" w:rsidR="006B1B29" w:rsidRDefault="006B1B29" w:rsidP="00A575D1">
      <w:pPr>
        <w:outlineLvl w:val="0"/>
        <w:rPr>
          <w:rFonts w:ascii="Arial" w:hAnsi="Arial" w:cs="Arial"/>
          <w:b/>
        </w:rPr>
      </w:pPr>
    </w:p>
    <w:p w14:paraId="7376C759" w14:textId="77777777" w:rsidR="006B1B29" w:rsidRDefault="006B1B29" w:rsidP="00A575D1">
      <w:pPr>
        <w:outlineLvl w:val="0"/>
        <w:rPr>
          <w:rFonts w:ascii="Arial" w:hAnsi="Arial" w:cs="Arial"/>
          <w:b/>
        </w:rPr>
      </w:pPr>
    </w:p>
    <w:p w14:paraId="2ECA904D" w14:textId="77777777" w:rsidR="006B1B29" w:rsidRDefault="006B1B29" w:rsidP="00A575D1">
      <w:pPr>
        <w:outlineLvl w:val="0"/>
        <w:rPr>
          <w:rFonts w:ascii="Arial" w:hAnsi="Arial" w:cs="Arial"/>
          <w:b/>
        </w:rPr>
      </w:pPr>
    </w:p>
    <w:p w14:paraId="2C0EB443" w14:textId="77777777" w:rsidR="006B1B29" w:rsidRDefault="006B1B29" w:rsidP="00A575D1">
      <w:pPr>
        <w:outlineLvl w:val="0"/>
        <w:rPr>
          <w:rFonts w:ascii="Arial" w:hAnsi="Arial" w:cs="Arial"/>
          <w:b/>
        </w:rPr>
      </w:pPr>
    </w:p>
    <w:p w14:paraId="4B264375" w14:textId="2B5526A0" w:rsidR="006B1B29" w:rsidRDefault="006B1B29" w:rsidP="00A575D1">
      <w:pPr>
        <w:outlineLvl w:val="0"/>
        <w:rPr>
          <w:rFonts w:ascii="Arial" w:hAnsi="Arial" w:cs="Arial"/>
          <w:b/>
        </w:rPr>
      </w:pPr>
    </w:p>
    <w:p w14:paraId="15F6C688" w14:textId="41945E5E" w:rsidR="006B1B29" w:rsidRDefault="006B1B29" w:rsidP="00A575D1">
      <w:pPr>
        <w:outlineLvl w:val="0"/>
        <w:rPr>
          <w:rFonts w:ascii="Arial" w:hAnsi="Arial" w:cs="Arial"/>
          <w:b/>
        </w:rPr>
      </w:pPr>
    </w:p>
    <w:p w14:paraId="372B1FE1" w14:textId="77777777" w:rsidR="006B1B29" w:rsidRDefault="006B1B29" w:rsidP="00A575D1">
      <w:pPr>
        <w:outlineLvl w:val="0"/>
        <w:rPr>
          <w:rFonts w:ascii="Arial" w:hAnsi="Arial" w:cs="Arial"/>
          <w:b/>
        </w:rPr>
      </w:pPr>
    </w:p>
    <w:p w14:paraId="0C72D7BA" w14:textId="3991DB33" w:rsidR="006B1B29" w:rsidRDefault="006B1B29" w:rsidP="00A575D1">
      <w:pPr>
        <w:outlineLvl w:val="0"/>
        <w:rPr>
          <w:rFonts w:ascii="Arial" w:hAnsi="Arial" w:cs="Arial"/>
          <w:b/>
        </w:rPr>
      </w:pPr>
    </w:p>
    <w:p w14:paraId="2CCABE02" w14:textId="7980E0F6" w:rsidR="006B1B29" w:rsidRDefault="006B1B29" w:rsidP="00A575D1">
      <w:pPr>
        <w:outlineLvl w:val="0"/>
        <w:rPr>
          <w:rFonts w:ascii="Arial" w:hAnsi="Arial" w:cs="Arial"/>
          <w:b/>
        </w:rPr>
      </w:pPr>
    </w:p>
    <w:p w14:paraId="78E8187B" w14:textId="66244297" w:rsidR="006B1B29" w:rsidRDefault="006B1B29" w:rsidP="00A575D1">
      <w:pPr>
        <w:outlineLvl w:val="0"/>
        <w:rPr>
          <w:rFonts w:ascii="Arial" w:hAnsi="Arial" w:cs="Arial"/>
          <w:b/>
        </w:rPr>
      </w:pPr>
    </w:p>
    <w:p w14:paraId="7B002B01" w14:textId="77777777" w:rsidR="006B1B29" w:rsidRDefault="006B1B29" w:rsidP="00A575D1">
      <w:pPr>
        <w:outlineLvl w:val="0"/>
        <w:rPr>
          <w:rFonts w:ascii="Arial" w:hAnsi="Arial" w:cs="Arial"/>
          <w:b/>
        </w:rPr>
      </w:pPr>
    </w:p>
    <w:p w14:paraId="507EBD2C" w14:textId="77777777" w:rsidR="006B1B29" w:rsidRDefault="006B1B29" w:rsidP="00A575D1">
      <w:pPr>
        <w:outlineLvl w:val="0"/>
        <w:rPr>
          <w:rFonts w:ascii="Arial" w:hAnsi="Arial" w:cs="Arial"/>
          <w:b/>
        </w:rPr>
      </w:pPr>
    </w:p>
    <w:p w14:paraId="292C2BE9" w14:textId="1A68EC4A" w:rsidR="006B1B29" w:rsidRDefault="006B1B29" w:rsidP="00A575D1">
      <w:pPr>
        <w:outlineLvl w:val="0"/>
        <w:rPr>
          <w:rFonts w:ascii="Arial" w:hAnsi="Arial" w:cs="Arial"/>
          <w:b/>
        </w:rPr>
      </w:pPr>
    </w:p>
    <w:p w14:paraId="1E9D44D7" w14:textId="67AF36BA" w:rsidR="006B1B29" w:rsidRDefault="006B1B29" w:rsidP="00A575D1">
      <w:pPr>
        <w:outlineLvl w:val="0"/>
        <w:rPr>
          <w:rFonts w:ascii="Arial" w:hAnsi="Arial" w:cs="Arial"/>
          <w:b/>
        </w:rPr>
      </w:pPr>
    </w:p>
    <w:p w14:paraId="1266B29E" w14:textId="039C4746" w:rsidR="006B1B29" w:rsidRDefault="006B1B29" w:rsidP="00A575D1">
      <w:pPr>
        <w:outlineLvl w:val="0"/>
        <w:rPr>
          <w:rFonts w:ascii="Arial" w:hAnsi="Arial" w:cs="Arial"/>
          <w:b/>
        </w:rPr>
      </w:pPr>
    </w:p>
    <w:p w14:paraId="726892AB" w14:textId="25E95E8E" w:rsidR="006B1B29" w:rsidRDefault="006B1B29" w:rsidP="00A575D1">
      <w:pPr>
        <w:outlineLvl w:val="0"/>
        <w:rPr>
          <w:rFonts w:ascii="Arial" w:hAnsi="Arial" w:cs="Arial"/>
          <w:b/>
        </w:rPr>
      </w:pPr>
    </w:p>
    <w:p w14:paraId="30CFAA06" w14:textId="77777777" w:rsidR="006B1B29" w:rsidRDefault="006B1B29" w:rsidP="00A575D1">
      <w:pPr>
        <w:outlineLvl w:val="0"/>
        <w:rPr>
          <w:rFonts w:ascii="Arial" w:hAnsi="Arial" w:cs="Arial"/>
          <w:b/>
        </w:rPr>
      </w:pPr>
    </w:p>
    <w:p w14:paraId="4B3D9B92" w14:textId="77777777" w:rsidR="00A575D1" w:rsidRDefault="00270928" w:rsidP="00A575D1">
      <w:pPr>
        <w:outlineLvl w:val="0"/>
        <w:rPr>
          <w:rFonts w:ascii="Arial" w:hAnsi="Arial" w:cs="Arial"/>
          <w:b/>
        </w:rPr>
      </w:pPr>
      <w:r>
        <w:rPr>
          <w:rFonts w:ascii="Arial" w:hAnsi="Arial" w:cs="Arial"/>
          <w:b/>
        </w:rPr>
        <w:t xml:space="preserve">LETTERS OF </w:t>
      </w:r>
      <w:r w:rsidR="002666C7">
        <w:rPr>
          <w:rFonts w:ascii="Arial" w:hAnsi="Arial" w:cs="Arial"/>
          <w:b/>
        </w:rPr>
        <w:t>RECOMMEN</w:t>
      </w:r>
      <w:r w:rsidR="00617A99">
        <w:rPr>
          <w:rFonts w:ascii="Arial" w:hAnsi="Arial" w:cs="Arial"/>
          <w:b/>
        </w:rPr>
        <w:t>D</w:t>
      </w:r>
      <w:r w:rsidR="002666C7">
        <w:rPr>
          <w:rFonts w:ascii="Arial" w:hAnsi="Arial" w:cs="Arial"/>
          <w:b/>
        </w:rPr>
        <w:t>ATION</w:t>
      </w:r>
      <w:r w:rsidR="001C2A9A">
        <w:rPr>
          <w:rFonts w:ascii="Arial" w:hAnsi="Arial" w:cs="Arial"/>
          <w: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9"/>
        <w:gridCol w:w="4691"/>
      </w:tblGrid>
      <w:tr w:rsidR="002666C7" w:rsidRPr="0001326C" w14:paraId="509DA0C6" w14:textId="77777777" w:rsidTr="0001326C">
        <w:tc>
          <w:tcPr>
            <w:tcW w:w="8856" w:type="dxa"/>
            <w:gridSpan w:val="2"/>
            <w:shd w:val="clear" w:color="auto" w:fill="auto"/>
          </w:tcPr>
          <w:p w14:paraId="1585FF3E" w14:textId="77777777" w:rsidR="006E0412" w:rsidRPr="0001326C" w:rsidRDefault="006E0412" w:rsidP="0001326C">
            <w:pPr>
              <w:outlineLvl w:val="0"/>
              <w:rPr>
                <w:rFonts w:ascii="Arial" w:hAnsi="Arial" w:cs="Arial"/>
                <w:color w:val="231F20"/>
              </w:rPr>
            </w:pPr>
            <w:r w:rsidRPr="0001326C">
              <w:rPr>
                <w:rFonts w:ascii="Arial" w:hAnsi="Arial" w:cs="Arial"/>
                <w:color w:val="231F20"/>
              </w:rPr>
              <w:t xml:space="preserve">Please list </w:t>
            </w:r>
            <w:r w:rsidR="000A3BF1" w:rsidRPr="0001326C">
              <w:rPr>
                <w:rFonts w:ascii="Arial" w:hAnsi="Arial" w:cs="Arial"/>
                <w:color w:val="231F20"/>
              </w:rPr>
              <w:t>the following information</w:t>
            </w:r>
            <w:r w:rsidR="00D069E0" w:rsidRPr="0001326C">
              <w:rPr>
                <w:rFonts w:ascii="Arial" w:hAnsi="Arial" w:cs="Arial"/>
                <w:color w:val="231F20"/>
              </w:rPr>
              <w:t xml:space="preserve"> for each of the three people who will</w:t>
            </w:r>
            <w:r w:rsidR="00860C52">
              <w:rPr>
                <w:rFonts w:ascii="Arial" w:hAnsi="Arial" w:cs="Arial"/>
                <w:color w:val="231F20"/>
              </w:rPr>
              <w:t xml:space="preserve"> be sending references for you.</w:t>
            </w:r>
            <w:r w:rsidR="00D069E0" w:rsidRPr="0001326C">
              <w:rPr>
                <w:rFonts w:ascii="Arial" w:hAnsi="Arial" w:cs="Arial"/>
                <w:color w:val="231F20"/>
              </w:rPr>
              <w:t xml:space="preserve">  </w:t>
            </w:r>
            <w:r w:rsidR="00C74A46" w:rsidRPr="0001326C">
              <w:rPr>
                <w:rFonts w:ascii="Arial" w:hAnsi="Arial" w:cs="Arial"/>
                <w:color w:val="231F20"/>
              </w:rPr>
              <w:t xml:space="preserve">Using </w:t>
            </w:r>
            <w:hyperlink r:id="rId11" w:history="1">
              <w:r w:rsidR="00C74A46" w:rsidRPr="0001326C">
                <w:rPr>
                  <w:rStyle w:val="Hyperlink"/>
                  <w:rFonts w:ascii="Arial" w:hAnsi="Arial" w:cs="Arial"/>
                </w:rPr>
                <w:t>th</w:t>
              </w:r>
              <w:r w:rsidR="00A24C3F" w:rsidRPr="0001326C">
                <w:rPr>
                  <w:rStyle w:val="Hyperlink"/>
                  <w:rFonts w:ascii="Arial" w:hAnsi="Arial" w:cs="Arial"/>
                </w:rPr>
                <w:t xml:space="preserve">e </w:t>
              </w:r>
              <w:r w:rsidR="00270928" w:rsidRPr="0001326C">
                <w:rPr>
                  <w:rStyle w:val="Hyperlink"/>
                  <w:rFonts w:ascii="Arial" w:hAnsi="Arial" w:cs="Arial"/>
                </w:rPr>
                <w:t>lette</w:t>
              </w:r>
              <w:r w:rsidR="00270928" w:rsidRPr="0001326C">
                <w:rPr>
                  <w:rStyle w:val="Hyperlink"/>
                  <w:rFonts w:ascii="Arial" w:hAnsi="Arial" w:cs="Arial"/>
                </w:rPr>
                <w:t>r</w:t>
              </w:r>
              <w:r w:rsidR="00270928" w:rsidRPr="0001326C">
                <w:rPr>
                  <w:rStyle w:val="Hyperlink"/>
                  <w:rFonts w:ascii="Arial" w:hAnsi="Arial" w:cs="Arial"/>
                </w:rPr>
                <w:t xml:space="preserve"> of </w:t>
              </w:r>
              <w:r w:rsidR="00A24C3F" w:rsidRPr="0001326C">
                <w:rPr>
                  <w:rStyle w:val="Hyperlink"/>
                  <w:rFonts w:ascii="Arial" w:hAnsi="Arial" w:cs="Arial"/>
                </w:rPr>
                <w:t>recommenda</w:t>
              </w:r>
              <w:r w:rsidR="00A24C3F" w:rsidRPr="0001326C">
                <w:rPr>
                  <w:rStyle w:val="Hyperlink"/>
                  <w:rFonts w:ascii="Arial" w:hAnsi="Arial" w:cs="Arial"/>
                </w:rPr>
                <w:t>t</w:t>
              </w:r>
              <w:r w:rsidR="00A24C3F" w:rsidRPr="0001326C">
                <w:rPr>
                  <w:rStyle w:val="Hyperlink"/>
                  <w:rFonts w:ascii="Arial" w:hAnsi="Arial" w:cs="Arial"/>
                </w:rPr>
                <w:t>ion</w:t>
              </w:r>
              <w:r w:rsidR="00C74A46" w:rsidRPr="0001326C">
                <w:rPr>
                  <w:rStyle w:val="Hyperlink"/>
                  <w:rFonts w:ascii="Arial" w:hAnsi="Arial" w:cs="Arial"/>
                </w:rPr>
                <w:t xml:space="preserve"> form</w:t>
              </w:r>
            </w:hyperlink>
            <w:r w:rsidR="00C74A46" w:rsidRPr="0001326C">
              <w:rPr>
                <w:rFonts w:ascii="Arial" w:hAnsi="Arial" w:cs="Arial"/>
                <w:color w:val="231F20"/>
              </w:rPr>
              <w:t>, a</w:t>
            </w:r>
            <w:r w:rsidR="002666C7" w:rsidRPr="0001326C">
              <w:rPr>
                <w:rFonts w:ascii="Arial" w:hAnsi="Arial" w:cs="Arial"/>
                <w:color w:val="231F20"/>
              </w:rPr>
              <w:t xml:space="preserve">ll applicants are required to have </w:t>
            </w:r>
            <w:r w:rsidR="000A3BF1" w:rsidRPr="0001326C">
              <w:rPr>
                <w:rFonts w:ascii="Arial" w:hAnsi="Arial" w:cs="Arial"/>
                <w:color w:val="231F20"/>
              </w:rPr>
              <w:t xml:space="preserve">their </w:t>
            </w:r>
            <w:r w:rsidR="002666C7" w:rsidRPr="0001326C">
              <w:rPr>
                <w:rFonts w:ascii="Arial" w:hAnsi="Arial" w:cs="Arial"/>
                <w:color w:val="231F20"/>
              </w:rPr>
              <w:t xml:space="preserve">three </w:t>
            </w:r>
            <w:r w:rsidR="00415190" w:rsidRPr="0001326C">
              <w:rPr>
                <w:rFonts w:ascii="Arial" w:hAnsi="Arial" w:cs="Arial"/>
                <w:color w:val="231F20"/>
              </w:rPr>
              <w:t>references</w:t>
            </w:r>
            <w:r w:rsidR="00270928" w:rsidRPr="0001326C">
              <w:rPr>
                <w:rFonts w:ascii="Arial" w:hAnsi="Arial" w:cs="Arial"/>
                <w:color w:val="231F20"/>
              </w:rPr>
              <w:t xml:space="preserve"> </w:t>
            </w:r>
            <w:r w:rsidRPr="0001326C">
              <w:rPr>
                <w:rFonts w:ascii="Arial" w:hAnsi="Arial" w:cs="Arial"/>
                <w:color w:val="231F20"/>
              </w:rPr>
              <w:t xml:space="preserve">e-mail (including your name in the subject line) all letters directly to </w:t>
            </w:r>
            <w:hyperlink r:id="rId12" w:history="1">
              <w:r w:rsidR="00EF3507" w:rsidRPr="0001326C">
                <w:rPr>
                  <w:rStyle w:val="Hyperlink"/>
                  <w:rFonts w:ascii="Arial" w:hAnsi="Arial" w:cs="Arial"/>
                </w:rPr>
                <w:t>kr@pollinator.org</w:t>
              </w:r>
            </w:hyperlink>
            <w:r w:rsidRPr="0001326C">
              <w:rPr>
                <w:rFonts w:ascii="Arial" w:hAnsi="Arial" w:cs="Arial"/>
                <w:color w:val="231F20"/>
              </w:rPr>
              <w:t xml:space="preserve"> no later than 3PM PST on February </w:t>
            </w:r>
            <w:r w:rsidR="00D848A9">
              <w:rPr>
                <w:rFonts w:ascii="Arial" w:hAnsi="Arial" w:cs="Arial"/>
                <w:color w:val="231F20"/>
              </w:rPr>
              <w:t>6</w:t>
            </w:r>
            <w:r w:rsidRPr="0001326C">
              <w:rPr>
                <w:rFonts w:ascii="Arial" w:hAnsi="Arial" w:cs="Arial"/>
                <w:color w:val="231F20"/>
              </w:rPr>
              <w:t>, 201</w:t>
            </w:r>
            <w:r w:rsidR="00D848A9">
              <w:rPr>
                <w:rFonts w:ascii="Arial" w:hAnsi="Arial" w:cs="Arial"/>
                <w:color w:val="231F20"/>
              </w:rPr>
              <w:t>7</w:t>
            </w:r>
            <w:r w:rsidRPr="0001326C">
              <w:rPr>
                <w:rFonts w:ascii="Arial" w:hAnsi="Arial" w:cs="Arial"/>
                <w:color w:val="231F20"/>
              </w:rPr>
              <w:t xml:space="preserve">.  Please make sure that one of your references is from your </w:t>
            </w:r>
            <w:r w:rsidR="000A3BF1" w:rsidRPr="0001326C">
              <w:rPr>
                <w:rFonts w:ascii="Arial" w:hAnsi="Arial" w:cs="Arial"/>
                <w:color w:val="231F20"/>
              </w:rPr>
              <w:t>faculty</w:t>
            </w:r>
            <w:r w:rsidRPr="0001326C">
              <w:rPr>
                <w:rFonts w:ascii="Arial" w:hAnsi="Arial" w:cs="Arial"/>
                <w:color w:val="231F20"/>
              </w:rPr>
              <w:t xml:space="preserve"> advisor.</w:t>
            </w:r>
          </w:p>
        </w:tc>
      </w:tr>
      <w:tr w:rsidR="00A575D1" w:rsidRPr="0001326C" w14:paraId="38246FFE" w14:textId="77777777" w:rsidTr="0001326C">
        <w:tc>
          <w:tcPr>
            <w:tcW w:w="4068" w:type="dxa"/>
            <w:shd w:val="clear" w:color="auto" w:fill="auto"/>
          </w:tcPr>
          <w:p w14:paraId="4A2DAF0F" w14:textId="77777777" w:rsidR="00A575D1" w:rsidRPr="0001326C" w:rsidRDefault="00A575D1" w:rsidP="0001326C">
            <w:pPr>
              <w:outlineLvl w:val="0"/>
              <w:rPr>
                <w:rFonts w:ascii="Arial" w:hAnsi="Arial" w:cs="Arial"/>
                <w:i/>
              </w:rPr>
            </w:pPr>
            <w:r w:rsidRPr="0001326C">
              <w:rPr>
                <w:rFonts w:ascii="Arial" w:hAnsi="Arial" w:cs="Arial"/>
                <w:i/>
              </w:rPr>
              <w:t>Reference 1</w:t>
            </w:r>
            <w:r w:rsidR="002666C7" w:rsidRPr="0001326C">
              <w:rPr>
                <w:rFonts w:ascii="Arial" w:hAnsi="Arial" w:cs="Arial"/>
                <w:i/>
              </w:rPr>
              <w:t>: Faculty Advisor</w:t>
            </w:r>
          </w:p>
        </w:tc>
        <w:tc>
          <w:tcPr>
            <w:tcW w:w="4788" w:type="dxa"/>
            <w:shd w:val="clear" w:color="auto" w:fill="auto"/>
          </w:tcPr>
          <w:p w14:paraId="55A1B833" w14:textId="77777777" w:rsidR="00A575D1" w:rsidRPr="0001326C" w:rsidRDefault="00A575D1" w:rsidP="0001326C">
            <w:pPr>
              <w:outlineLvl w:val="0"/>
              <w:rPr>
                <w:rFonts w:ascii="Arial" w:hAnsi="Arial" w:cs="Arial"/>
              </w:rPr>
            </w:pPr>
          </w:p>
        </w:tc>
      </w:tr>
      <w:tr w:rsidR="00A575D1" w:rsidRPr="0001326C" w14:paraId="51C980C8" w14:textId="77777777" w:rsidTr="0001326C">
        <w:tc>
          <w:tcPr>
            <w:tcW w:w="4068" w:type="dxa"/>
            <w:shd w:val="clear" w:color="auto" w:fill="auto"/>
          </w:tcPr>
          <w:p w14:paraId="68E93997" w14:textId="77777777" w:rsidR="00A575D1" w:rsidRPr="0001326C" w:rsidRDefault="00A575D1" w:rsidP="0001326C">
            <w:pPr>
              <w:outlineLvl w:val="0"/>
              <w:rPr>
                <w:rFonts w:ascii="Arial" w:hAnsi="Arial" w:cs="Arial"/>
              </w:rPr>
            </w:pPr>
            <w:r w:rsidRPr="0001326C">
              <w:rPr>
                <w:rFonts w:ascii="Arial" w:hAnsi="Arial" w:cs="Arial"/>
              </w:rPr>
              <w:t>Full Name</w:t>
            </w:r>
          </w:p>
        </w:tc>
        <w:tc>
          <w:tcPr>
            <w:tcW w:w="4788" w:type="dxa"/>
            <w:shd w:val="clear" w:color="auto" w:fill="auto"/>
          </w:tcPr>
          <w:p w14:paraId="56533949" w14:textId="77777777" w:rsidR="00A575D1" w:rsidRPr="0001326C" w:rsidRDefault="00EB699C" w:rsidP="0001326C">
            <w:pPr>
              <w:outlineLvl w:val="0"/>
              <w:rPr>
                <w:rFonts w:ascii="Arial" w:hAnsi="Arial" w:cs="Arial"/>
              </w:rPr>
            </w:pPr>
            <w:r>
              <w:rPr>
                <w:rFonts w:ascii="Arial" w:hAnsi="Arial" w:cs="Arial"/>
              </w:rPr>
              <w:t xml:space="preserve">Dr. </w:t>
            </w:r>
            <w:r>
              <w:rPr>
                <w:rFonts w:ascii="Arial" w:hAnsi="Arial" w:cs="Arial"/>
              </w:rPr>
              <w:t>Alison Brody</w:t>
            </w:r>
            <w:r w:rsidR="00415BD8">
              <w:rPr>
                <w:rFonts w:ascii="Arial" w:hAnsi="Arial" w:cs="Arial"/>
              </w:rPr>
              <w:t>,</w:t>
            </w:r>
            <w:r w:rsidR="0090676F">
              <w:rPr>
                <w:rFonts w:ascii="Arial" w:hAnsi="Arial" w:cs="Arial"/>
              </w:rPr>
              <w:t xml:space="preserve"> Ph.D.</w:t>
            </w:r>
          </w:p>
        </w:tc>
      </w:tr>
      <w:tr w:rsidR="00A575D1" w:rsidRPr="0001326C" w14:paraId="621A8C3F" w14:textId="77777777" w:rsidTr="0001326C">
        <w:tc>
          <w:tcPr>
            <w:tcW w:w="4068" w:type="dxa"/>
            <w:shd w:val="clear" w:color="auto" w:fill="auto"/>
          </w:tcPr>
          <w:p w14:paraId="3A5E5BA3" w14:textId="77777777" w:rsidR="00A575D1" w:rsidRPr="0001326C" w:rsidRDefault="00A575D1" w:rsidP="0001326C">
            <w:pPr>
              <w:outlineLvl w:val="0"/>
              <w:rPr>
                <w:rFonts w:ascii="Arial" w:hAnsi="Arial" w:cs="Arial"/>
              </w:rPr>
            </w:pPr>
            <w:r w:rsidRPr="0001326C">
              <w:rPr>
                <w:rFonts w:ascii="Arial" w:hAnsi="Arial" w:cs="Arial"/>
              </w:rPr>
              <w:t>Relationship to Applicant</w:t>
            </w:r>
          </w:p>
        </w:tc>
        <w:tc>
          <w:tcPr>
            <w:tcW w:w="4788" w:type="dxa"/>
            <w:shd w:val="clear" w:color="auto" w:fill="auto"/>
          </w:tcPr>
          <w:p w14:paraId="50EE5408" w14:textId="77777777" w:rsidR="00A575D1" w:rsidRPr="0001326C" w:rsidRDefault="0064010E" w:rsidP="0001326C">
            <w:pPr>
              <w:outlineLvl w:val="0"/>
              <w:rPr>
                <w:rFonts w:ascii="Arial" w:hAnsi="Arial" w:cs="Arial"/>
              </w:rPr>
            </w:pPr>
            <w:r>
              <w:rPr>
                <w:rFonts w:ascii="Arial" w:hAnsi="Arial" w:cs="Arial"/>
              </w:rPr>
              <w:t xml:space="preserve">Primary Faculty </w:t>
            </w:r>
            <w:r w:rsidR="00EB699C">
              <w:rPr>
                <w:rFonts w:ascii="Arial" w:hAnsi="Arial" w:cs="Arial"/>
              </w:rPr>
              <w:t xml:space="preserve">Advisor </w:t>
            </w:r>
          </w:p>
        </w:tc>
      </w:tr>
      <w:tr w:rsidR="00A575D1" w:rsidRPr="0001326C" w14:paraId="7D517B29" w14:textId="77777777" w:rsidTr="0001326C">
        <w:tc>
          <w:tcPr>
            <w:tcW w:w="4068" w:type="dxa"/>
            <w:shd w:val="clear" w:color="auto" w:fill="auto"/>
          </w:tcPr>
          <w:p w14:paraId="2F8348D2" w14:textId="77777777" w:rsidR="00A575D1" w:rsidRPr="0001326C" w:rsidRDefault="00A575D1" w:rsidP="0001326C">
            <w:pPr>
              <w:outlineLvl w:val="0"/>
              <w:rPr>
                <w:rFonts w:ascii="Arial" w:hAnsi="Arial" w:cs="Arial"/>
              </w:rPr>
            </w:pPr>
            <w:r w:rsidRPr="0001326C">
              <w:rPr>
                <w:rFonts w:ascii="Arial" w:hAnsi="Arial" w:cs="Arial"/>
              </w:rPr>
              <w:t>Telephone Number</w:t>
            </w:r>
          </w:p>
        </w:tc>
        <w:tc>
          <w:tcPr>
            <w:tcW w:w="4788" w:type="dxa"/>
            <w:shd w:val="clear" w:color="auto" w:fill="auto"/>
          </w:tcPr>
          <w:p w14:paraId="5A8D6466" w14:textId="77777777" w:rsidR="00A575D1" w:rsidRPr="0001326C" w:rsidRDefault="003D68F4" w:rsidP="0001326C">
            <w:pPr>
              <w:outlineLvl w:val="0"/>
              <w:rPr>
                <w:rFonts w:ascii="Arial" w:hAnsi="Arial" w:cs="Arial"/>
              </w:rPr>
            </w:pPr>
            <w:r>
              <w:rPr>
                <w:rFonts w:ascii="Arial" w:hAnsi="Arial" w:cs="Arial"/>
              </w:rPr>
              <w:t>(802) 656-0449</w:t>
            </w:r>
          </w:p>
        </w:tc>
      </w:tr>
      <w:tr w:rsidR="00A575D1" w:rsidRPr="0001326C" w14:paraId="64673180" w14:textId="77777777" w:rsidTr="003D68F4">
        <w:trPr>
          <w:trHeight w:val="296"/>
        </w:trPr>
        <w:tc>
          <w:tcPr>
            <w:tcW w:w="4068" w:type="dxa"/>
            <w:shd w:val="clear" w:color="auto" w:fill="auto"/>
          </w:tcPr>
          <w:p w14:paraId="39EED97E" w14:textId="77777777" w:rsidR="00A575D1" w:rsidRPr="0001326C" w:rsidRDefault="00A575D1" w:rsidP="0001326C">
            <w:pPr>
              <w:outlineLvl w:val="0"/>
              <w:rPr>
                <w:rFonts w:ascii="Arial" w:hAnsi="Arial" w:cs="Arial"/>
              </w:rPr>
            </w:pPr>
            <w:r w:rsidRPr="0001326C">
              <w:rPr>
                <w:rFonts w:ascii="Arial" w:hAnsi="Arial" w:cs="Arial"/>
              </w:rPr>
              <w:t>Email Address</w:t>
            </w:r>
          </w:p>
        </w:tc>
        <w:tc>
          <w:tcPr>
            <w:tcW w:w="4788" w:type="dxa"/>
            <w:shd w:val="clear" w:color="auto" w:fill="auto"/>
          </w:tcPr>
          <w:p w14:paraId="1B1A8B85" w14:textId="77777777" w:rsidR="00A575D1" w:rsidRPr="0001326C" w:rsidRDefault="00A820C5" w:rsidP="0001326C">
            <w:pPr>
              <w:outlineLvl w:val="0"/>
              <w:rPr>
                <w:rFonts w:ascii="Arial" w:hAnsi="Arial" w:cs="Arial"/>
              </w:rPr>
            </w:pPr>
            <w:r w:rsidRPr="00A820C5">
              <w:rPr>
                <w:rFonts w:ascii="Arial" w:hAnsi="Arial" w:cs="Arial"/>
              </w:rPr>
              <w:t>akbrody@uvm.edu</w:t>
            </w:r>
          </w:p>
        </w:tc>
      </w:tr>
      <w:tr w:rsidR="00A575D1" w:rsidRPr="0001326C" w14:paraId="489A54C8" w14:textId="77777777" w:rsidTr="0001326C">
        <w:tc>
          <w:tcPr>
            <w:tcW w:w="4068" w:type="dxa"/>
            <w:shd w:val="clear" w:color="auto" w:fill="auto"/>
          </w:tcPr>
          <w:p w14:paraId="65E2E094" w14:textId="77777777" w:rsidR="00A575D1" w:rsidRPr="0001326C" w:rsidRDefault="00A575D1" w:rsidP="0001326C">
            <w:pPr>
              <w:outlineLvl w:val="0"/>
              <w:rPr>
                <w:rFonts w:ascii="Arial" w:hAnsi="Arial" w:cs="Arial"/>
                <w:i/>
              </w:rPr>
            </w:pPr>
            <w:r w:rsidRPr="0001326C">
              <w:rPr>
                <w:rFonts w:ascii="Arial" w:hAnsi="Arial" w:cs="Arial"/>
                <w:i/>
              </w:rPr>
              <w:t xml:space="preserve">Reference </w:t>
            </w:r>
            <w:r w:rsidR="00813F0A" w:rsidRPr="0001326C">
              <w:rPr>
                <w:rFonts w:ascii="Arial" w:hAnsi="Arial" w:cs="Arial"/>
                <w:i/>
              </w:rPr>
              <w:t>2</w:t>
            </w:r>
          </w:p>
        </w:tc>
        <w:tc>
          <w:tcPr>
            <w:tcW w:w="4788" w:type="dxa"/>
            <w:shd w:val="clear" w:color="auto" w:fill="auto"/>
          </w:tcPr>
          <w:p w14:paraId="4BCE68E1" w14:textId="77777777" w:rsidR="00A575D1" w:rsidRPr="0001326C" w:rsidRDefault="00A575D1" w:rsidP="0001326C">
            <w:pPr>
              <w:outlineLvl w:val="0"/>
              <w:rPr>
                <w:rFonts w:ascii="Arial" w:hAnsi="Arial" w:cs="Arial"/>
              </w:rPr>
            </w:pPr>
          </w:p>
        </w:tc>
      </w:tr>
      <w:tr w:rsidR="00A575D1" w:rsidRPr="0001326C" w14:paraId="49148E83" w14:textId="77777777" w:rsidTr="0001326C">
        <w:tc>
          <w:tcPr>
            <w:tcW w:w="4068" w:type="dxa"/>
            <w:shd w:val="clear" w:color="auto" w:fill="auto"/>
          </w:tcPr>
          <w:p w14:paraId="63B35CB6" w14:textId="77777777" w:rsidR="00A575D1" w:rsidRPr="0001326C" w:rsidRDefault="00A575D1" w:rsidP="0001326C">
            <w:pPr>
              <w:outlineLvl w:val="0"/>
              <w:rPr>
                <w:rFonts w:ascii="Arial" w:hAnsi="Arial" w:cs="Arial"/>
              </w:rPr>
            </w:pPr>
            <w:r w:rsidRPr="0001326C">
              <w:rPr>
                <w:rFonts w:ascii="Arial" w:hAnsi="Arial" w:cs="Arial"/>
              </w:rPr>
              <w:t>Full Name</w:t>
            </w:r>
          </w:p>
        </w:tc>
        <w:tc>
          <w:tcPr>
            <w:tcW w:w="4788" w:type="dxa"/>
            <w:shd w:val="clear" w:color="auto" w:fill="auto"/>
          </w:tcPr>
          <w:p w14:paraId="72F8AD12" w14:textId="77777777" w:rsidR="00A575D1" w:rsidRPr="0001326C" w:rsidRDefault="00EB699C" w:rsidP="0001326C">
            <w:pPr>
              <w:outlineLvl w:val="0"/>
              <w:rPr>
                <w:rFonts w:ascii="Arial" w:hAnsi="Arial" w:cs="Arial"/>
              </w:rPr>
            </w:pPr>
            <w:r>
              <w:rPr>
                <w:rFonts w:ascii="Arial" w:hAnsi="Arial" w:cs="Arial"/>
              </w:rPr>
              <w:t xml:space="preserve">Dr. Joseph </w:t>
            </w:r>
            <w:proofErr w:type="spellStart"/>
            <w:r>
              <w:rPr>
                <w:rFonts w:ascii="Arial" w:hAnsi="Arial" w:cs="Arial"/>
              </w:rPr>
              <w:t>Schall</w:t>
            </w:r>
            <w:proofErr w:type="spellEnd"/>
            <w:r w:rsidR="00415BD8">
              <w:rPr>
                <w:rFonts w:ascii="Arial" w:hAnsi="Arial" w:cs="Arial"/>
              </w:rPr>
              <w:t>,</w:t>
            </w:r>
            <w:r w:rsidR="0090676F">
              <w:rPr>
                <w:rFonts w:ascii="Arial" w:hAnsi="Arial" w:cs="Arial"/>
              </w:rPr>
              <w:t xml:space="preserve"> </w:t>
            </w:r>
            <w:r w:rsidR="0090676F">
              <w:rPr>
                <w:rFonts w:ascii="Arial" w:hAnsi="Arial" w:cs="Arial"/>
              </w:rPr>
              <w:t>Ph.D.</w:t>
            </w:r>
          </w:p>
        </w:tc>
      </w:tr>
      <w:tr w:rsidR="00A575D1" w:rsidRPr="0001326C" w14:paraId="6061FDD0" w14:textId="77777777" w:rsidTr="0001326C">
        <w:tc>
          <w:tcPr>
            <w:tcW w:w="4068" w:type="dxa"/>
            <w:shd w:val="clear" w:color="auto" w:fill="auto"/>
          </w:tcPr>
          <w:p w14:paraId="34AC24E9" w14:textId="77777777" w:rsidR="00A575D1" w:rsidRPr="0001326C" w:rsidRDefault="00A575D1" w:rsidP="0001326C">
            <w:pPr>
              <w:outlineLvl w:val="0"/>
              <w:rPr>
                <w:rFonts w:ascii="Arial" w:hAnsi="Arial" w:cs="Arial"/>
              </w:rPr>
            </w:pPr>
            <w:r w:rsidRPr="0001326C">
              <w:rPr>
                <w:rFonts w:ascii="Arial" w:hAnsi="Arial" w:cs="Arial"/>
              </w:rPr>
              <w:t>Relationship to Applicant</w:t>
            </w:r>
          </w:p>
        </w:tc>
        <w:tc>
          <w:tcPr>
            <w:tcW w:w="4788" w:type="dxa"/>
            <w:shd w:val="clear" w:color="auto" w:fill="auto"/>
          </w:tcPr>
          <w:p w14:paraId="4B10D902" w14:textId="77777777" w:rsidR="00A575D1" w:rsidRPr="0001326C" w:rsidRDefault="009319D7" w:rsidP="0001326C">
            <w:pPr>
              <w:outlineLvl w:val="0"/>
              <w:rPr>
                <w:rFonts w:ascii="Arial" w:hAnsi="Arial" w:cs="Arial"/>
              </w:rPr>
            </w:pPr>
            <w:r>
              <w:rPr>
                <w:rFonts w:ascii="Arial" w:hAnsi="Arial" w:cs="Arial"/>
              </w:rPr>
              <w:t xml:space="preserve">Dissertation Committee Member </w:t>
            </w:r>
          </w:p>
        </w:tc>
      </w:tr>
      <w:tr w:rsidR="00A575D1" w:rsidRPr="0001326C" w14:paraId="4C14D384" w14:textId="77777777" w:rsidTr="0001326C">
        <w:tc>
          <w:tcPr>
            <w:tcW w:w="4068" w:type="dxa"/>
            <w:shd w:val="clear" w:color="auto" w:fill="auto"/>
          </w:tcPr>
          <w:p w14:paraId="2A52F778" w14:textId="77777777" w:rsidR="00A575D1" w:rsidRPr="0001326C" w:rsidRDefault="00A575D1" w:rsidP="0001326C">
            <w:pPr>
              <w:outlineLvl w:val="0"/>
              <w:rPr>
                <w:rFonts w:ascii="Arial" w:hAnsi="Arial" w:cs="Arial"/>
              </w:rPr>
            </w:pPr>
            <w:r w:rsidRPr="0001326C">
              <w:rPr>
                <w:rFonts w:ascii="Arial" w:hAnsi="Arial" w:cs="Arial"/>
              </w:rPr>
              <w:t>Telephone Number</w:t>
            </w:r>
          </w:p>
        </w:tc>
        <w:tc>
          <w:tcPr>
            <w:tcW w:w="4788" w:type="dxa"/>
            <w:shd w:val="clear" w:color="auto" w:fill="auto"/>
          </w:tcPr>
          <w:p w14:paraId="4BEC8771" w14:textId="77777777" w:rsidR="00A575D1" w:rsidRPr="0001326C" w:rsidRDefault="00AE1436" w:rsidP="0001326C">
            <w:pPr>
              <w:outlineLvl w:val="0"/>
              <w:rPr>
                <w:rFonts w:ascii="Arial" w:hAnsi="Arial" w:cs="Arial"/>
              </w:rPr>
            </w:pPr>
            <w:r>
              <w:rPr>
                <w:rFonts w:ascii="Arial" w:hAnsi="Arial" w:cs="Arial"/>
              </w:rPr>
              <w:t xml:space="preserve">(802) </w:t>
            </w:r>
            <w:r w:rsidR="00785F98">
              <w:rPr>
                <w:rFonts w:ascii="Arial" w:hAnsi="Arial" w:cs="Arial"/>
              </w:rPr>
              <w:t>878-1086</w:t>
            </w:r>
          </w:p>
        </w:tc>
      </w:tr>
      <w:tr w:rsidR="00A575D1" w:rsidRPr="0001326C" w14:paraId="5C8DEE0A" w14:textId="77777777" w:rsidTr="0001326C">
        <w:tc>
          <w:tcPr>
            <w:tcW w:w="4068" w:type="dxa"/>
            <w:shd w:val="clear" w:color="auto" w:fill="auto"/>
          </w:tcPr>
          <w:p w14:paraId="56034425" w14:textId="77777777" w:rsidR="00A575D1" w:rsidRPr="0001326C" w:rsidRDefault="00A575D1" w:rsidP="0001326C">
            <w:pPr>
              <w:outlineLvl w:val="0"/>
              <w:rPr>
                <w:rFonts w:ascii="Arial" w:hAnsi="Arial" w:cs="Arial"/>
              </w:rPr>
            </w:pPr>
            <w:r w:rsidRPr="0001326C">
              <w:rPr>
                <w:rFonts w:ascii="Arial" w:hAnsi="Arial" w:cs="Arial"/>
              </w:rPr>
              <w:t>Email Address</w:t>
            </w:r>
          </w:p>
        </w:tc>
        <w:tc>
          <w:tcPr>
            <w:tcW w:w="4788" w:type="dxa"/>
            <w:shd w:val="clear" w:color="auto" w:fill="auto"/>
          </w:tcPr>
          <w:p w14:paraId="565A2D6F" w14:textId="77777777" w:rsidR="00A575D1" w:rsidRPr="0001326C" w:rsidRDefault="00955972" w:rsidP="0001326C">
            <w:pPr>
              <w:outlineLvl w:val="0"/>
              <w:rPr>
                <w:rFonts w:ascii="Arial" w:hAnsi="Arial" w:cs="Arial"/>
              </w:rPr>
            </w:pPr>
            <w:r w:rsidRPr="00955972">
              <w:rPr>
                <w:rFonts w:ascii="Arial" w:hAnsi="Arial" w:cs="Arial"/>
              </w:rPr>
              <w:t>Joseph.Schall@uvm.edu</w:t>
            </w:r>
          </w:p>
        </w:tc>
      </w:tr>
      <w:tr w:rsidR="00813F0A" w:rsidRPr="0001326C" w14:paraId="641138BD" w14:textId="77777777" w:rsidTr="0001326C">
        <w:tc>
          <w:tcPr>
            <w:tcW w:w="4068" w:type="dxa"/>
            <w:shd w:val="clear" w:color="auto" w:fill="auto"/>
          </w:tcPr>
          <w:p w14:paraId="4BF1D2FE" w14:textId="77777777" w:rsidR="00813F0A" w:rsidRPr="0001326C" w:rsidRDefault="00813F0A" w:rsidP="0001326C">
            <w:pPr>
              <w:outlineLvl w:val="0"/>
              <w:rPr>
                <w:rFonts w:ascii="Arial" w:hAnsi="Arial" w:cs="Arial"/>
                <w:i/>
              </w:rPr>
            </w:pPr>
            <w:r w:rsidRPr="0001326C">
              <w:rPr>
                <w:rFonts w:ascii="Arial" w:hAnsi="Arial" w:cs="Arial"/>
                <w:i/>
              </w:rPr>
              <w:t>Reference 3</w:t>
            </w:r>
          </w:p>
        </w:tc>
        <w:tc>
          <w:tcPr>
            <w:tcW w:w="4788" w:type="dxa"/>
            <w:shd w:val="clear" w:color="auto" w:fill="auto"/>
          </w:tcPr>
          <w:p w14:paraId="1738408E" w14:textId="77777777" w:rsidR="00813F0A" w:rsidRPr="0001326C" w:rsidRDefault="00813F0A" w:rsidP="0001326C">
            <w:pPr>
              <w:outlineLvl w:val="0"/>
              <w:rPr>
                <w:rFonts w:ascii="Arial" w:hAnsi="Arial" w:cs="Arial"/>
              </w:rPr>
            </w:pPr>
          </w:p>
        </w:tc>
      </w:tr>
      <w:tr w:rsidR="00813F0A" w:rsidRPr="0001326C" w14:paraId="489A2CA0" w14:textId="77777777" w:rsidTr="0001326C">
        <w:tc>
          <w:tcPr>
            <w:tcW w:w="4068" w:type="dxa"/>
            <w:shd w:val="clear" w:color="auto" w:fill="auto"/>
          </w:tcPr>
          <w:p w14:paraId="03BA8A7F" w14:textId="77777777" w:rsidR="00813F0A" w:rsidRPr="0001326C" w:rsidRDefault="00813F0A" w:rsidP="0001326C">
            <w:pPr>
              <w:outlineLvl w:val="0"/>
              <w:rPr>
                <w:rFonts w:ascii="Arial" w:hAnsi="Arial" w:cs="Arial"/>
              </w:rPr>
            </w:pPr>
            <w:r w:rsidRPr="0001326C">
              <w:rPr>
                <w:rFonts w:ascii="Arial" w:hAnsi="Arial" w:cs="Arial"/>
              </w:rPr>
              <w:t>Full Name</w:t>
            </w:r>
          </w:p>
        </w:tc>
        <w:tc>
          <w:tcPr>
            <w:tcW w:w="4788" w:type="dxa"/>
            <w:shd w:val="clear" w:color="auto" w:fill="auto"/>
          </w:tcPr>
          <w:p w14:paraId="265FE9D4" w14:textId="77777777" w:rsidR="00813F0A" w:rsidRPr="0001326C" w:rsidRDefault="00EB699C" w:rsidP="0001326C">
            <w:pPr>
              <w:outlineLvl w:val="0"/>
              <w:rPr>
                <w:rFonts w:ascii="Arial" w:hAnsi="Arial" w:cs="Arial"/>
              </w:rPr>
            </w:pPr>
            <w:r>
              <w:rPr>
                <w:rFonts w:ascii="Arial" w:hAnsi="Arial" w:cs="Arial"/>
              </w:rPr>
              <w:t xml:space="preserve">Dr. Jack </w:t>
            </w:r>
            <w:proofErr w:type="spellStart"/>
            <w:r>
              <w:rPr>
                <w:rFonts w:ascii="Arial" w:hAnsi="Arial" w:cs="Arial"/>
              </w:rPr>
              <w:t>Rath</w:t>
            </w:r>
            <w:proofErr w:type="spellEnd"/>
            <w:r w:rsidR="00415BD8">
              <w:rPr>
                <w:rFonts w:ascii="Arial" w:hAnsi="Arial" w:cs="Arial"/>
              </w:rPr>
              <w:t>,</w:t>
            </w:r>
            <w:r w:rsidR="0090676F">
              <w:rPr>
                <w:rFonts w:ascii="Arial" w:hAnsi="Arial" w:cs="Arial"/>
              </w:rPr>
              <w:t xml:space="preserve"> </w:t>
            </w:r>
            <w:r w:rsidR="0064010E">
              <w:rPr>
                <w:rFonts w:ascii="Arial" w:hAnsi="Arial" w:cs="Arial"/>
              </w:rPr>
              <w:t>DVM</w:t>
            </w:r>
          </w:p>
        </w:tc>
      </w:tr>
      <w:tr w:rsidR="00813F0A" w:rsidRPr="0001326C" w14:paraId="794B8804" w14:textId="77777777" w:rsidTr="0001326C">
        <w:tc>
          <w:tcPr>
            <w:tcW w:w="4068" w:type="dxa"/>
            <w:shd w:val="clear" w:color="auto" w:fill="auto"/>
          </w:tcPr>
          <w:p w14:paraId="5DAEE252" w14:textId="77777777" w:rsidR="00813F0A" w:rsidRPr="0001326C" w:rsidRDefault="00813F0A" w:rsidP="0001326C">
            <w:pPr>
              <w:outlineLvl w:val="0"/>
              <w:rPr>
                <w:rFonts w:ascii="Arial" w:hAnsi="Arial" w:cs="Arial"/>
              </w:rPr>
            </w:pPr>
            <w:r w:rsidRPr="0001326C">
              <w:rPr>
                <w:rFonts w:ascii="Arial" w:hAnsi="Arial" w:cs="Arial"/>
              </w:rPr>
              <w:t>Relationship to Applicant</w:t>
            </w:r>
          </w:p>
        </w:tc>
        <w:tc>
          <w:tcPr>
            <w:tcW w:w="4788" w:type="dxa"/>
            <w:shd w:val="clear" w:color="auto" w:fill="auto"/>
          </w:tcPr>
          <w:p w14:paraId="192D48B8" w14:textId="77777777" w:rsidR="00813F0A" w:rsidRPr="0001326C" w:rsidRDefault="00860667" w:rsidP="0001326C">
            <w:pPr>
              <w:outlineLvl w:val="0"/>
              <w:rPr>
                <w:rFonts w:ascii="Arial" w:hAnsi="Arial" w:cs="Arial"/>
              </w:rPr>
            </w:pPr>
            <w:r>
              <w:rPr>
                <w:rFonts w:ascii="Arial" w:hAnsi="Arial" w:cs="Arial"/>
              </w:rPr>
              <w:t xml:space="preserve">Beekeeper and colleague </w:t>
            </w:r>
          </w:p>
        </w:tc>
      </w:tr>
      <w:tr w:rsidR="00813F0A" w:rsidRPr="0001326C" w14:paraId="53AEC89F" w14:textId="77777777" w:rsidTr="0001326C">
        <w:tc>
          <w:tcPr>
            <w:tcW w:w="4068" w:type="dxa"/>
            <w:shd w:val="clear" w:color="auto" w:fill="auto"/>
          </w:tcPr>
          <w:p w14:paraId="61AE051A" w14:textId="77777777" w:rsidR="00813F0A" w:rsidRPr="0001326C" w:rsidRDefault="00813F0A" w:rsidP="0001326C">
            <w:pPr>
              <w:outlineLvl w:val="0"/>
              <w:rPr>
                <w:rFonts w:ascii="Arial" w:hAnsi="Arial" w:cs="Arial"/>
              </w:rPr>
            </w:pPr>
            <w:r w:rsidRPr="0001326C">
              <w:rPr>
                <w:rFonts w:ascii="Arial" w:hAnsi="Arial" w:cs="Arial"/>
              </w:rPr>
              <w:t>Telephone Number</w:t>
            </w:r>
          </w:p>
        </w:tc>
        <w:tc>
          <w:tcPr>
            <w:tcW w:w="4788" w:type="dxa"/>
            <w:shd w:val="clear" w:color="auto" w:fill="auto"/>
          </w:tcPr>
          <w:p w14:paraId="6C0695D4" w14:textId="77777777" w:rsidR="00813F0A" w:rsidRPr="009C169A" w:rsidRDefault="009C169A" w:rsidP="0001326C">
            <w:pPr>
              <w:outlineLvl w:val="0"/>
              <w:rPr>
                <w:rFonts w:ascii="Arial" w:hAnsi="Arial" w:cs="Arial"/>
              </w:rPr>
            </w:pPr>
            <w:r w:rsidRPr="009C169A">
              <w:rPr>
                <w:rFonts w:ascii="Arial" w:hAnsi="Arial" w:cs="Arial"/>
              </w:rPr>
              <w:t>800-632-3379 </w:t>
            </w:r>
          </w:p>
        </w:tc>
      </w:tr>
      <w:tr w:rsidR="00813F0A" w:rsidRPr="0001326C" w14:paraId="65DBBAC0" w14:textId="77777777" w:rsidTr="0001326C">
        <w:tc>
          <w:tcPr>
            <w:tcW w:w="4068" w:type="dxa"/>
            <w:shd w:val="clear" w:color="auto" w:fill="auto"/>
          </w:tcPr>
          <w:p w14:paraId="73535719" w14:textId="77777777" w:rsidR="00813F0A" w:rsidRPr="0001326C" w:rsidRDefault="00813F0A" w:rsidP="0001326C">
            <w:pPr>
              <w:outlineLvl w:val="0"/>
              <w:rPr>
                <w:rFonts w:ascii="Arial" w:hAnsi="Arial" w:cs="Arial"/>
              </w:rPr>
            </w:pPr>
            <w:r w:rsidRPr="0001326C">
              <w:rPr>
                <w:rFonts w:ascii="Arial" w:hAnsi="Arial" w:cs="Arial"/>
              </w:rPr>
              <w:t>Email Address</w:t>
            </w:r>
          </w:p>
        </w:tc>
        <w:tc>
          <w:tcPr>
            <w:tcW w:w="4788" w:type="dxa"/>
            <w:shd w:val="clear" w:color="auto" w:fill="auto"/>
          </w:tcPr>
          <w:p w14:paraId="5F414407" w14:textId="77777777" w:rsidR="00813F0A" w:rsidRPr="0001326C" w:rsidRDefault="009319D7" w:rsidP="0001326C">
            <w:pPr>
              <w:outlineLvl w:val="0"/>
              <w:rPr>
                <w:rFonts w:ascii="Arial" w:hAnsi="Arial" w:cs="Arial"/>
              </w:rPr>
            </w:pPr>
            <w:r w:rsidRPr="009319D7">
              <w:rPr>
                <w:rFonts w:ascii="Arial" w:hAnsi="Arial" w:cs="Arial"/>
              </w:rPr>
              <w:t>rath.jack@gmail.com</w:t>
            </w:r>
          </w:p>
        </w:tc>
      </w:tr>
    </w:tbl>
    <w:p w14:paraId="31B7C8CE" w14:textId="77777777" w:rsidR="00185359" w:rsidRDefault="00185359" w:rsidP="00C256FE">
      <w:pPr>
        <w:outlineLvl w:val="0"/>
        <w:rPr>
          <w:rFonts w:ascii="Arial" w:hAnsi="Arial" w:cs="Arial"/>
          <w:b/>
        </w:rPr>
      </w:pPr>
    </w:p>
    <w:p w14:paraId="729F4CE4" w14:textId="77777777" w:rsidR="00C256FE" w:rsidRPr="00CB0F36" w:rsidRDefault="00C256FE" w:rsidP="00C256FE">
      <w:pPr>
        <w:outlineLvl w:val="0"/>
        <w:rPr>
          <w:rFonts w:ascii="Arial" w:hAnsi="Arial" w:cs="Arial"/>
          <w:b/>
        </w:rPr>
      </w:pPr>
      <w:r w:rsidRPr="00CB0F36">
        <w:rPr>
          <w:rFonts w:ascii="Arial" w:hAnsi="Arial" w:cs="Arial"/>
          <w:b/>
        </w:rPr>
        <w:t>STUDY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7"/>
        <w:gridCol w:w="4653"/>
      </w:tblGrid>
      <w:tr w:rsidR="00C256FE" w:rsidRPr="0001326C" w14:paraId="7ABB5130" w14:textId="77777777" w:rsidTr="0001326C">
        <w:tc>
          <w:tcPr>
            <w:tcW w:w="4068" w:type="dxa"/>
            <w:shd w:val="clear" w:color="auto" w:fill="auto"/>
          </w:tcPr>
          <w:p w14:paraId="6455C0A9" w14:textId="77777777" w:rsidR="00C256FE" w:rsidRPr="0001326C" w:rsidRDefault="00C256FE" w:rsidP="0001326C">
            <w:pPr>
              <w:outlineLvl w:val="0"/>
              <w:rPr>
                <w:rFonts w:ascii="Arial" w:hAnsi="Arial" w:cs="Arial"/>
              </w:rPr>
            </w:pPr>
            <w:r w:rsidRPr="0001326C">
              <w:rPr>
                <w:rFonts w:ascii="Arial" w:hAnsi="Arial" w:cs="Arial"/>
              </w:rPr>
              <w:t>Study Title</w:t>
            </w:r>
          </w:p>
        </w:tc>
        <w:tc>
          <w:tcPr>
            <w:tcW w:w="4788" w:type="dxa"/>
            <w:shd w:val="clear" w:color="auto" w:fill="auto"/>
          </w:tcPr>
          <w:p w14:paraId="48CCFAB8" w14:textId="77777777" w:rsidR="00C256FE" w:rsidRPr="00415BD8" w:rsidRDefault="00EB699C" w:rsidP="003164DF">
            <w:pPr>
              <w:rPr>
                <w:rFonts w:ascii="Arial" w:hAnsi="Arial" w:cs="Arial"/>
                <w:b/>
              </w:rPr>
            </w:pPr>
            <w:r w:rsidRPr="00415BD8">
              <w:rPr>
                <w:rFonts w:ascii="Arial" w:hAnsi="Arial" w:cs="Arial"/>
              </w:rPr>
              <w:t xml:space="preserve">Plight of the bumble bee: Patterns of temporal variation and coinfection between </w:t>
            </w:r>
            <w:proofErr w:type="spellStart"/>
            <w:r w:rsidRPr="00415BD8">
              <w:rPr>
                <w:rFonts w:ascii="Arial" w:hAnsi="Arial" w:cs="Arial"/>
                <w:i/>
              </w:rPr>
              <w:t>Nosema</w:t>
            </w:r>
            <w:proofErr w:type="spellEnd"/>
            <w:r w:rsidRPr="00415BD8">
              <w:rPr>
                <w:rFonts w:ascii="Arial" w:hAnsi="Arial" w:cs="Arial"/>
                <w:i/>
              </w:rPr>
              <w:t xml:space="preserve"> spp.</w:t>
            </w:r>
            <w:r w:rsidR="0020482D">
              <w:rPr>
                <w:rFonts w:ascii="Arial" w:hAnsi="Arial" w:cs="Arial"/>
              </w:rPr>
              <w:t xml:space="preserve"> and two</w:t>
            </w:r>
            <w:r w:rsidRPr="00415BD8">
              <w:rPr>
                <w:rFonts w:ascii="Arial" w:hAnsi="Arial" w:cs="Arial"/>
              </w:rPr>
              <w:t xml:space="preserve"> RNA viruses</w:t>
            </w:r>
            <w:r w:rsidRPr="00415BD8">
              <w:rPr>
                <w:rFonts w:ascii="Arial" w:hAnsi="Arial" w:cs="Arial"/>
                <w:b/>
              </w:rPr>
              <w:t xml:space="preserve"> </w:t>
            </w:r>
          </w:p>
        </w:tc>
      </w:tr>
      <w:tr w:rsidR="00C256FE" w:rsidRPr="0001326C" w14:paraId="11AF6F0D" w14:textId="77777777" w:rsidTr="0001326C">
        <w:tc>
          <w:tcPr>
            <w:tcW w:w="4068" w:type="dxa"/>
            <w:shd w:val="clear" w:color="auto" w:fill="auto"/>
          </w:tcPr>
          <w:p w14:paraId="7F26914D" w14:textId="77777777" w:rsidR="00C256FE" w:rsidRPr="0001326C" w:rsidRDefault="00C256FE" w:rsidP="0001326C">
            <w:pPr>
              <w:outlineLvl w:val="0"/>
              <w:rPr>
                <w:rFonts w:ascii="Arial" w:hAnsi="Arial" w:cs="Arial"/>
              </w:rPr>
            </w:pPr>
            <w:r w:rsidRPr="0001326C">
              <w:rPr>
                <w:rFonts w:ascii="Arial" w:hAnsi="Arial" w:cs="Arial"/>
              </w:rPr>
              <w:t>Study Site (State/Region)</w:t>
            </w:r>
          </w:p>
        </w:tc>
        <w:tc>
          <w:tcPr>
            <w:tcW w:w="4788" w:type="dxa"/>
            <w:shd w:val="clear" w:color="auto" w:fill="auto"/>
          </w:tcPr>
          <w:p w14:paraId="05A12259" w14:textId="77777777" w:rsidR="00C256FE" w:rsidRPr="0001326C" w:rsidRDefault="00EB699C" w:rsidP="0001326C">
            <w:pPr>
              <w:outlineLvl w:val="0"/>
              <w:rPr>
                <w:rFonts w:ascii="Arial" w:hAnsi="Arial" w:cs="Arial"/>
              </w:rPr>
            </w:pPr>
            <w:r>
              <w:rPr>
                <w:rFonts w:ascii="Arial" w:hAnsi="Arial" w:cs="Arial"/>
              </w:rPr>
              <w:t>Vermont</w:t>
            </w:r>
          </w:p>
        </w:tc>
      </w:tr>
      <w:tr w:rsidR="00C256FE" w:rsidRPr="0001326C" w14:paraId="1AE7E510" w14:textId="77777777" w:rsidTr="0001326C">
        <w:tc>
          <w:tcPr>
            <w:tcW w:w="4068" w:type="dxa"/>
            <w:shd w:val="clear" w:color="auto" w:fill="auto"/>
          </w:tcPr>
          <w:p w14:paraId="1243FA7A" w14:textId="77777777" w:rsidR="00C256FE" w:rsidRPr="0001326C" w:rsidRDefault="0083148E" w:rsidP="0001326C">
            <w:pPr>
              <w:outlineLvl w:val="0"/>
              <w:rPr>
                <w:rFonts w:ascii="Arial" w:hAnsi="Arial" w:cs="Arial"/>
              </w:rPr>
            </w:pPr>
            <w:r w:rsidRPr="0001326C">
              <w:rPr>
                <w:rFonts w:ascii="Arial" w:hAnsi="Arial" w:cs="Arial"/>
              </w:rPr>
              <w:t>Proposed Timeline for Research Project</w:t>
            </w:r>
          </w:p>
        </w:tc>
        <w:tc>
          <w:tcPr>
            <w:tcW w:w="4788" w:type="dxa"/>
            <w:shd w:val="clear" w:color="auto" w:fill="auto"/>
          </w:tcPr>
          <w:p w14:paraId="54ECC900" w14:textId="77777777" w:rsidR="00C256FE" w:rsidRPr="0001326C" w:rsidRDefault="00EB699C" w:rsidP="0001326C">
            <w:pPr>
              <w:outlineLvl w:val="0"/>
              <w:rPr>
                <w:rFonts w:ascii="Arial" w:hAnsi="Arial" w:cs="Arial"/>
              </w:rPr>
            </w:pPr>
            <w:r>
              <w:rPr>
                <w:rFonts w:ascii="Arial" w:hAnsi="Arial" w:cs="Arial"/>
              </w:rPr>
              <w:t>2017 to 2018</w:t>
            </w:r>
          </w:p>
        </w:tc>
      </w:tr>
    </w:tbl>
    <w:p w14:paraId="4D4B450B" w14:textId="77777777" w:rsidR="000A3BF1" w:rsidRDefault="000A3B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642FC5" w:rsidRPr="0001326C" w14:paraId="53BF8EA1" w14:textId="77777777" w:rsidTr="0001326C">
        <w:tc>
          <w:tcPr>
            <w:tcW w:w="8856" w:type="dxa"/>
            <w:shd w:val="clear" w:color="auto" w:fill="auto"/>
          </w:tcPr>
          <w:p w14:paraId="5BA4939B" w14:textId="77777777" w:rsidR="00642FC5" w:rsidRPr="0001326C" w:rsidRDefault="00642FC5" w:rsidP="0001326C">
            <w:pPr>
              <w:outlineLvl w:val="0"/>
              <w:rPr>
                <w:rFonts w:ascii="Arial" w:hAnsi="Arial" w:cs="Arial"/>
                <w:b/>
              </w:rPr>
            </w:pPr>
            <w:r w:rsidRPr="0001326C">
              <w:rPr>
                <w:rFonts w:ascii="Arial" w:hAnsi="Arial" w:cs="Arial"/>
              </w:rPr>
              <w:t xml:space="preserve">Study Description – </w:t>
            </w:r>
            <w:r w:rsidR="0083148E" w:rsidRPr="0001326C">
              <w:rPr>
                <w:rFonts w:ascii="Arial" w:hAnsi="Arial" w:cs="Arial"/>
              </w:rPr>
              <w:t>Provide a Study Objective Summary of 100 words maximum.</w:t>
            </w:r>
          </w:p>
        </w:tc>
      </w:tr>
      <w:tr w:rsidR="00642FC5" w:rsidRPr="0001326C" w14:paraId="13F4D749" w14:textId="77777777" w:rsidTr="0001326C">
        <w:trPr>
          <w:trHeight w:val="2339"/>
        </w:trPr>
        <w:tc>
          <w:tcPr>
            <w:tcW w:w="8856" w:type="dxa"/>
            <w:shd w:val="clear" w:color="auto" w:fill="auto"/>
          </w:tcPr>
          <w:p w14:paraId="76CF90D9" w14:textId="6BB023FD" w:rsidR="00642FC5" w:rsidRPr="004A5A7C" w:rsidRDefault="004A5A7C" w:rsidP="0020659C">
            <w:r>
              <w:t>The objectives for this study are to analyze bumblebees caught at five different field sites at four time points (~1</w:t>
            </w:r>
            <w:r w:rsidR="00FF224E">
              <w:t>0</w:t>
            </w:r>
            <w:r>
              <w:t xml:space="preserve">0 bees per time point) </w:t>
            </w:r>
            <w:r w:rsidR="00EB47D5">
              <w:t>for four</w:t>
            </w:r>
            <w:r>
              <w:t xml:space="preserve"> common bee pathogens (2 species of </w:t>
            </w:r>
            <w:proofErr w:type="spellStart"/>
            <w:r w:rsidRPr="0043122A">
              <w:rPr>
                <w:i/>
              </w:rPr>
              <w:t>Nosema</w:t>
            </w:r>
            <w:proofErr w:type="spellEnd"/>
            <w:r w:rsidR="0020482D">
              <w:t xml:space="preserve"> and 2</w:t>
            </w:r>
            <w:r>
              <w:t xml:space="preserve"> RNA viruses) using molecular techniques. I will examine </w:t>
            </w:r>
            <w:r w:rsidRPr="0043122A">
              <w:rPr>
                <w:b/>
              </w:rPr>
              <w:t>(1)</w:t>
            </w:r>
            <w:r>
              <w:t xml:space="preserve"> patterns of coinfection between the two species of </w:t>
            </w:r>
            <w:proofErr w:type="spellStart"/>
            <w:r w:rsidRPr="0043122A">
              <w:rPr>
                <w:i/>
              </w:rPr>
              <w:t>Nosema</w:t>
            </w:r>
            <w:proofErr w:type="spellEnd"/>
            <w:r w:rsidRPr="0043122A">
              <w:t xml:space="preserve">, </w:t>
            </w:r>
            <w:r w:rsidRPr="0043122A">
              <w:rPr>
                <w:b/>
              </w:rPr>
              <w:t>(2)</w:t>
            </w:r>
            <w:r>
              <w:rPr>
                <w:b/>
              </w:rPr>
              <w:t xml:space="preserve"> </w:t>
            </w:r>
            <w:r w:rsidRPr="0043122A">
              <w:t xml:space="preserve">patterns of coinfection between RNA viruses and </w:t>
            </w:r>
            <w:proofErr w:type="spellStart"/>
            <w:r w:rsidRPr="0043122A">
              <w:rPr>
                <w:i/>
              </w:rPr>
              <w:t>Nosema</w:t>
            </w:r>
            <w:proofErr w:type="spellEnd"/>
            <w:r w:rsidRPr="0043122A">
              <w:rPr>
                <w:i/>
              </w:rPr>
              <w:t xml:space="preserve"> spp.</w:t>
            </w:r>
            <w:r w:rsidRPr="0043122A">
              <w:t xml:space="preserve">, </w:t>
            </w:r>
            <w:r w:rsidRPr="0043122A">
              <w:rPr>
                <w:b/>
              </w:rPr>
              <w:t>(3)</w:t>
            </w:r>
            <w:r>
              <w:rPr>
                <w:b/>
              </w:rPr>
              <w:t xml:space="preserve"> </w:t>
            </w:r>
            <w:r w:rsidRPr="0043122A">
              <w:t>and</w:t>
            </w:r>
            <w:r>
              <w:t xml:space="preserve"> study the temporal variation in prevalence of these </w:t>
            </w:r>
            <w:r w:rsidR="0020482D">
              <w:t>four</w:t>
            </w:r>
            <w:r>
              <w:t xml:space="preserve"> pathogens and how it </w:t>
            </w:r>
            <w:r w:rsidR="00EB47D5">
              <w:t>may correspond</w:t>
            </w:r>
            <w:r>
              <w:t xml:space="preserve"> to bee abundance through time. </w:t>
            </w:r>
          </w:p>
        </w:tc>
      </w:tr>
    </w:tbl>
    <w:p w14:paraId="32F3C823" w14:textId="77777777" w:rsidR="00C256FE" w:rsidRDefault="00C256FE" w:rsidP="00C256FE">
      <w:pPr>
        <w:outlineLvl w:val="0"/>
        <w:rPr>
          <w:rFonts w:ascii="Arial" w:hAnsi="Arial" w:cs="Arial"/>
        </w:rPr>
      </w:pPr>
    </w:p>
    <w:p w14:paraId="4D51BE88" w14:textId="77777777" w:rsidR="00771E1E" w:rsidRDefault="00771E1E" w:rsidP="00C256FE">
      <w:pPr>
        <w:outlineLvl w:val="0"/>
        <w:rPr>
          <w:rFonts w:ascii="Arial" w:hAnsi="Arial" w:cs="Arial"/>
        </w:rPr>
      </w:pPr>
    </w:p>
    <w:p w14:paraId="54073CC0" w14:textId="77777777" w:rsidR="00FF70C5" w:rsidRDefault="00FF70C5" w:rsidP="00C256FE">
      <w:pPr>
        <w:outlineLvl w:val="0"/>
        <w:rPr>
          <w:rFonts w:ascii="Arial" w:hAnsi="Arial" w:cs="Arial"/>
        </w:rPr>
      </w:pPr>
    </w:p>
    <w:p w14:paraId="34B26752" w14:textId="77777777" w:rsidR="00FF70C5" w:rsidRDefault="00FF70C5" w:rsidP="00C256FE">
      <w:pPr>
        <w:outlineLvl w:val="0"/>
        <w:rPr>
          <w:rFonts w:ascii="Arial" w:hAnsi="Arial" w:cs="Arial"/>
        </w:rPr>
      </w:pPr>
    </w:p>
    <w:p w14:paraId="3B3278E6" w14:textId="77777777" w:rsidR="00FF70C5" w:rsidRDefault="00FF70C5" w:rsidP="00C256FE">
      <w:pPr>
        <w:outlineLvl w:val="0"/>
        <w:rPr>
          <w:rFonts w:ascii="Arial" w:hAnsi="Arial" w:cs="Arial"/>
        </w:rPr>
      </w:pPr>
    </w:p>
    <w:p w14:paraId="1A54EDAB" w14:textId="77777777" w:rsidR="00FF70C5" w:rsidRDefault="00FF70C5" w:rsidP="00C256FE">
      <w:pPr>
        <w:outlineLvl w:val="0"/>
        <w:rPr>
          <w:rFonts w:ascii="Arial" w:hAnsi="Arial" w:cs="Arial"/>
        </w:rPr>
      </w:pPr>
    </w:p>
    <w:p w14:paraId="472E71FE" w14:textId="77777777" w:rsidR="00FF70C5" w:rsidRDefault="00FF70C5" w:rsidP="00C256FE">
      <w:pPr>
        <w:outlineLvl w:val="0"/>
        <w:rPr>
          <w:rFonts w:ascii="Arial" w:hAnsi="Arial" w:cs="Arial"/>
        </w:rPr>
      </w:pPr>
    </w:p>
    <w:p w14:paraId="5BD7F1F1" w14:textId="77777777" w:rsidR="00FF70C5" w:rsidRDefault="00FF70C5" w:rsidP="00C256FE">
      <w:pPr>
        <w:outlineLvl w:val="0"/>
        <w:rPr>
          <w:rFonts w:ascii="Arial" w:hAnsi="Arial" w:cs="Arial"/>
        </w:rPr>
      </w:pPr>
    </w:p>
    <w:p w14:paraId="06698E22" w14:textId="77777777" w:rsidR="00FF70C5" w:rsidRDefault="00FF70C5" w:rsidP="00C256FE">
      <w:pPr>
        <w:outlineLvl w:val="0"/>
        <w:rPr>
          <w:rFonts w:ascii="Arial" w:hAnsi="Arial" w:cs="Arial"/>
        </w:rPr>
      </w:pPr>
    </w:p>
    <w:p w14:paraId="1A7E7131" w14:textId="77777777" w:rsidR="00FF70C5" w:rsidRDefault="00FF70C5" w:rsidP="00C256FE">
      <w:pPr>
        <w:outlineLvl w:val="0"/>
        <w:rPr>
          <w:rFonts w:ascii="Arial" w:hAnsi="Arial" w:cs="Arial"/>
        </w:rPr>
      </w:pPr>
    </w:p>
    <w:p w14:paraId="7FC9192C" w14:textId="77777777" w:rsidR="00FF70C5" w:rsidRDefault="00FF70C5" w:rsidP="00C256FE">
      <w:pPr>
        <w:outlineLvl w:val="0"/>
        <w:rPr>
          <w:rFonts w:ascii="Arial" w:hAnsi="Arial" w:cs="Arial"/>
        </w:rPr>
      </w:pPr>
    </w:p>
    <w:p w14:paraId="60D7ABE9" w14:textId="77777777" w:rsidR="00FF70C5" w:rsidRDefault="00FF70C5" w:rsidP="00C256FE">
      <w:pPr>
        <w:outlineLvl w:val="0"/>
        <w:rPr>
          <w:rFonts w:ascii="Arial" w:hAnsi="Arial" w:cs="Arial"/>
        </w:rPr>
      </w:pPr>
    </w:p>
    <w:p w14:paraId="4CEAFE75" w14:textId="77777777" w:rsidR="00FF70C5" w:rsidRDefault="00FF70C5" w:rsidP="00C256FE">
      <w:pPr>
        <w:outlineLvl w:val="0"/>
        <w:rPr>
          <w:rFonts w:ascii="Arial" w:hAnsi="Arial" w:cs="Arial"/>
        </w:rPr>
      </w:pPr>
    </w:p>
    <w:p w14:paraId="6E30AF29" w14:textId="77777777" w:rsidR="00FF70C5" w:rsidRDefault="00FF70C5" w:rsidP="00C256FE">
      <w:pPr>
        <w:outlineLvl w:val="0"/>
        <w:rPr>
          <w:rFonts w:ascii="Arial" w:hAnsi="Arial" w:cs="Arial"/>
        </w:rPr>
      </w:pPr>
    </w:p>
    <w:p w14:paraId="5CBC9DDF" w14:textId="77777777" w:rsidR="00FF70C5" w:rsidRDefault="00FF70C5" w:rsidP="00C256FE">
      <w:pPr>
        <w:outlineLvl w:val="0"/>
        <w:rPr>
          <w:rFonts w:ascii="Arial" w:hAnsi="Arial" w:cs="Arial"/>
        </w:rPr>
      </w:pPr>
    </w:p>
    <w:p w14:paraId="4B015618" w14:textId="77777777" w:rsidR="00FF70C5" w:rsidRDefault="00FF70C5" w:rsidP="00C256FE">
      <w:pPr>
        <w:outlineLvl w:val="0"/>
        <w:rPr>
          <w:rFonts w:ascii="Arial" w:hAnsi="Arial" w:cs="Arial"/>
        </w:rPr>
      </w:pPr>
    </w:p>
    <w:p w14:paraId="0D50A7A5" w14:textId="77777777" w:rsidR="00FF70C5" w:rsidRDefault="00FF70C5" w:rsidP="00C256FE">
      <w:pPr>
        <w:outlineLvl w:val="0"/>
        <w:rPr>
          <w:rFonts w:ascii="Arial" w:hAnsi="Arial" w:cs="Arial"/>
        </w:rPr>
      </w:pPr>
    </w:p>
    <w:p w14:paraId="6A3C1F02" w14:textId="77777777" w:rsidR="00FF70C5" w:rsidRDefault="00FF70C5" w:rsidP="00C256FE">
      <w:pPr>
        <w:outlineLvl w:val="0"/>
        <w:rPr>
          <w:rFonts w:ascii="Arial" w:hAnsi="Arial" w:cs="Arial"/>
        </w:rPr>
      </w:pPr>
    </w:p>
    <w:p w14:paraId="1F7E872A" w14:textId="77777777" w:rsidR="00FF70C5" w:rsidRDefault="00FF70C5" w:rsidP="00C256FE">
      <w:pPr>
        <w:outlineLvl w:val="0"/>
        <w:rPr>
          <w:rFonts w:ascii="Arial" w:hAnsi="Arial" w:cs="Arial"/>
        </w:rPr>
      </w:pPr>
    </w:p>
    <w:p w14:paraId="54141E43" w14:textId="77777777" w:rsidR="00FF70C5" w:rsidRDefault="00FF70C5" w:rsidP="00C256FE">
      <w:pPr>
        <w:outlineLvl w:val="0"/>
        <w:rPr>
          <w:rFonts w:ascii="Arial" w:hAnsi="Arial" w:cs="Arial"/>
        </w:rPr>
      </w:pPr>
    </w:p>
    <w:p w14:paraId="22D9DF89" w14:textId="77777777" w:rsidR="00FF70C5" w:rsidRDefault="00FF70C5" w:rsidP="00C256FE">
      <w:pPr>
        <w:outlineLvl w:val="0"/>
        <w:rPr>
          <w:rFonts w:ascii="Arial" w:hAnsi="Arial" w:cs="Arial"/>
        </w:rPr>
      </w:pPr>
    </w:p>
    <w:p w14:paraId="1B615387" w14:textId="77777777" w:rsidR="00FF70C5" w:rsidRDefault="00FF70C5" w:rsidP="00C256FE">
      <w:pPr>
        <w:outlineLvl w:val="0"/>
        <w:rPr>
          <w:rFonts w:ascii="Arial" w:hAnsi="Arial" w:cs="Arial"/>
        </w:rPr>
      </w:pPr>
    </w:p>
    <w:p w14:paraId="7FCE23D4" w14:textId="77777777" w:rsidR="00FF70C5" w:rsidRDefault="00FF70C5" w:rsidP="00C256FE">
      <w:pPr>
        <w:outlineLvl w:val="0"/>
        <w:rPr>
          <w:rFonts w:ascii="Arial" w:hAnsi="Arial" w:cs="Arial"/>
        </w:rPr>
      </w:pPr>
    </w:p>
    <w:p w14:paraId="2241684A" w14:textId="77777777" w:rsidR="00FF70C5" w:rsidRDefault="00FF70C5" w:rsidP="00C256FE">
      <w:pPr>
        <w:outlineLvl w:val="0"/>
        <w:rPr>
          <w:rFonts w:ascii="Arial" w:hAnsi="Arial" w:cs="Arial"/>
        </w:rPr>
      </w:pPr>
    </w:p>
    <w:p w14:paraId="424AA47E" w14:textId="77777777" w:rsidR="00FF70C5" w:rsidRDefault="00FF70C5" w:rsidP="00C256FE">
      <w:pPr>
        <w:outlineLvl w:val="0"/>
        <w:rPr>
          <w:rFonts w:ascii="Arial" w:hAnsi="Arial" w:cs="Arial"/>
        </w:rPr>
      </w:pPr>
    </w:p>
    <w:p w14:paraId="449545CC" w14:textId="77777777" w:rsidR="00FF70C5" w:rsidRDefault="00FF70C5" w:rsidP="00C256FE">
      <w:pPr>
        <w:outlineLvl w:val="0"/>
        <w:rPr>
          <w:rFonts w:ascii="Arial" w:hAnsi="Arial" w:cs="Arial"/>
        </w:rPr>
      </w:pPr>
    </w:p>
    <w:p w14:paraId="2DA37CA6" w14:textId="77777777" w:rsidR="00FF70C5" w:rsidRDefault="00FF70C5" w:rsidP="00C256FE">
      <w:pPr>
        <w:outlineLvl w:val="0"/>
        <w:rPr>
          <w:rFonts w:ascii="Arial" w:hAnsi="Arial" w:cs="Arial"/>
        </w:rPr>
      </w:pPr>
    </w:p>
    <w:p w14:paraId="73F1C877" w14:textId="77777777" w:rsidR="00FF70C5" w:rsidRDefault="00FF70C5" w:rsidP="00C256FE">
      <w:pPr>
        <w:outlineLvl w:val="0"/>
        <w:rPr>
          <w:rFonts w:ascii="Arial" w:hAnsi="Arial" w:cs="Arial"/>
        </w:rPr>
      </w:pPr>
    </w:p>
    <w:p w14:paraId="1DA4671B" w14:textId="77777777" w:rsidR="00FF70C5" w:rsidRDefault="00FF70C5" w:rsidP="00C256FE">
      <w:pPr>
        <w:outlineLvl w:val="0"/>
        <w:rPr>
          <w:rFonts w:ascii="Arial" w:hAnsi="Arial" w:cs="Arial"/>
        </w:rPr>
      </w:pPr>
    </w:p>
    <w:p w14:paraId="4714439C" w14:textId="77777777" w:rsidR="00FF70C5" w:rsidRDefault="00FF70C5" w:rsidP="00C256FE">
      <w:pPr>
        <w:outlineLvl w:val="0"/>
        <w:rPr>
          <w:rFonts w:ascii="Arial" w:hAnsi="Arial" w:cs="Arial"/>
        </w:rPr>
      </w:pPr>
    </w:p>
    <w:p w14:paraId="6F72987A" w14:textId="77777777" w:rsidR="00FF70C5" w:rsidRDefault="00FF70C5" w:rsidP="00C256FE">
      <w:pPr>
        <w:outlineLvl w:val="0"/>
        <w:rPr>
          <w:rFonts w:ascii="Arial" w:hAnsi="Arial" w:cs="Arial"/>
        </w:rPr>
      </w:pPr>
    </w:p>
    <w:p w14:paraId="1A50743D" w14:textId="77777777" w:rsidR="00FF70C5" w:rsidRDefault="00FF70C5" w:rsidP="00C256FE">
      <w:pPr>
        <w:outlineLvl w:val="0"/>
        <w:rPr>
          <w:rFonts w:ascii="Arial" w:hAnsi="Arial" w:cs="Arial"/>
        </w:rPr>
      </w:pPr>
    </w:p>
    <w:p w14:paraId="1B87FBA3" w14:textId="77777777" w:rsidR="00FF70C5" w:rsidRDefault="00FF70C5" w:rsidP="00C256FE">
      <w:pPr>
        <w:outlineLvl w:val="0"/>
        <w:rPr>
          <w:rFonts w:ascii="Arial" w:hAnsi="Arial" w:cs="Arial"/>
        </w:rPr>
      </w:pPr>
    </w:p>
    <w:p w14:paraId="4ACD6DE3" w14:textId="77777777" w:rsidR="00185359" w:rsidRDefault="00185359" w:rsidP="00C256FE">
      <w:pPr>
        <w:outlineLvl w:val="0"/>
        <w:rPr>
          <w:rFonts w:ascii="Arial" w:hAnsi="Arial" w:cs="Arial"/>
        </w:rPr>
      </w:pPr>
    </w:p>
    <w:p w14:paraId="45FD76DB" w14:textId="77777777" w:rsidR="00185359" w:rsidRDefault="00185359" w:rsidP="00C256FE">
      <w:pPr>
        <w:outlineLvl w:val="0"/>
        <w:rPr>
          <w:rFonts w:ascii="Arial" w:hAnsi="Arial" w:cs="Arial"/>
        </w:rPr>
      </w:pPr>
    </w:p>
    <w:p w14:paraId="27C57DC9" w14:textId="77777777" w:rsidR="00185359" w:rsidRDefault="00185359" w:rsidP="00C256FE">
      <w:pPr>
        <w:outlineLvl w:val="0"/>
        <w:rPr>
          <w:rFonts w:ascii="Arial" w:hAnsi="Arial" w:cs="Arial"/>
        </w:rPr>
      </w:pPr>
    </w:p>
    <w:p w14:paraId="5E7753C5" w14:textId="77777777" w:rsidR="00185359" w:rsidRDefault="00185359" w:rsidP="00C256FE">
      <w:pPr>
        <w:outlineLvl w:val="0"/>
        <w:rPr>
          <w:rFonts w:ascii="Arial" w:hAnsi="Arial" w:cs="Arial"/>
        </w:rPr>
      </w:pPr>
    </w:p>
    <w:p w14:paraId="22D59EE9" w14:textId="77777777" w:rsidR="00185359" w:rsidRDefault="00185359" w:rsidP="00C256FE">
      <w:pPr>
        <w:outlineLvl w:val="0"/>
        <w:rPr>
          <w:rFonts w:ascii="Arial" w:hAnsi="Arial" w:cs="Arial"/>
        </w:rPr>
      </w:pPr>
    </w:p>
    <w:p w14:paraId="783E0B29" w14:textId="77777777" w:rsidR="00185359" w:rsidRDefault="00185359" w:rsidP="00C256FE">
      <w:pPr>
        <w:outlineLvl w:val="0"/>
        <w:rPr>
          <w:rFonts w:ascii="Arial" w:hAnsi="Arial" w:cs="Arial"/>
        </w:rPr>
      </w:pPr>
    </w:p>
    <w:p w14:paraId="7F3F1EC6" w14:textId="77777777" w:rsidR="00185359" w:rsidRDefault="00185359" w:rsidP="00C256FE">
      <w:pPr>
        <w:outlineLvl w:val="0"/>
        <w:rPr>
          <w:rFonts w:ascii="Arial" w:hAnsi="Arial" w:cs="Arial"/>
        </w:rPr>
      </w:pPr>
    </w:p>
    <w:p w14:paraId="338C8DF0" w14:textId="77777777" w:rsidR="00185359" w:rsidRDefault="00185359" w:rsidP="00C256FE">
      <w:pPr>
        <w:outlineLvl w:val="0"/>
        <w:rPr>
          <w:rFonts w:ascii="Arial" w:hAnsi="Arial" w:cs="Arial"/>
        </w:rPr>
      </w:pPr>
    </w:p>
    <w:p w14:paraId="322DFB57" w14:textId="77777777" w:rsidR="00185359" w:rsidRDefault="00185359" w:rsidP="00C256FE">
      <w:pPr>
        <w:outlineLvl w:val="0"/>
        <w:rPr>
          <w:rFonts w:ascii="Arial" w:hAnsi="Arial" w:cs="Arial"/>
        </w:rPr>
      </w:pPr>
    </w:p>
    <w:p w14:paraId="29101990" w14:textId="77777777" w:rsidR="00185359" w:rsidRDefault="00185359" w:rsidP="00C256FE">
      <w:pPr>
        <w:outlineLvl w:val="0"/>
        <w:rPr>
          <w:rFonts w:ascii="Arial" w:hAnsi="Arial" w:cs="Arial"/>
        </w:rPr>
      </w:pPr>
    </w:p>
    <w:p w14:paraId="69B184CC" w14:textId="77777777" w:rsidR="00185359" w:rsidRDefault="00185359" w:rsidP="00C256FE">
      <w:pPr>
        <w:outlineLvl w:val="0"/>
        <w:rPr>
          <w:rFonts w:ascii="Arial" w:hAnsi="Arial" w:cs="Arial"/>
        </w:rPr>
      </w:pPr>
    </w:p>
    <w:p w14:paraId="5A407DFE" w14:textId="77777777" w:rsidR="00185359" w:rsidRDefault="00185359" w:rsidP="00C256FE">
      <w:pPr>
        <w:outlineLvl w:val="0"/>
        <w:rPr>
          <w:rFonts w:ascii="Arial" w:hAnsi="Arial" w:cs="Arial"/>
        </w:rPr>
      </w:pPr>
    </w:p>
    <w:p w14:paraId="772E6B16" w14:textId="77777777" w:rsidR="00185359" w:rsidRDefault="00185359" w:rsidP="00C256FE">
      <w:pPr>
        <w:outlineLvl w:val="0"/>
        <w:rPr>
          <w:rFonts w:ascii="Arial" w:hAnsi="Arial" w:cs="Arial"/>
        </w:rPr>
      </w:pPr>
    </w:p>
    <w:p w14:paraId="4ACF27D3" w14:textId="77777777" w:rsidR="00185359" w:rsidRDefault="00185359" w:rsidP="00C256FE">
      <w:pPr>
        <w:outlineLvl w:val="0"/>
        <w:rPr>
          <w:rFonts w:ascii="Arial" w:hAnsi="Arial" w:cs="Arial"/>
        </w:rPr>
      </w:pPr>
    </w:p>
    <w:p w14:paraId="083794CF" w14:textId="77777777" w:rsidR="00185359" w:rsidRDefault="00185359" w:rsidP="00C256FE">
      <w:pPr>
        <w:outlineLvl w:val="0"/>
        <w:rPr>
          <w:rFonts w:ascii="Arial" w:hAnsi="Arial" w:cs="Arial"/>
        </w:rPr>
      </w:pPr>
    </w:p>
    <w:p w14:paraId="575483CB" w14:textId="77777777" w:rsidR="00185359" w:rsidRDefault="00185359" w:rsidP="00C256FE">
      <w:pPr>
        <w:outlineLvl w:val="0"/>
        <w:rPr>
          <w:rFonts w:ascii="Arial" w:hAnsi="Arial" w:cs="Arial"/>
        </w:rPr>
      </w:pPr>
    </w:p>
    <w:p w14:paraId="6050DE3B" w14:textId="77777777" w:rsidR="00185359" w:rsidRDefault="00185359" w:rsidP="00C256FE">
      <w:pPr>
        <w:outlineLvl w:val="0"/>
        <w:rPr>
          <w:rFonts w:ascii="Arial" w:hAnsi="Arial" w:cs="Arial"/>
        </w:rPr>
      </w:pPr>
    </w:p>
    <w:p w14:paraId="196A7552" w14:textId="77777777" w:rsidR="00185359" w:rsidRDefault="00185359" w:rsidP="00C256FE">
      <w:pPr>
        <w:outlineLvl w:val="0"/>
        <w:rPr>
          <w:rFonts w:ascii="Arial" w:hAnsi="Arial" w:cs="Arial"/>
        </w:rPr>
      </w:pPr>
    </w:p>
    <w:p w14:paraId="2423963E" w14:textId="77777777" w:rsidR="00185359" w:rsidRDefault="00185359" w:rsidP="00C256FE">
      <w:pPr>
        <w:outlineLvl w:val="0"/>
        <w:rPr>
          <w:rFonts w:ascii="Arial" w:hAnsi="Arial" w:cs="Arial"/>
        </w:rPr>
      </w:pPr>
    </w:p>
    <w:p w14:paraId="04479EFF" w14:textId="77777777" w:rsidR="00185359" w:rsidRDefault="00185359" w:rsidP="00C256FE">
      <w:pPr>
        <w:outlineLvl w:val="0"/>
        <w:rPr>
          <w:rFonts w:ascii="Arial" w:hAnsi="Arial" w:cs="Arial"/>
        </w:rPr>
      </w:pPr>
    </w:p>
    <w:p w14:paraId="4AAB4147" w14:textId="77777777" w:rsidR="00185359" w:rsidRDefault="00185359" w:rsidP="00C256FE">
      <w:pPr>
        <w:outlineLvl w:val="0"/>
        <w:rPr>
          <w:rFonts w:ascii="Arial" w:hAnsi="Arial" w:cs="Arial"/>
        </w:rPr>
      </w:pPr>
    </w:p>
    <w:p w14:paraId="26F413D1" w14:textId="77777777" w:rsidR="00185359" w:rsidRDefault="00185359" w:rsidP="00C256FE">
      <w:pPr>
        <w:outlineLvl w:val="0"/>
        <w:rPr>
          <w:rFonts w:ascii="Arial" w:hAnsi="Arial" w:cs="Arial"/>
        </w:rPr>
      </w:pPr>
    </w:p>
    <w:p w14:paraId="7CA8F64A" w14:textId="77777777" w:rsidR="00185359" w:rsidRDefault="00185359" w:rsidP="00C256FE">
      <w:pPr>
        <w:outlineLvl w:val="0"/>
        <w:rPr>
          <w:rFonts w:ascii="Arial" w:hAnsi="Arial" w:cs="Arial"/>
        </w:rPr>
      </w:pPr>
    </w:p>
    <w:p w14:paraId="78FD6C04" w14:textId="77777777" w:rsidR="00185359" w:rsidRDefault="00185359" w:rsidP="00C256FE">
      <w:pPr>
        <w:outlineLvl w:val="0"/>
        <w:rPr>
          <w:rFonts w:ascii="Arial" w:hAnsi="Arial" w:cs="Arial"/>
        </w:rPr>
      </w:pPr>
    </w:p>
    <w:p w14:paraId="2D25CE77" w14:textId="77777777" w:rsidR="00185359" w:rsidRDefault="00185359" w:rsidP="00C256FE">
      <w:pPr>
        <w:outlineLvl w:val="0"/>
        <w:rPr>
          <w:rFonts w:ascii="Arial" w:hAnsi="Arial" w:cs="Arial"/>
        </w:rPr>
      </w:pPr>
    </w:p>
    <w:p w14:paraId="1E6E6C32" w14:textId="77777777" w:rsidR="00185359" w:rsidRDefault="00185359" w:rsidP="00C256FE">
      <w:pPr>
        <w:outlineLvl w:val="0"/>
        <w:rPr>
          <w:rFonts w:ascii="Arial" w:hAnsi="Arial" w:cs="Arial"/>
        </w:rPr>
      </w:pPr>
    </w:p>
    <w:p w14:paraId="0D398027" w14:textId="77777777" w:rsidR="00185359" w:rsidRDefault="00185359" w:rsidP="00C256FE">
      <w:pPr>
        <w:outlineLvl w:val="0"/>
        <w:rPr>
          <w:rFonts w:ascii="Arial" w:hAnsi="Arial" w:cs="Arial"/>
        </w:rPr>
      </w:pPr>
    </w:p>
    <w:p w14:paraId="71F5FE4E" w14:textId="77777777" w:rsidR="00185359" w:rsidRDefault="00185359" w:rsidP="00C256FE">
      <w:pPr>
        <w:outlineLvl w:val="0"/>
        <w:rPr>
          <w:rFonts w:ascii="Arial" w:hAnsi="Arial" w:cs="Arial"/>
        </w:rPr>
      </w:pPr>
    </w:p>
    <w:p w14:paraId="0529E1A3" w14:textId="77777777" w:rsidR="00185359" w:rsidRDefault="00185359" w:rsidP="00C256FE">
      <w:pPr>
        <w:outlineLvl w:val="0"/>
        <w:rPr>
          <w:rFonts w:ascii="Arial" w:hAnsi="Arial" w:cs="Arial"/>
        </w:rPr>
      </w:pPr>
    </w:p>
    <w:p w14:paraId="32C1E1E3" w14:textId="77777777" w:rsidR="00185359" w:rsidRDefault="00185359" w:rsidP="00C256FE">
      <w:pPr>
        <w:outlineLvl w:val="0"/>
        <w:rPr>
          <w:rFonts w:ascii="Arial" w:hAnsi="Arial" w:cs="Arial"/>
        </w:rPr>
      </w:pPr>
    </w:p>
    <w:p w14:paraId="530399BB" w14:textId="77777777" w:rsidR="00185359" w:rsidRDefault="00185359" w:rsidP="00C256FE">
      <w:pPr>
        <w:outlineLvl w:val="0"/>
        <w:rPr>
          <w:rFonts w:ascii="Arial" w:hAnsi="Arial" w:cs="Arial"/>
        </w:rPr>
      </w:pPr>
    </w:p>
    <w:p w14:paraId="1AB7599E" w14:textId="77777777" w:rsidR="006B1B29" w:rsidRDefault="006B1B29" w:rsidP="00C256FE">
      <w:pPr>
        <w:outlineLvl w:val="0"/>
        <w:rPr>
          <w:rFonts w:ascii="Arial" w:hAnsi="Arial" w:cs="Arial"/>
        </w:rPr>
      </w:pPr>
    </w:p>
    <w:p w14:paraId="06F5CA8F" w14:textId="77777777" w:rsidR="006B1B29" w:rsidRDefault="006B1B29" w:rsidP="00C256FE">
      <w:pPr>
        <w:outlineLvl w:val="0"/>
        <w:rPr>
          <w:rFonts w:ascii="Arial" w:hAnsi="Arial" w:cs="Arial"/>
        </w:rPr>
      </w:pPr>
    </w:p>
    <w:p w14:paraId="1E68805B" w14:textId="77777777" w:rsidR="006B1B29" w:rsidRDefault="006B1B29" w:rsidP="00C256FE">
      <w:pPr>
        <w:outlineLvl w:val="0"/>
        <w:rPr>
          <w:rFonts w:ascii="Arial" w:hAnsi="Arial" w:cs="Arial"/>
        </w:rPr>
      </w:pPr>
    </w:p>
    <w:p w14:paraId="2A10E393" w14:textId="77777777" w:rsidR="006B1B29" w:rsidRDefault="006B1B29" w:rsidP="00C256FE">
      <w:pPr>
        <w:outlineLvl w:val="0"/>
        <w:rPr>
          <w:rFonts w:ascii="Arial" w:hAnsi="Arial" w:cs="Arial"/>
        </w:rPr>
      </w:pPr>
    </w:p>
    <w:p w14:paraId="64F740F0" w14:textId="77777777" w:rsidR="006B1B29" w:rsidRDefault="006B1B29" w:rsidP="00C256FE">
      <w:pPr>
        <w:outlineLvl w:val="0"/>
        <w:rPr>
          <w:rFonts w:ascii="Arial" w:hAnsi="Arial" w:cs="Arial"/>
        </w:rPr>
      </w:pPr>
    </w:p>
    <w:p w14:paraId="7C831C6A" w14:textId="77777777" w:rsidR="006B1B29" w:rsidRDefault="006B1B29" w:rsidP="00C256FE">
      <w:pPr>
        <w:outlineLvl w:val="0"/>
        <w:rPr>
          <w:rFonts w:ascii="Arial" w:hAnsi="Arial" w:cs="Arial"/>
        </w:rPr>
      </w:pPr>
    </w:p>
    <w:p w14:paraId="4CE5F78F" w14:textId="77777777" w:rsidR="006B1B29" w:rsidRDefault="006B1B29" w:rsidP="00C256FE">
      <w:pPr>
        <w:outlineLvl w:val="0"/>
        <w:rPr>
          <w:rFonts w:ascii="Arial" w:hAnsi="Arial" w:cs="Arial"/>
        </w:rPr>
      </w:pPr>
    </w:p>
    <w:p w14:paraId="2D56F5E7" w14:textId="77777777" w:rsidR="006B1B29" w:rsidRDefault="006B1B29" w:rsidP="00C256FE">
      <w:pPr>
        <w:outlineLvl w:val="0"/>
        <w:rPr>
          <w:rFonts w:ascii="Arial" w:hAnsi="Arial" w:cs="Arial"/>
        </w:rPr>
      </w:pPr>
    </w:p>
    <w:p w14:paraId="7C24674C" w14:textId="77777777" w:rsidR="006B1B29" w:rsidRDefault="006B1B29" w:rsidP="00C256FE">
      <w:pPr>
        <w:outlineLvl w:val="0"/>
        <w:rPr>
          <w:rFonts w:ascii="Arial" w:hAnsi="Arial" w:cs="Arial"/>
        </w:rPr>
      </w:pPr>
    </w:p>
    <w:p w14:paraId="1B9BBA49" w14:textId="77777777" w:rsidR="006B1B29" w:rsidRDefault="006B1B29" w:rsidP="00C256FE">
      <w:pPr>
        <w:outlineLvl w:val="0"/>
        <w:rPr>
          <w:rFonts w:ascii="Arial" w:hAnsi="Arial" w:cs="Arial"/>
        </w:rPr>
      </w:pPr>
    </w:p>
    <w:p w14:paraId="404636BF" w14:textId="77777777" w:rsidR="006B1B29" w:rsidRDefault="006B1B29" w:rsidP="00C256FE">
      <w:pPr>
        <w:outlineLvl w:val="0"/>
        <w:rPr>
          <w:rFonts w:ascii="Arial" w:hAnsi="Arial" w:cs="Arial"/>
        </w:rPr>
      </w:pPr>
    </w:p>
    <w:p w14:paraId="60AF0803" w14:textId="77777777" w:rsidR="006B1B29" w:rsidRDefault="006B1B29" w:rsidP="00C256FE">
      <w:pPr>
        <w:outlineLvl w:val="0"/>
        <w:rPr>
          <w:rFonts w:ascii="Arial" w:hAnsi="Arial" w:cs="Arial"/>
        </w:rPr>
      </w:pPr>
    </w:p>
    <w:p w14:paraId="35D357FF" w14:textId="77777777" w:rsidR="006B1B29" w:rsidRDefault="006B1B29" w:rsidP="00C256FE">
      <w:pPr>
        <w:outlineLvl w:val="0"/>
        <w:rPr>
          <w:rFonts w:ascii="Arial" w:hAnsi="Arial" w:cs="Arial"/>
        </w:rPr>
      </w:pPr>
    </w:p>
    <w:p w14:paraId="07E3A39D" w14:textId="77777777" w:rsidR="006B1B29" w:rsidRDefault="006B1B29" w:rsidP="00C256FE">
      <w:pPr>
        <w:outlineLvl w:val="0"/>
        <w:rPr>
          <w:rFonts w:ascii="Arial" w:hAnsi="Arial" w:cs="Arial"/>
        </w:rPr>
      </w:pPr>
    </w:p>
    <w:p w14:paraId="43086692" w14:textId="77777777" w:rsidR="006B1B29" w:rsidRDefault="006B1B29" w:rsidP="00C256FE">
      <w:pPr>
        <w:outlineLvl w:val="0"/>
        <w:rPr>
          <w:rFonts w:ascii="Arial" w:hAnsi="Arial" w:cs="Arial"/>
        </w:rPr>
      </w:pPr>
    </w:p>
    <w:p w14:paraId="3453D325" w14:textId="77777777" w:rsidR="006B1B29" w:rsidRDefault="006B1B29" w:rsidP="00C256FE">
      <w:pPr>
        <w:outlineLvl w:val="0"/>
        <w:rPr>
          <w:rFonts w:ascii="Arial" w:hAnsi="Arial" w:cs="Arial"/>
        </w:rPr>
      </w:pPr>
    </w:p>
    <w:p w14:paraId="0ED7FFB2" w14:textId="77777777" w:rsidR="006B1B29" w:rsidRDefault="006B1B29" w:rsidP="00C256FE">
      <w:pPr>
        <w:outlineLvl w:val="0"/>
        <w:rPr>
          <w:rFonts w:ascii="Arial" w:hAnsi="Arial" w:cs="Arial"/>
        </w:rPr>
      </w:pPr>
    </w:p>
    <w:p w14:paraId="0F790D8F" w14:textId="77777777" w:rsidR="006B1B29" w:rsidRDefault="006B1B29" w:rsidP="00C256FE">
      <w:pPr>
        <w:outlineLvl w:val="0"/>
        <w:rPr>
          <w:rFonts w:ascii="Arial" w:hAnsi="Arial" w:cs="Arial"/>
        </w:rPr>
      </w:pPr>
    </w:p>
    <w:p w14:paraId="3209DBC6" w14:textId="77777777" w:rsidR="006B1B29" w:rsidRDefault="006B1B29" w:rsidP="00C256FE">
      <w:pPr>
        <w:outlineLvl w:val="0"/>
        <w:rPr>
          <w:rFonts w:ascii="Arial" w:hAnsi="Arial" w:cs="Arial"/>
        </w:rPr>
      </w:pPr>
    </w:p>
    <w:p w14:paraId="3F4116F1" w14:textId="77777777" w:rsidR="006B1B29" w:rsidRDefault="006B1B29" w:rsidP="00C256FE">
      <w:pPr>
        <w:outlineLvl w:val="0"/>
        <w:rPr>
          <w:rFonts w:ascii="Arial" w:hAnsi="Arial" w:cs="Arial"/>
        </w:rPr>
      </w:pPr>
    </w:p>
    <w:p w14:paraId="4C2D73B9" w14:textId="77777777" w:rsidR="00185359" w:rsidRDefault="00185359" w:rsidP="00C256FE">
      <w:pPr>
        <w:outlineLvl w:val="0"/>
        <w:rPr>
          <w:rFonts w:ascii="Arial" w:hAnsi="Arial" w:cs="Arial"/>
        </w:rPr>
      </w:pPr>
    </w:p>
    <w:p w14:paraId="06BD636A" w14:textId="77777777" w:rsidR="00185359" w:rsidRDefault="00185359" w:rsidP="00C256FE">
      <w:pPr>
        <w:outlineLvl w:val="0"/>
        <w:rPr>
          <w:rFonts w:ascii="Arial" w:hAnsi="Arial" w:cs="Arial"/>
        </w:rPr>
      </w:pPr>
    </w:p>
    <w:p w14:paraId="2A9B9FDE" w14:textId="77777777" w:rsidR="00185359" w:rsidRDefault="00185359" w:rsidP="00C256FE">
      <w:pPr>
        <w:outlineLvl w:val="0"/>
        <w:rPr>
          <w:rFonts w:ascii="Arial" w:hAnsi="Arial" w:cs="Arial"/>
        </w:rPr>
      </w:pPr>
    </w:p>
    <w:p w14:paraId="42DFCD6B" w14:textId="77777777" w:rsidR="00FF70C5" w:rsidRPr="00CB0F36" w:rsidRDefault="00FF70C5" w:rsidP="00C256FE">
      <w:pPr>
        <w:outlineLvl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C256FE" w:rsidRPr="0001326C" w14:paraId="6EEC93A5" w14:textId="77777777" w:rsidTr="00A84BD7">
        <w:tc>
          <w:tcPr>
            <w:tcW w:w="8856" w:type="dxa"/>
            <w:shd w:val="clear" w:color="auto" w:fill="auto"/>
          </w:tcPr>
          <w:p w14:paraId="1ED866CD" w14:textId="77777777" w:rsidR="00C256FE" w:rsidRPr="0001326C" w:rsidRDefault="00C256FE" w:rsidP="0001326C">
            <w:pPr>
              <w:outlineLvl w:val="0"/>
              <w:rPr>
                <w:rFonts w:ascii="Arial" w:hAnsi="Arial" w:cs="Arial"/>
                <w:b/>
              </w:rPr>
            </w:pPr>
            <w:r w:rsidRPr="0001326C">
              <w:rPr>
                <w:rFonts w:ascii="Arial" w:hAnsi="Arial" w:cs="Arial"/>
              </w:rPr>
              <w:lastRenderedPageBreak/>
              <w:t>Written Proposal (</w:t>
            </w:r>
            <w:proofErr w:type="gramStart"/>
            <w:r w:rsidRPr="0001326C">
              <w:rPr>
                <w:rFonts w:ascii="Arial" w:hAnsi="Arial" w:cs="Arial"/>
              </w:rPr>
              <w:t>4 page</w:t>
            </w:r>
            <w:proofErr w:type="gramEnd"/>
            <w:r w:rsidRPr="0001326C">
              <w:rPr>
                <w:rFonts w:ascii="Arial" w:hAnsi="Arial" w:cs="Arial"/>
              </w:rPr>
              <w:t xml:space="preserve"> max.) – The proposal must contain a title, priority area focus/foci, an objective, and method.</w:t>
            </w:r>
            <w:r w:rsidR="005677FA" w:rsidRPr="0001326C">
              <w:rPr>
                <w:rFonts w:ascii="Arial" w:hAnsi="Arial" w:cs="Arial"/>
              </w:rPr>
              <w:t xml:space="preserve">  Specify what portion of work has already been completed, if any.</w:t>
            </w:r>
            <w:r w:rsidR="00FD5A06" w:rsidRPr="0001326C">
              <w:rPr>
                <w:rFonts w:ascii="Arial" w:hAnsi="Arial" w:cs="Arial"/>
              </w:rPr>
              <w:t xml:space="preserve"> </w:t>
            </w:r>
          </w:p>
        </w:tc>
      </w:tr>
      <w:tr w:rsidR="00C256FE" w:rsidRPr="0001326C" w14:paraId="1F8CC013" w14:textId="77777777" w:rsidTr="00E769F1">
        <w:trPr>
          <w:trHeight w:val="9881"/>
        </w:trPr>
        <w:tc>
          <w:tcPr>
            <w:tcW w:w="8856" w:type="dxa"/>
            <w:shd w:val="clear" w:color="auto" w:fill="auto"/>
          </w:tcPr>
          <w:p w14:paraId="04E92498" w14:textId="77777777" w:rsidR="00860C52" w:rsidRPr="0024264C" w:rsidRDefault="00860C52" w:rsidP="00860C52">
            <w:pPr>
              <w:jc w:val="center"/>
              <w:rPr>
                <w:b/>
              </w:rPr>
            </w:pPr>
            <w:r w:rsidRPr="0024264C">
              <w:t xml:space="preserve">Plight of the bumble bee: Patterns of temporal variation and coinfection between </w:t>
            </w:r>
            <w:proofErr w:type="spellStart"/>
            <w:r w:rsidRPr="0024264C">
              <w:rPr>
                <w:i/>
              </w:rPr>
              <w:t>Nosema</w:t>
            </w:r>
            <w:proofErr w:type="spellEnd"/>
            <w:r w:rsidRPr="0024264C">
              <w:rPr>
                <w:i/>
              </w:rPr>
              <w:t xml:space="preserve"> spp.</w:t>
            </w:r>
            <w:r w:rsidR="0020482D">
              <w:t xml:space="preserve"> and two</w:t>
            </w:r>
            <w:r w:rsidRPr="0024264C">
              <w:t xml:space="preserve"> RNA viruses</w:t>
            </w:r>
            <w:r w:rsidRPr="0024264C">
              <w:rPr>
                <w:b/>
              </w:rPr>
              <w:t xml:space="preserve"> </w:t>
            </w:r>
          </w:p>
          <w:p w14:paraId="7F2D943C" w14:textId="77777777" w:rsidR="00860C52" w:rsidRDefault="00860C52" w:rsidP="00860C52">
            <w:pPr>
              <w:rPr>
                <w:b/>
              </w:rPr>
            </w:pPr>
          </w:p>
          <w:p w14:paraId="129CCAC5" w14:textId="77777777" w:rsidR="00860C52" w:rsidRDefault="00860C52" w:rsidP="00860C52">
            <w:pPr>
              <w:rPr>
                <w:b/>
              </w:rPr>
            </w:pPr>
            <w:r>
              <w:rPr>
                <w:b/>
              </w:rPr>
              <w:t>PRIORITY AREA FOCI:</w:t>
            </w:r>
          </w:p>
          <w:p w14:paraId="241B9C8B" w14:textId="77777777" w:rsidR="00860C52" w:rsidRDefault="00860C52" w:rsidP="00860C52">
            <w:pPr>
              <w:rPr>
                <w:b/>
              </w:rPr>
            </w:pPr>
          </w:p>
          <w:p w14:paraId="52514415" w14:textId="77777777" w:rsidR="00860C52" w:rsidRDefault="00860C52" w:rsidP="00860C52">
            <w:pPr>
              <w:rPr>
                <w:b/>
              </w:rPr>
            </w:pPr>
            <w:r>
              <w:rPr>
                <w:b/>
              </w:rPr>
              <w:t xml:space="preserve">1) </w:t>
            </w:r>
            <w:r>
              <w:t>Patterns of coinfection</w:t>
            </w:r>
            <w:r w:rsidRPr="00D966DF">
              <w:t xml:space="preserve"> between two species of </w:t>
            </w:r>
            <w:proofErr w:type="spellStart"/>
            <w:r w:rsidRPr="00D966DF">
              <w:rPr>
                <w:i/>
              </w:rPr>
              <w:t>Nosema</w:t>
            </w:r>
            <w:proofErr w:type="spellEnd"/>
            <w:r w:rsidRPr="00D966DF">
              <w:rPr>
                <w:i/>
              </w:rPr>
              <w:t xml:space="preserve"> </w:t>
            </w:r>
            <w:r>
              <w:t>(</w:t>
            </w:r>
            <w:r w:rsidRPr="002E3625">
              <w:rPr>
                <w:i/>
              </w:rPr>
              <w:t xml:space="preserve">N. </w:t>
            </w:r>
            <w:proofErr w:type="spellStart"/>
            <w:r w:rsidRPr="002E3625">
              <w:rPr>
                <w:i/>
              </w:rPr>
              <w:t>bombi</w:t>
            </w:r>
            <w:proofErr w:type="spellEnd"/>
            <w:r w:rsidRPr="002E3625">
              <w:rPr>
                <w:i/>
              </w:rPr>
              <w:t xml:space="preserve"> </w:t>
            </w:r>
            <w:r w:rsidRPr="002E3625">
              <w:t>and</w:t>
            </w:r>
            <w:r w:rsidRPr="002E3625">
              <w:rPr>
                <w:i/>
              </w:rPr>
              <w:t xml:space="preserve"> N. </w:t>
            </w:r>
            <w:proofErr w:type="spellStart"/>
            <w:r w:rsidRPr="002E3625">
              <w:rPr>
                <w:i/>
              </w:rPr>
              <w:t>ceranae</w:t>
            </w:r>
            <w:proofErr w:type="spellEnd"/>
            <w:r>
              <w:t>)</w:t>
            </w:r>
          </w:p>
          <w:p w14:paraId="12ADAD54" w14:textId="77777777" w:rsidR="00860C52" w:rsidRDefault="00860C52" w:rsidP="00860C52">
            <w:r>
              <w:rPr>
                <w:b/>
              </w:rPr>
              <w:t xml:space="preserve">2) </w:t>
            </w:r>
            <w:r>
              <w:t>Patterns of coinfection</w:t>
            </w:r>
            <w:r w:rsidRPr="00D966DF">
              <w:t xml:space="preserve"> between </w:t>
            </w:r>
            <w:proofErr w:type="spellStart"/>
            <w:r w:rsidRPr="00D966DF">
              <w:rPr>
                <w:i/>
              </w:rPr>
              <w:t>Nosema</w:t>
            </w:r>
            <w:proofErr w:type="spellEnd"/>
            <w:r>
              <w:rPr>
                <w:i/>
              </w:rPr>
              <w:t xml:space="preserve"> spp.</w:t>
            </w:r>
            <w:r w:rsidRPr="00D966DF">
              <w:rPr>
                <w:i/>
              </w:rPr>
              <w:t xml:space="preserve"> </w:t>
            </w:r>
            <w:r w:rsidR="0020482D">
              <w:t>and two</w:t>
            </w:r>
            <w:r w:rsidRPr="00D966DF">
              <w:t xml:space="preserve"> RNA viruses</w:t>
            </w:r>
          </w:p>
          <w:p w14:paraId="2BDF1EDF" w14:textId="77777777" w:rsidR="00860C52" w:rsidRDefault="00860C52" w:rsidP="00860C52">
            <w:pPr>
              <w:rPr>
                <w:b/>
              </w:rPr>
            </w:pPr>
            <w:r w:rsidRPr="00D966DF">
              <w:rPr>
                <w:b/>
              </w:rPr>
              <w:t>3)</w:t>
            </w:r>
            <w:r>
              <w:t xml:space="preserve"> </w:t>
            </w:r>
            <w:r w:rsidRPr="00D966DF">
              <w:t>Examining temporal variation</w:t>
            </w:r>
            <w:r>
              <w:t xml:space="preserve"> </w:t>
            </w:r>
            <w:r w:rsidR="0020482D">
              <w:t>in pathogen load between these 4</w:t>
            </w:r>
            <w:r>
              <w:t xml:space="preserve"> infectious agents</w:t>
            </w:r>
          </w:p>
          <w:p w14:paraId="29B0230F" w14:textId="77777777" w:rsidR="00860C52" w:rsidRDefault="00860C52" w:rsidP="00860C52">
            <w:pPr>
              <w:rPr>
                <w:b/>
              </w:rPr>
            </w:pPr>
          </w:p>
          <w:p w14:paraId="653DCC51" w14:textId="77777777" w:rsidR="00860C52" w:rsidRDefault="00860C52" w:rsidP="00860C52">
            <w:pPr>
              <w:rPr>
                <w:b/>
              </w:rPr>
            </w:pPr>
            <w:r w:rsidRPr="00AD776D">
              <w:rPr>
                <w:b/>
              </w:rPr>
              <w:t>INTRODUCTION:</w:t>
            </w:r>
          </w:p>
          <w:p w14:paraId="0ED41F6A" w14:textId="77777777" w:rsidR="00860C52" w:rsidRPr="00AD776D" w:rsidRDefault="00860C52" w:rsidP="00860C52">
            <w:pPr>
              <w:rPr>
                <w:b/>
              </w:rPr>
            </w:pPr>
          </w:p>
          <w:p w14:paraId="7AC5CCC4" w14:textId="605BCEF8" w:rsidR="00860C52" w:rsidRPr="00AD776D" w:rsidRDefault="00860C52" w:rsidP="00860C52">
            <w:pPr>
              <w:pStyle w:val="BodyText"/>
              <w:tabs>
                <w:tab w:val="left" w:pos="180"/>
                <w:tab w:val="left" w:pos="2312"/>
                <w:tab w:val="left" w:pos="4112"/>
              </w:tabs>
              <w:spacing w:before="48"/>
              <w:ind w:left="0"/>
              <w:rPr>
                <w:spacing w:val="-1"/>
                <w:position w:val="2"/>
              </w:rPr>
            </w:pPr>
            <w:r w:rsidRPr="00AD776D">
              <w:rPr>
                <w:spacing w:val="-1"/>
                <w:position w:val="2"/>
              </w:rPr>
              <w:t>The documented decline of important pollinators has garnered much attention and concern in recent years. Bumblebees (</w:t>
            </w:r>
            <w:proofErr w:type="spellStart"/>
            <w:r w:rsidRPr="00AD776D">
              <w:rPr>
                <w:i/>
                <w:spacing w:val="-1"/>
                <w:position w:val="2"/>
              </w:rPr>
              <w:t>Bombus</w:t>
            </w:r>
            <w:proofErr w:type="spellEnd"/>
            <w:r w:rsidRPr="00AD776D">
              <w:rPr>
                <w:i/>
                <w:spacing w:val="-1"/>
                <w:position w:val="2"/>
              </w:rPr>
              <w:t xml:space="preserve"> spp.</w:t>
            </w:r>
            <w:r w:rsidRPr="00AD776D">
              <w:rPr>
                <w:spacing w:val="-1"/>
                <w:position w:val="2"/>
              </w:rPr>
              <w:t xml:space="preserve">) in particular are important native pollinators whose decline has been understudied in light of managed honeybee losses (van </w:t>
            </w:r>
            <w:proofErr w:type="spellStart"/>
            <w:r w:rsidRPr="00AD776D">
              <w:rPr>
                <w:spacing w:val="-1"/>
                <w:position w:val="2"/>
              </w:rPr>
              <w:t>Engelsdorp</w:t>
            </w:r>
            <w:proofErr w:type="spellEnd"/>
            <w:r w:rsidRPr="00AD776D">
              <w:rPr>
                <w:spacing w:val="-1"/>
                <w:position w:val="2"/>
              </w:rPr>
              <w:t xml:space="preserve"> et al., 2008). Certain plants, most notably of the genus </w:t>
            </w:r>
            <w:r w:rsidRPr="00AD776D">
              <w:rPr>
                <w:i/>
                <w:spacing w:val="-1"/>
                <w:position w:val="2"/>
              </w:rPr>
              <w:t>Solanum</w:t>
            </w:r>
            <w:r>
              <w:rPr>
                <w:spacing w:val="-1"/>
                <w:position w:val="2"/>
              </w:rPr>
              <w:t xml:space="preserve"> (tomatoes, potatoes, </w:t>
            </w:r>
            <w:r w:rsidRPr="00AD776D">
              <w:rPr>
                <w:spacing w:val="-1"/>
                <w:position w:val="2"/>
              </w:rPr>
              <w:t>eggplant</w:t>
            </w:r>
            <w:r>
              <w:rPr>
                <w:spacing w:val="-1"/>
                <w:position w:val="2"/>
              </w:rPr>
              <w:t xml:space="preserve"> etc.</w:t>
            </w:r>
            <w:r w:rsidRPr="00AD776D">
              <w:rPr>
                <w:spacing w:val="-1"/>
                <w:position w:val="2"/>
              </w:rPr>
              <w:t>), primarily rely on pollination provided by bumble</w:t>
            </w:r>
            <w:r w:rsidR="00B428E8">
              <w:rPr>
                <w:spacing w:val="-1"/>
                <w:position w:val="2"/>
              </w:rPr>
              <w:t xml:space="preserve"> </w:t>
            </w:r>
            <w:r w:rsidRPr="00AD776D">
              <w:rPr>
                <w:spacing w:val="-1"/>
                <w:position w:val="2"/>
              </w:rPr>
              <w:t xml:space="preserve">bees as honeybees are poor pollinators of these plants (Strange, 2015; </w:t>
            </w:r>
            <w:proofErr w:type="spellStart"/>
            <w:r w:rsidRPr="00AD776D">
              <w:rPr>
                <w:spacing w:val="-1"/>
                <w:position w:val="2"/>
              </w:rPr>
              <w:t>Thornsbury</w:t>
            </w:r>
            <w:proofErr w:type="spellEnd"/>
            <w:r w:rsidRPr="00AD776D">
              <w:rPr>
                <w:spacing w:val="-1"/>
                <w:position w:val="2"/>
              </w:rPr>
              <w:t xml:space="preserve"> and </w:t>
            </w:r>
            <w:proofErr w:type="spellStart"/>
            <w:r w:rsidRPr="00AD776D">
              <w:rPr>
                <w:spacing w:val="-1"/>
                <w:position w:val="2"/>
              </w:rPr>
              <w:t>Jerardo</w:t>
            </w:r>
            <w:proofErr w:type="spellEnd"/>
            <w:r w:rsidRPr="00AD776D">
              <w:rPr>
                <w:spacing w:val="-1"/>
                <w:position w:val="2"/>
              </w:rPr>
              <w:t xml:space="preserve">, 2012). Bumblebee declines in recent years have the potential to drastically disrupt the pollination services they provide and the industries that rely on them. Species such as </w:t>
            </w:r>
            <w:r w:rsidRPr="00AD776D">
              <w:rPr>
                <w:i/>
                <w:spacing w:val="-1"/>
                <w:position w:val="2"/>
              </w:rPr>
              <w:t xml:space="preserve">B. </w:t>
            </w:r>
            <w:proofErr w:type="spellStart"/>
            <w:r w:rsidRPr="00AD776D">
              <w:rPr>
                <w:i/>
                <w:spacing w:val="-1"/>
                <w:position w:val="2"/>
              </w:rPr>
              <w:t>affinis</w:t>
            </w:r>
            <w:proofErr w:type="spellEnd"/>
            <w:r w:rsidRPr="00AD776D">
              <w:rPr>
                <w:i/>
                <w:spacing w:val="-1"/>
                <w:position w:val="2"/>
              </w:rPr>
              <w:t xml:space="preserve">, B. borealis, B. </w:t>
            </w:r>
            <w:proofErr w:type="spellStart"/>
            <w:r w:rsidRPr="00AD776D">
              <w:rPr>
                <w:i/>
                <w:spacing w:val="-1"/>
                <w:position w:val="2"/>
              </w:rPr>
              <w:t>ashtoni</w:t>
            </w:r>
            <w:proofErr w:type="spellEnd"/>
            <w:r w:rsidRPr="00AD776D">
              <w:rPr>
                <w:i/>
                <w:spacing w:val="-1"/>
                <w:position w:val="2"/>
              </w:rPr>
              <w:t xml:space="preserve">, B. </w:t>
            </w:r>
            <w:proofErr w:type="spellStart"/>
            <w:r w:rsidRPr="00AD776D">
              <w:rPr>
                <w:i/>
                <w:spacing w:val="-1"/>
                <w:position w:val="2"/>
              </w:rPr>
              <w:t>fervidus</w:t>
            </w:r>
            <w:proofErr w:type="spellEnd"/>
            <w:r w:rsidRPr="00AD776D">
              <w:rPr>
                <w:i/>
                <w:spacing w:val="-1"/>
                <w:position w:val="2"/>
              </w:rPr>
              <w:t xml:space="preserve">, B. </w:t>
            </w:r>
            <w:proofErr w:type="spellStart"/>
            <w:r w:rsidRPr="00AD776D">
              <w:rPr>
                <w:i/>
                <w:spacing w:val="-1"/>
                <w:position w:val="2"/>
              </w:rPr>
              <w:t>pensylvanicus</w:t>
            </w:r>
            <w:proofErr w:type="spellEnd"/>
            <w:r w:rsidRPr="00AD776D">
              <w:rPr>
                <w:i/>
                <w:spacing w:val="-1"/>
                <w:position w:val="2"/>
              </w:rPr>
              <w:t xml:space="preserve">, and B. </w:t>
            </w:r>
            <w:proofErr w:type="spellStart"/>
            <w:r w:rsidRPr="00AD776D">
              <w:rPr>
                <w:i/>
                <w:spacing w:val="-1"/>
                <w:position w:val="2"/>
              </w:rPr>
              <w:t>sandersoni</w:t>
            </w:r>
            <w:proofErr w:type="spellEnd"/>
            <w:r w:rsidRPr="00AD776D">
              <w:rPr>
                <w:i/>
                <w:spacing w:val="-1"/>
                <w:position w:val="2"/>
              </w:rPr>
              <w:t xml:space="preserve"> </w:t>
            </w:r>
            <w:r w:rsidRPr="00AD776D">
              <w:rPr>
                <w:spacing w:val="-1"/>
                <w:position w:val="2"/>
              </w:rPr>
              <w:t>(all species that can be found in Vermont) have decreased in abundance since the 1960s (</w:t>
            </w:r>
            <w:proofErr w:type="spellStart"/>
            <w:r w:rsidRPr="00AD776D">
              <w:rPr>
                <w:spacing w:val="-1"/>
                <w:position w:val="2"/>
              </w:rPr>
              <w:t>Colla</w:t>
            </w:r>
            <w:proofErr w:type="spellEnd"/>
            <w:r w:rsidRPr="00AD776D">
              <w:rPr>
                <w:spacing w:val="-1"/>
                <w:position w:val="2"/>
              </w:rPr>
              <w:t xml:space="preserve"> et al., 2012). In 2015, the state of Vermont listed two species of bumblebees as endangered (</w:t>
            </w:r>
            <w:r w:rsidRPr="00AD776D">
              <w:rPr>
                <w:i/>
                <w:spacing w:val="-1"/>
                <w:position w:val="2"/>
              </w:rPr>
              <w:t xml:space="preserve">B. </w:t>
            </w:r>
            <w:proofErr w:type="spellStart"/>
            <w:r w:rsidRPr="00AD776D">
              <w:rPr>
                <w:i/>
                <w:spacing w:val="-1"/>
                <w:position w:val="2"/>
              </w:rPr>
              <w:t>affinis</w:t>
            </w:r>
            <w:proofErr w:type="spellEnd"/>
            <w:r w:rsidRPr="00AD776D">
              <w:rPr>
                <w:i/>
                <w:spacing w:val="-1"/>
                <w:position w:val="2"/>
              </w:rPr>
              <w:t xml:space="preserve"> and B. </w:t>
            </w:r>
            <w:proofErr w:type="spellStart"/>
            <w:r w:rsidRPr="00AD776D">
              <w:rPr>
                <w:i/>
                <w:spacing w:val="-1"/>
                <w:position w:val="2"/>
              </w:rPr>
              <w:t>ashtoni</w:t>
            </w:r>
            <w:proofErr w:type="spellEnd"/>
            <w:r w:rsidRPr="00AD776D">
              <w:rPr>
                <w:spacing w:val="-1"/>
                <w:position w:val="2"/>
              </w:rPr>
              <w:t>) and one as threatened (</w:t>
            </w:r>
            <w:r w:rsidRPr="00AD776D">
              <w:rPr>
                <w:i/>
                <w:spacing w:val="-1"/>
                <w:position w:val="2"/>
              </w:rPr>
              <w:t xml:space="preserve">B. </w:t>
            </w:r>
            <w:proofErr w:type="spellStart"/>
            <w:r w:rsidRPr="00AD776D">
              <w:rPr>
                <w:i/>
                <w:spacing w:val="-1"/>
                <w:position w:val="2"/>
              </w:rPr>
              <w:t>terricola</w:t>
            </w:r>
            <w:proofErr w:type="spellEnd"/>
            <w:r w:rsidRPr="00AD776D">
              <w:rPr>
                <w:spacing w:val="-1"/>
                <w:position w:val="2"/>
              </w:rPr>
              <w:t>) (Vermont Fish and Wildlife Department, 2015).</w:t>
            </w:r>
            <w:r>
              <w:rPr>
                <w:spacing w:val="-1"/>
                <w:position w:val="2"/>
              </w:rPr>
              <w:t xml:space="preserve"> In 2017, </w:t>
            </w:r>
            <w:r w:rsidRPr="00BD2E6B">
              <w:rPr>
                <w:i/>
                <w:spacing w:val="-1"/>
                <w:position w:val="2"/>
              </w:rPr>
              <w:t xml:space="preserve">B. </w:t>
            </w:r>
            <w:proofErr w:type="spellStart"/>
            <w:r w:rsidRPr="00BD2E6B">
              <w:rPr>
                <w:i/>
                <w:spacing w:val="-1"/>
                <w:position w:val="2"/>
              </w:rPr>
              <w:t>affinis</w:t>
            </w:r>
            <w:proofErr w:type="spellEnd"/>
            <w:r>
              <w:rPr>
                <w:spacing w:val="-1"/>
                <w:position w:val="2"/>
              </w:rPr>
              <w:t xml:space="preserve"> was the first bumble bee to</w:t>
            </w:r>
            <w:r w:rsidR="00B428E8">
              <w:rPr>
                <w:spacing w:val="-1"/>
                <w:position w:val="2"/>
              </w:rPr>
              <w:t xml:space="preserve"> be</w:t>
            </w:r>
            <w:r>
              <w:rPr>
                <w:spacing w:val="-1"/>
                <w:position w:val="2"/>
              </w:rPr>
              <w:t xml:space="preserve"> listed as federally endangered.</w:t>
            </w:r>
          </w:p>
          <w:p w14:paraId="114D824D" w14:textId="77777777" w:rsidR="00860C52" w:rsidRDefault="00860C52" w:rsidP="00860C52">
            <w:pPr>
              <w:rPr>
                <w:spacing w:val="-1"/>
                <w:position w:val="2"/>
              </w:rPr>
            </w:pPr>
          </w:p>
          <w:p w14:paraId="658C8AA1" w14:textId="167872D6" w:rsidR="00860C52" w:rsidRDefault="00860C52" w:rsidP="00860C52">
            <w:pPr>
              <w:rPr>
                <w:spacing w:val="-1"/>
                <w:position w:val="2"/>
              </w:rPr>
            </w:pPr>
            <w:r w:rsidRPr="00AD776D">
              <w:rPr>
                <w:spacing w:val="-1"/>
                <w:position w:val="2"/>
              </w:rPr>
              <w:t xml:space="preserve">There are many </w:t>
            </w:r>
            <w:r>
              <w:rPr>
                <w:spacing w:val="-1"/>
                <w:position w:val="2"/>
              </w:rPr>
              <w:t>threats</w:t>
            </w:r>
            <w:r w:rsidRPr="00AD776D">
              <w:rPr>
                <w:spacing w:val="-1"/>
                <w:position w:val="2"/>
              </w:rPr>
              <w:t xml:space="preserve"> that are thought to be causing bumblebee declines including</w:t>
            </w:r>
            <w:r>
              <w:rPr>
                <w:spacing w:val="-1"/>
                <w:position w:val="2"/>
              </w:rPr>
              <w:t xml:space="preserve"> habitat loss, pesticide use and climate c</w:t>
            </w:r>
            <w:r w:rsidR="00B428E8">
              <w:rPr>
                <w:spacing w:val="-1"/>
                <w:position w:val="2"/>
              </w:rPr>
              <w:t>hange. B</w:t>
            </w:r>
            <w:r>
              <w:rPr>
                <w:spacing w:val="-1"/>
                <w:position w:val="2"/>
              </w:rPr>
              <w:t xml:space="preserve">umble bee pathogens and the interactions that occur between them are relatively under studied. Two groups of pathogens that affect bumble bees are </w:t>
            </w:r>
            <w:r w:rsidRPr="00AD776D">
              <w:rPr>
                <w:spacing w:val="-1"/>
                <w:position w:val="2"/>
              </w:rPr>
              <w:t>the microsporidian parasite</w:t>
            </w:r>
            <w:r w:rsidRPr="00AD776D">
              <w:rPr>
                <w:i/>
                <w:spacing w:val="-1"/>
                <w:position w:val="2"/>
              </w:rPr>
              <w:t xml:space="preserve"> </w:t>
            </w:r>
            <w:proofErr w:type="spellStart"/>
            <w:r w:rsidRPr="00AD776D">
              <w:rPr>
                <w:i/>
                <w:spacing w:val="-1"/>
                <w:position w:val="2"/>
              </w:rPr>
              <w:t>Nosema</w:t>
            </w:r>
            <w:proofErr w:type="spellEnd"/>
            <w:r w:rsidRPr="00AD776D">
              <w:rPr>
                <w:i/>
                <w:spacing w:val="-1"/>
                <w:position w:val="2"/>
              </w:rPr>
              <w:t xml:space="preserve"> spp</w:t>
            </w:r>
            <w:r w:rsidRPr="00AD776D">
              <w:rPr>
                <w:spacing w:val="-1"/>
                <w:position w:val="2"/>
              </w:rPr>
              <w:t xml:space="preserve">. as well as a number of RNA viruses. </w:t>
            </w:r>
            <w:proofErr w:type="spellStart"/>
            <w:r w:rsidRPr="00AD776D">
              <w:rPr>
                <w:i/>
                <w:shd w:val="clear" w:color="auto" w:fill="FFFFFF"/>
              </w:rPr>
              <w:t>Nosema</w:t>
            </w:r>
            <w:proofErr w:type="spellEnd"/>
            <w:r w:rsidRPr="00AD776D">
              <w:rPr>
                <w:i/>
                <w:shd w:val="clear" w:color="auto" w:fill="FFFFFF"/>
              </w:rPr>
              <w:t xml:space="preserve"> </w:t>
            </w:r>
            <w:r w:rsidRPr="00AD776D">
              <w:rPr>
                <w:shd w:val="clear" w:color="auto" w:fill="FFFFFF"/>
              </w:rPr>
              <w:t xml:space="preserve">lives in the </w:t>
            </w:r>
            <w:r>
              <w:rPr>
                <w:shd w:val="clear" w:color="auto" w:fill="FFFFFF"/>
              </w:rPr>
              <w:t>midgut</w:t>
            </w:r>
            <w:r w:rsidRPr="00AD776D">
              <w:rPr>
                <w:shd w:val="clear" w:color="auto" w:fill="FFFFFF"/>
              </w:rPr>
              <w:t xml:space="preserve"> of its host. It has been shown to cause dysentery and adversely affects forging efficiency (</w:t>
            </w:r>
            <w:proofErr w:type="spellStart"/>
            <w:r w:rsidRPr="00AD776D">
              <w:rPr>
                <w:shd w:val="clear" w:color="auto" w:fill="FFFFFF"/>
              </w:rPr>
              <w:t>Otterstatter</w:t>
            </w:r>
            <w:proofErr w:type="spellEnd"/>
            <w:r w:rsidRPr="00AD776D">
              <w:rPr>
                <w:shd w:val="clear" w:color="auto" w:fill="FFFFFF"/>
              </w:rPr>
              <w:t xml:space="preserve"> et al., 2005).</w:t>
            </w:r>
            <w:r w:rsidRPr="00AD776D">
              <w:rPr>
                <w:b/>
              </w:rPr>
              <w:t xml:space="preserve"> </w:t>
            </w:r>
            <w:r w:rsidRPr="00AD776D">
              <w:rPr>
                <w:shd w:val="clear" w:color="auto" w:fill="FFFFFF"/>
              </w:rPr>
              <w:t xml:space="preserve">The two species that affect bumblebees are </w:t>
            </w:r>
            <w:r w:rsidRPr="00AD776D">
              <w:rPr>
                <w:i/>
                <w:shd w:val="clear" w:color="auto" w:fill="FFFFFF"/>
              </w:rPr>
              <w:t xml:space="preserve">N. </w:t>
            </w:r>
            <w:proofErr w:type="spellStart"/>
            <w:r w:rsidRPr="00AD776D">
              <w:rPr>
                <w:i/>
                <w:shd w:val="clear" w:color="auto" w:fill="FFFFFF"/>
              </w:rPr>
              <w:t>bombi</w:t>
            </w:r>
            <w:proofErr w:type="spellEnd"/>
            <w:r w:rsidRPr="00AD776D">
              <w:rPr>
                <w:shd w:val="clear" w:color="auto" w:fill="FFFFFF"/>
              </w:rPr>
              <w:t xml:space="preserve"> (the native species) and </w:t>
            </w:r>
            <w:r w:rsidRPr="00AD776D">
              <w:rPr>
                <w:i/>
                <w:shd w:val="clear" w:color="auto" w:fill="FFFFFF"/>
              </w:rPr>
              <w:t xml:space="preserve">N. </w:t>
            </w:r>
            <w:proofErr w:type="spellStart"/>
            <w:r w:rsidRPr="00AD776D">
              <w:rPr>
                <w:i/>
                <w:shd w:val="clear" w:color="auto" w:fill="FFFFFF"/>
              </w:rPr>
              <w:t>ceranae</w:t>
            </w:r>
            <w:proofErr w:type="spellEnd"/>
            <w:r w:rsidRPr="00AD776D">
              <w:rPr>
                <w:shd w:val="clear" w:color="auto" w:fill="FFFFFF"/>
              </w:rPr>
              <w:t xml:space="preserve"> (an invasive species). </w:t>
            </w:r>
            <w:r w:rsidRPr="00AD776D">
              <w:rPr>
                <w:i/>
                <w:shd w:val="clear" w:color="auto" w:fill="FFFFFF"/>
              </w:rPr>
              <w:t xml:space="preserve">N. </w:t>
            </w:r>
            <w:proofErr w:type="spellStart"/>
            <w:r w:rsidRPr="00AD776D">
              <w:rPr>
                <w:i/>
                <w:shd w:val="clear" w:color="auto" w:fill="FFFFFF"/>
              </w:rPr>
              <w:t>ceranae</w:t>
            </w:r>
            <w:proofErr w:type="spellEnd"/>
            <w:r w:rsidRPr="00AD776D">
              <w:rPr>
                <w:shd w:val="clear" w:color="auto" w:fill="FFFFFF"/>
              </w:rPr>
              <w:t xml:space="preserve"> has become ubiquitous in the European honeybee (</w:t>
            </w:r>
            <w:r w:rsidRPr="00AD776D">
              <w:rPr>
                <w:i/>
                <w:shd w:val="clear" w:color="auto" w:fill="FFFFFF"/>
              </w:rPr>
              <w:t xml:space="preserve">A. </w:t>
            </w:r>
            <w:proofErr w:type="spellStart"/>
            <w:r w:rsidRPr="00AD776D">
              <w:rPr>
                <w:i/>
                <w:shd w:val="clear" w:color="auto" w:fill="FFFFFF"/>
              </w:rPr>
              <w:t>mellifera</w:t>
            </w:r>
            <w:proofErr w:type="spellEnd"/>
            <w:r w:rsidRPr="00AD776D">
              <w:rPr>
                <w:shd w:val="clear" w:color="auto" w:fill="FFFFFF"/>
              </w:rPr>
              <w:t xml:space="preserve">), and outcompetes </w:t>
            </w:r>
            <w:r w:rsidRPr="00AD776D">
              <w:rPr>
                <w:i/>
                <w:shd w:val="clear" w:color="auto" w:fill="FFFFFF"/>
              </w:rPr>
              <w:t xml:space="preserve">A. </w:t>
            </w:r>
            <w:proofErr w:type="spellStart"/>
            <w:r w:rsidRPr="00AD776D">
              <w:rPr>
                <w:i/>
                <w:shd w:val="clear" w:color="auto" w:fill="FFFFFF"/>
              </w:rPr>
              <w:t>mellifera’s</w:t>
            </w:r>
            <w:proofErr w:type="spellEnd"/>
            <w:r w:rsidRPr="00AD776D">
              <w:rPr>
                <w:i/>
                <w:shd w:val="clear" w:color="auto" w:fill="FFFFFF"/>
              </w:rPr>
              <w:t xml:space="preserve"> </w:t>
            </w:r>
            <w:r w:rsidRPr="00AD776D">
              <w:rPr>
                <w:shd w:val="clear" w:color="auto" w:fill="FFFFFF"/>
              </w:rPr>
              <w:t xml:space="preserve">unique species of </w:t>
            </w:r>
            <w:proofErr w:type="spellStart"/>
            <w:r w:rsidRPr="00AD776D">
              <w:rPr>
                <w:i/>
                <w:shd w:val="clear" w:color="auto" w:fill="FFFFFF"/>
              </w:rPr>
              <w:t>Nosema</w:t>
            </w:r>
            <w:proofErr w:type="spellEnd"/>
            <w:r w:rsidRPr="00AD776D">
              <w:rPr>
                <w:shd w:val="clear" w:color="auto" w:fill="FFFFFF"/>
              </w:rPr>
              <w:t xml:space="preserve">, </w:t>
            </w:r>
            <w:r w:rsidRPr="00AD776D">
              <w:rPr>
                <w:i/>
                <w:shd w:val="clear" w:color="auto" w:fill="FFFFFF"/>
              </w:rPr>
              <w:t xml:space="preserve">N. </w:t>
            </w:r>
            <w:proofErr w:type="spellStart"/>
            <w:r w:rsidRPr="00AD776D">
              <w:rPr>
                <w:i/>
                <w:shd w:val="clear" w:color="auto" w:fill="FFFFFF"/>
              </w:rPr>
              <w:t>apis</w:t>
            </w:r>
            <w:proofErr w:type="spellEnd"/>
            <w:r w:rsidRPr="00AD776D">
              <w:rPr>
                <w:i/>
                <w:shd w:val="clear" w:color="auto" w:fill="FFFFFF"/>
              </w:rPr>
              <w:t xml:space="preserve"> </w:t>
            </w:r>
            <w:r w:rsidRPr="00AD776D">
              <w:rPr>
                <w:shd w:val="clear" w:color="auto" w:fill="FFFFFF"/>
              </w:rPr>
              <w:t xml:space="preserve">(A. Bourgeois et al., 2010; M. </w:t>
            </w:r>
            <w:proofErr w:type="spellStart"/>
            <w:r w:rsidRPr="00AD776D">
              <w:rPr>
                <w:shd w:val="clear" w:color="auto" w:fill="FFFFFF"/>
              </w:rPr>
              <w:t>Natsopoulou</w:t>
            </w:r>
            <w:proofErr w:type="spellEnd"/>
            <w:r w:rsidRPr="00AD776D">
              <w:rPr>
                <w:shd w:val="clear" w:color="auto" w:fill="FFFFFF"/>
              </w:rPr>
              <w:t xml:space="preserve"> et al., 2014). In addition to </w:t>
            </w:r>
            <w:proofErr w:type="spellStart"/>
            <w:r w:rsidRPr="00AD776D">
              <w:rPr>
                <w:i/>
                <w:shd w:val="clear" w:color="auto" w:fill="FFFFFF"/>
              </w:rPr>
              <w:t>Nosema</w:t>
            </w:r>
            <w:proofErr w:type="spellEnd"/>
            <w:r w:rsidRPr="00AD776D">
              <w:rPr>
                <w:shd w:val="clear" w:color="auto" w:fill="FFFFFF"/>
              </w:rPr>
              <w:t>, RNA viruses originally discovered in honeybees have been found in bumblebee populations (</w:t>
            </w:r>
            <w:r w:rsidRPr="00AD776D">
              <w:t xml:space="preserve">M.A. </w:t>
            </w:r>
            <w:proofErr w:type="spellStart"/>
            <w:r w:rsidRPr="00AD776D">
              <w:t>Fürst</w:t>
            </w:r>
            <w:proofErr w:type="spellEnd"/>
            <w:r w:rsidRPr="00AD776D">
              <w:t xml:space="preserve"> et al., 2014). Viruses like </w:t>
            </w:r>
            <w:r>
              <w:t>Lake Sinai Virus (LSV)</w:t>
            </w:r>
            <w:r w:rsidRPr="00AD776D">
              <w:t xml:space="preserve"> and Black Queen Cell Virus (BQCV) cause behavior</w:t>
            </w:r>
            <w:r>
              <w:t>al</w:t>
            </w:r>
            <w:r w:rsidRPr="00AD776D">
              <w:t xml:space="preserve"> abnor</w:t>
            </w:r>
            <w:r w:rsidR="0020482D">
              <w:t xml:space="preserve">malities, inefficient foraging, </w:t>
            </w:r>
            <w:r w:rsidRPr="00AD776D">
              <w:t xml:space="preserve">deformities, abnormal queen cells and death (D. Schroeder and S. Martin, 2012; P. </w:t>
            </w:r>
            <w:proofErr w:type="spellStart"/>
            <w:r w:rsidRPr="00AD776D">
              <w:t>Graystock</w:t>
            </w:r>
            <w:proofErr w:type="spellEnd"/>
            <w:r w:rsidRPr="00AD776D">
              <w:t xml:space="preserve"> et al., 2015). </w:t>
            </w:r>
          </w:p>
          <w:p w14:paraId="5BAF2757" w14:textId="77777777" w:rsidR="00860C52" w:rsidRDefault="00860C52" w:rsidP="00860C52">
            <w:pPr>
              <w:rPr>
                <w:spacing w:val="-1"/>
                <w:position w:val="2"/>
              </w:rPr>
            </w:pPr>
          </w:p>
          <w:p w14:paraId="6985212D" w14:textId="77777777" w:rsidR="001D2714" w:rsidRDefault="001D2714" w:rsidP="00860C52">
            <w:pPr>
              <w:rPr>
                <w:spacing w:val="-1"/>
                <w:position w:val="2"/>
              </w:rPr>
            </w:pPr>
          </w:p>
          <w:p w14:paraId="33569CC1" w14:textId="77777777" w:rsidR="00860C52" w:rsidRPr="00860C52" w:rsidRDefault="00860C52" w:rsidP="00860C52">
            <w:pPr>
              <w:rPr>
                <w:rFonts w:eastAsia="Calibri"/>
                <w:spacing w:val="-1"/>
                <w:position w:val="2"/>
              </w:rPr>
            </w:pPr>
            <w:r w:rsidRPr="00AD776D">
              <w:t xml:space="preserve">Although </w:t>
            </w:r>
            <w:proofErr w:type="spellStart"/>
            <w:r w:rsidRPr="00AD776D">
              <w:rPr>
                <w:i/>
              </w:rPr>
              <w:t>Nosema</w:t>
            </w:r>
            <w:proofErr w:type="spellEnd"/>
            <w:r w:rsidRPr="00AD776D">
              <w:rPr>
                <w:i/>
              </w:rPr>
              <w:t xml:space="preserve"> </w:t>
            </w:r>
            <w:r w:rsidRPr="00AD776D">
              <w:t xml:space="preserve">and RNA viruses have </w:t>
            </w:r>
            <w:r>
              <w:t xml:space="preserve">already </w:t>
            </w:r>
            <w:r w:rsidRPr="00AD776D">
              <w:t>been documented in bumblebees, interactions between these pathogens and their host have been understudied</w:t>
            </w:r>
            <w:r>
              <w:t xml:space="preserve"> and not much is known about temporal variation in their pathogen loads. This is important as differential fluctuations in disease load between pathogens might result in certain pathogens peaking in abundance at the same time. This could increase the probability of coinfection. Coinfections (multiple pathogens in one host) might play an important role in colony collapse disorder (CCD) in honeybees (</w:t>
            </w:r>
            <w:r w:rsidRPr="00EF49CC">
              <w:t>Cox-Foster</w:t>
            </w:r>
            <w:r>
              <w:t xml:space="preserve"> et al., 2007). Understanding how these patterns work in native bee populations will allow us to make better recommendations for their conservation.</w:t>
            </w:r>
          </w:p>
          <w:p w14:paraId="1CC8770D" w14:textId="77777777" w:rsidR="00860C52" w:rsidRDefault="00860C52" w:rsidP="00860C52">
            <w:pPr>
              <w:rPr>
                <w:b/>
              </w:rPr>
            </w:pPr>
          </w:p>
          <w:p w14:paraId="518BE684" w14:textId="77777777" w:rsidR="00860C52" w:rsidRPr="007C52A1" w:rsidRDefault="00860C52" w:rsidP="00860C52">
            <w:pPr>
              <w:rPr>
                <w:b/>
              </w:rPr>
            </w:pPr>
            <w:r w:rsidRPr="007C52A1">
              <w:rPr>
                <w:b/>
              </w:rPr>
              <w:t>OBJECTIVES:</w:t>
            </w:r>
          </w:p>
          <w:p w14:paraId="7F174A03" w14:textId="77777777" w:rsidR="00860C52" w:rsidRDefault="00860C52" w:rsidP="00860C52"/>
          <w:p w14:paraId="3B7F6328" w14:textId="77777777" w:rsidR="00860C52" w:rsidRPr="007438CB" w:rsidRDefault="00860C52" w:rsidP="00860C52">
            <w:r>
              <w:t>I propose to conduct</w:t>
            </w:r>
            <w:r w:rsidR="00FF224E">
              <w:t xml:space="preserve"> assays (viral and fungal) on 40</w:t>
            </w:r>
            <w:r>
              <w:t xml:space="preserve">0 bumble bees caught at four time points in a Vermont survey I conducted in 2016 to: </w:t>
            </w:r>
            <w:r>
              <w:rPr>
                <w:b/>
              </w:rPr>
              <w:t>(1</w:t>
            </w:r>
            <w:r w:rsidRPr="00A75142">
              <w:rPr>
                <w:b/>
              </w:rPr>
              <w:t>)</w:t>
            </w:r>
            <w:r>
              <w:t xml:space="preserve"> look for patterns of coinfection between </w:t>
            </w:r>
            <w:r w:rsidRPr="00AD776D">
              <w:rPr>
                <w:i/>
              </w:rPr>
              <w:t xml:space="preserve">N. </w:t>
            </w:r>
            <w:proofErr w:type="spellStart"/>
            <w:r w:rsidRPr="00AD776D">
              <w:rPr>
                <w:i/>
              </w:rPr>
              <w:t>ceranae</w:t>
            </w:r>
            <w:proofErr w:type="spellEnd"/>
            <w:r w:rsidRPr="00AD776D">
              <w:rPr>
                <w:b/>
              </w:rPr>
              <w:t xml:space="preserve"> </w:t>
            </w:r>
            <w:r>
              <w:t>and</w:t>
            </w:r>
            <w:r w:rsidRPr="00AD776D">
              <w:t xml:space="preserve"> </w:t>
            </w:r>
            <w:r w:rsidRPr="00AD776D">
              <w:rPr>
                <w:i/>
              </w:rPr>
              <w:t xml:space="preserve">N. </w:t>
            </w:r>
            <w:proofErr w:type="spellStart"/>
            <w:r w:rsidRPr="00AD776D">
              <w:rPr>
                <w:i/>
              </w:rPr>
              <w:t>bombi</w:t>
            </w:r>
            <w:proofErr w:type="spellEnd"/>
            <w:r>
              <w:t xml:space="preserve">, </w:t>
            </w:r>
            <w:r>
              <w:rPr>
                <w:b/>
              </w:rPr>
              <w:t>(2</w:t>
            </w:r>
            <w:r w:rsidRPr="00A75142">
              <w:rPr>
                <w:b/>
              </w:rPr>
              <w:t>)</w:t>
            </w:r>
            <w:r w:rsidRPr="00AD776D">
              <w:t xml:space="preserve"> examine if</w:t>
            </w:r>
            <w:r>
              <w:t xml:space="preserve"> </w:t>
            </w:r>
            <w:r w:rsidRPr="00AD776D">
              <w:t xml:space="preserve">coinfection between </w:t>
            </w:r>
            <w:proofErr w:type="spellStart"/>
            <w:r w:rsidRPr="00AD776D">
              <w:rPr>
                <w:i/>
              </w:rPr>
              <w:t>Nosema</w:t>
            </w:r>
            <w:proofErr w:type="spellEnd"/>
            <w:r w:rsidRPr="00AD776D">
              <w:rPr>
                <w:i/>
              </w:rPr>
              <w:t xml:space="preserve"> spp. </w:t>
            </w:r>
            <w:r w:rsidRPr="00AD776D">
              <w:t>and RNA viruses (BQCV</w:t>
            </w:r>
            <w:r>
              <w:t xml:space="preserve"> and LSV</w:t>
            </w:r>
            <w:r w:rsidRPr="00AD776D">
              <w:t>)</w:t>
            </w:r>
            <w:r>
              <w:t xml:space="preserve"> is common in bumble bees, </w:t>
            </w:r>
            <w:r w:rsidRPr="000869E8">
              <w:rPr>
                <w:b/>
              </w:rPr>
              <w:t>(</w:t>
            </w:r>
            <w:r>
              <w:rPr>
                <w:b/>
              </w:rPr>
              <w:t>3</w:t>
            </w:r>
            <w:r w:rsidRPr="00A75142">
              <w:rPr>
                <w:b/>
              </w:rPr>
              <w:t>)</w:t>
            </w:r>
            <w:r w:rsidRPr="00AD776D">
              <w:t xml:space="preserve"> </w:t>
            </w:r>
            <w:r>
              <w:t xml:space="preserve">and to examine and model temporal variation in </w:t>
            </w:r>
            <w:r w:rsidR="0020482D">
              <w:t>pathogen load between these four</w:t>
            </w:r>
            <w:r>
              <w:t xml:space="preserve"> infectious agents.</w:t>
            </w:r>
          </w:p>
          <w:p w14:paraId="210BB7FF" w14:textId="77777777" w:rsidR="00860C52" w:rsidRDefault="00860C52" w:rsidP="00860C52">
            <w:pPr>
              <w:rPr>
                <w:b/>
              </w:rPr>
            </w:pPr>
          </w:p>
          <w:p w14:paraId="599E6988" w14:textId="77777777" w:rsidR="00860C52" w:rsidRPr="00AD776D" w:rsidRDefault="00860C52" w:rsidP="00860C52">
            <w:pPr>
              <w:rPr>
                <w:b/>
              </w:rPr>
            </w:pPr>
            <w:r>
              <w:rPr>
                <w:b/>
              </w:rPr>
              <w:t>METHODS</w:t>
            </w:r>
            <w:r w:rsidRPr="00AD776D">
              <w:rPr>
                <w:b/>
              </w:rPr>
              <w:t>:</w:t>
            </w:r>
          </w:p>
          <w:p w14:paraId="2D437394" w14:textId="77777777" w:rsidR="00860C52" w:rsidRDefault="000F2820" w:rsidP="00860C52">
            <w:pPr>
              <w:rPr>
                <w:b/>
                <w:bCs/>
              </w:rPr>
            </w:pPr>
            <w:r>
              <w:rPr>
                <w:noProof/>
              </w:rPr>
              <w:drawing>
                <wp:anchor distT="0" distB="0" distL="114300" distR="114300" simplePos="0" relativeHeight="251660288" behindDoc="0" locked="0" layoutInCell="1" allowOverlap="1" wp14:anchorId="1104670C" wp14:editId="70F1F865">
                  <wp:simplePos x="0" y="0"/>
                  <wp:positionH relativeFrom="column">
                    <wp:posOffset>2514600</wp:posOffset>
                  </wp:positionH>
                  <wp:positionV relativeFrom="paragraph">
                    <wp:posOffset>169545</wp:posOffset>
                  </wp:positionV>
                  <wp:extent cx="3027680" cy="1945640"/>
                  <wp:effectExtent l="0" t="0" r="0" b="0"/>
                  <wp:wrapTight wrapText="bothSides">
                    <wp:wrapPolygon edited="0">
                      <wp:start x="0" y="0"/>
                      <wp:lineTo x="0" y="21431"/>
                      <wp:lineTo x="21383" y="21431"/>
                      <wp:lineTo x="21383" y="0"/>
                      <wp:lineTo x="0" y="0"/>
                    </wp:wrapPolygon>
                  </wp:wrapTight>
                  <wp:docPr id="4" name="Picture 1" descr="../../Desktop/Temp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empV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680"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5C132" w14:textId="77777777" w:rsidR="00860C52" w:rsidRDefault="00860C52" w:rsidP="00860C52">
            <w:pPr>
              <w:rPr>
                <w:b/>
                <w:bCs/>
                <w:i/>
              </w:rPr>
            </w:pPr>
            <w:r w:rsidRPr="001B04DC">
              <w:rPr>
                <w:b/>
                <w:i/>
              </w:rPr>
              <w:t>Wh</w:t>
            </w:r>
            <w:r>
              <w:rPr>
                <w:b/>
                <w:i/>
              </w:rPr>
              <w:t>at has already been done:</w:t>
            </w:r>
          </w:p>
          <w:p w14:paraId="4AC15921" w14:textId="77777777" w:rsidR="00860C52" w:rsidRDefault="000F2820" w:rsidP="00860C52">
            <w:pPr>
              <w:rPr>
                <w:b/>
              </w:rPr>
            </w:pPr>
            <w:r>
              <w:rPr>
                <w:noProof/>
              </w:rPr>
              <mc:AlternateContent>
                <mc:Choice Requires="wps">
                  <w:drawing>
                    <wp:anchor distT="0" distB="0" distL="114300" distR="114300" simplePos="0" relativeHeight="251661312" behindDoc="0" locked="0" layoutInCell="1" allowOverlap="1" wp14:anchorId="0DD32E02" wp14:editId="5B1183AE">
                      <wp:simplePos x="0" y="0"/>
                      <wp:positionH relativeFrom="column">
                        <wp:posOffset>2380615</wp:posOffset>
                      </wp:positionH>
                      <wp:positionV relativeFrom="paragraph">
                        <wp:posOffset>1835785</wp:posOffset>
                      </wp:positionV>
                      <wp:extent cx="3027680" cy="915670"/>
                      <wp:effectExtent l="0" t="0" r="0" b="0"/>
                      <wp:wrapTight wrapText="bothSides">
                        <wp:wrapPolygon edited="0">
                          <wp:start x="0" y="0"/>
                          <wp:lineTo x="0" y="20971"/>
                          <wp:lineTo x="21383" y="20971"/>
                          <wp:lineTo x="21383" y="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7680" cy="915670"/>
                              </a:xfrm>
                              <a:prstGeom prst="rect">
                                <a:avLst/>
                              </a:prstGeom>
                              <a:solidFill>
                                <a:prstClr val="white"/>
                              </a:solidFill>
                              <a:ln>
                                <a:noFill/>
                              </a:ln>
                              <a:effectLst/>
                            </wps:spPr>
                            <wps:txbx>
                              <w:txbxContent>
                                <w:p w14:paraId="148D4B9F" w14:textId="77777777" w:rsidR="00860C52" w:rsidRPr="00860C52" w:rsidRDefault="00860C52" w:rsidP="00860C52">
                                  <w:pPr>
                                    <w:pStyle w:val="Caption"/>
                                    <w:rPr>
                                      <w:rFonts w:ascii="Times New Roman" w:hAnsi="Times New Roman"/>
                                      <w:b/>
                                      <w:i w:val="0"/>
                                      <w:noProof/>
                                      <w:color w:val="000000"/>
                                    </w:rPr>
                                  </w:pPr>
                                  <w:r w:rsidRPr="00860C52">
                                    <w:rPr>
                                      <w:rFonts w:ascii="Times New Roman" w:hAnsi="Times New Roman"/>
                                      <w:b/>
                                      <w:i w:val="0"/>
                                      <w:color w:val="000000"/>
                                    </w:rPr>
                                    <w:t xml:space="preserve">Figure </w:t>
                                  </w:r>
                                  <w:r w:rsidRPr="00860C52">
                                    <w:rPr>
                                      <w:rFonts w:ascii="Times New Roman" w:hAnsi="Times New Roman"/>
                                      <w:b/>
                                      <w:i w:val="0"/>
                                      <w:color w:val="000000"/>
                                    </w:rPr>
                                    <w:fldChar w:fldCharType="begin"/>
                                  </w:r>
                                  <w:r w:rsidRPr="00860C52">
                                    <w:rPr>
                                      <w:rFonts w:ascii="Times New Roman" w:hAnsi="Times New Roman"/>
                                      <w:b/>
                                      <w:i w:val="0"/>
                                      <w:color w:val="000000"/>
                                    </w:rPr>
                                    <w:instrText xml:space="preserve"> SEQ Figure \* ARABIC </w:instrText>
                                  </w:r>
                                  <w:r w:rsidRPr="00860C52">
                                    <w:rPr>
                                      <w:rFonts w:ascii="Times New Roman" w:hAnsi="Times New Roman"/>
                                      <w:b/>
                                      <w:i w:val="0"/>
                                      <w:color w:val="000000"/>
                                    </w:rPr>
                                    <w:fldChar w:fldCharType="separate"/>
                                  </w:r>
                                  <w:r w:rsidR="000F2820">
                                    <w:rPr>
                                      <w:rFonts w:ascii="Times New Roman" w:hAnsi="Times New Roman"/>
                                      <w:b/>
                                      <w:i w:val="0"/>
                                      <w:noProof/>
                                      <w:color w:val="000000"/>
                                    </w:rPr>
                                    <w:t>1</w:t>
                                  </w:r>
                                  <w:r w:rsidRPr="00860C52">
                                    <w:rPr>
                                      <w:rFonts w:ascii="Times New Roman" w:hAnsi="Times New Roman"/>
                                      <w:b/>
                                      <w:i w:val="0"/>
                                      <w:color w:val="000000"/>
                                    </w:rPr>
                                    <w:fldChar w:fldCharType="end"/>
                                  </w:r>
                                  <w:r w:rsidRPr="00860C52">
                                    <w:rPr>
                                      <w:rFonts w:ascii="Times New Roman" w:hAnsi="Times New Roman"/>
                                      <w:i w:val="0"/>
                                      <w:color w:val="000000"/>
                                    </w:rPr>
                                    <w:t xml:space="preserve">  Prevalence for 2 viruses (Black Queen Cell Virus and Deformed Wing Virus) by month. There is evidence for seasonal variation in virus abundance for BQCV (</w:t>
                                  </w:r>
                                  <w:r w:rsidRPr="00860C52">
                                    <w:rPr>
                                      <w:rFonts w:ascii="Times New Roman" w:hAnsi="Times New Roman"/>
                                      <w:color w:val="000000"/>
                                    </w:rPr>
                                    <w:t>x</w:t>
                                  </w:r>
                                  <w:r w:rsidRPr="00860C52">
                                    <w:rPr>
                                      <w:rFonts w:ascii="Times New Roman" w:hAnsi="Times New Roman"/>
                                      <w:i w:val="0"/>
                                      <w:color w:val="000000"/>
                                      <w:vertAlign w:val="subscript"/>
                                    </w:rPr>
                                    <w:t>3</w:t>
                                  </w:r>
                                  <w:r w:rsidRPr="00860C52">
                                    <w:rPr>
                                      <w:rFonts w:ascii="Times New Roman" w:hAnsi="Times New Roman"/>
                                      <w:i w:val="0"/>
                                      <w:color w:val="000000"/>
                                      <w:vertAlign w:val="superscript"/>
                                    </w:rPr>
                                    <w:t xml:space="preserve">2 </w:t>
                                  </w:r>
                                  <w:r w:rsidRPr="00860C52">
                                    <w:rPr>
                                      <w:rFonts w:ascii="Times New Roman" w:hAnsi="Times New Roman"/>
                                      <w:i w:val="0"/>
                                      <w:color w:val="000000"/>
                                    </w:rPr>
                                    <w:t xml:space="preserve">= 70.05, p &lt; 0.0001) but not for Deformed Wing Virus. In sites sampled in June and July, high </w:t>
                                  </w:r>
                                  <w:proofErr w:type="spellStart"/>
                                  <w:r w:rsidRPr="00860C52">
                                    <w:rPr>
                                      <w:rFonts w:ascii="Times New Roman" w:hAnsi="Times New Roman"/>
                                      <w:i w:val="0"/>
                                      <w:color w:val="000000"/>
                                    </w:rPr>
                                    <w:t>prevalences</w:t>
                                  </w:r>
                                  <w:proofErr w:type="spellEnd"/>
                                  <w:r w:rsidRPr="00860C52">
                                    <w:rPr>
                                      <w:rFonts w:ascii="Times New Roman" w:hAnsi="Times New Roman"/>
                                      <w:i w:val="0"/>
                                      <w:color w:val="000000"/>
                                    </w:rPr>
                                    <w:t xml:space="preserve"> were recorded for BQCV but prevalence dipped below 50% in August.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DD32E02" id="_x0000_t202" coordsize="21600,21600" o:spt="202" path="m0,0l0,21600,21600,21600,21600,0xe">
                      <v:stroke joinstyle="miter"/>
                      <v:path gradientshapeok="t" o:connecttype="rect"/>
                    </v:shapetype>
                    <v:shape id="Text Box 3" o:spid="_x0000_s1026" type="#_x0000_t202" style="position:absolute;margin-left:187.45pt;margin-top:144.55pt;width:238.4pt;height:7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" stroked="f">
                      <v:path arrowok="t"/>
                      <v:textbox style="mso-fit-shape-to-text:t" inset="0,0,0,0">
                        <w:txbxContent>
                          <w:p w14:paraId="148D4B9F" w14:textId="77777777" w:rsidR="00860C52" w:rsidRPr="00860C52" w:rsidRDefault="00860C52" w:rsidP="00860C52">
                            <w:pPr>
                              <w:pStyle w:val="Caption"/>
                              <w:rPr>
                                <w:rFonts w:ascii="Times New Roman" w:hAnsi="Times New Roman"/>
                                <w:b/>
                                <w:i w:val="0"/>
                                <w:noProof/>
                                <w:color w:val="000000"/>
                              </w:rPr>
                            </w:pPr>
                            <w:r w:rsidRPr="00860C52">
                              <w:rPr>
                                <w:rFonts w:ascii="Times New Roman" w:hAnsi="Times New Roman"/>
                                <w:b/>
                                <w:i w:val="0"/>
                                <w:color w:val="000000"/>
                              </w:rPr>
                              <w:t xml:space="preserve">Figure </w:t>
                            </w:r>
                            <w:r w:rsidRPr="00860C52">
                              <w:rPr>
                                <w:rFonts w:ascii="Times New Roman" w:hAnsi="Times New Roman"/>
                                <w:b/>
                                <w:i w:val="0"/>
                                <w:color w:val="000000"/>
                              </w:rPr>
                              <w:fldChar w:fldCharType="begin"/>
                            </w:r>
                            <w:r w:rsidRPr="00860C52">
                              <w:rPr>
                                <w:rFonts w:ascii="Times New Roman" w:hAnsi="Times New Roman"/>
                                <w:b/>
                                <w:i w:val="0"/>
                                <w:color w:val="000000"/>
                              </w:rPr>
                              <w:instrText xml:space="preserve"> SEQ Figure \* ARABIC </w:instrText>
                            </w:r>
                            <w:r w:rsidRPr="00860C52">
                              <w:rPr>
                                <w:rFonts w:ascii="Times New Roman" w:hAnsi="Times New Roman"/>
                                <w:b/>
                                <w:i w:val="0"/>
                                <w:color w:val="000000"/>
                              </w:rPr>
                              <w:fldChar w:fldCharType="separate"/>
                            </w:r>
                            <w:r w:rsidR="000F2820">
                              <w:rPr>
                                <w:rFonts w:ascii="Times New Roman" w:hAnsi="Times New Roman"/>
                                <w:b/>
                                <w:i w:val="0"/>
                                <w:noProof/>
                                <w:color w:val="000000"/>
                              </w:rPr>
                              <w:t>1</w:t>
                            </w:r>
                            <w:r w:rsidRPr="00860C52">
                              <w:rPr>
                                <w:rFonts w:ascii="Times New Roman" w:hAnsi="Times New Roman"/>
                                <w:b/>
                                <w:i w:val="0"/>
                                <w:color w:val="000000"/>
                              </w:rPr>
                              <w:fldChar w:fldCharType="end"/>
                            </w:r>
                            <w:r w:rsidRPr="00860C52">
                              <w:rPr>
                                <w:rFonts w:ascii="Times New Roman" w:hAnsi="Times New Roman"/>
                                <w:i w:val="0"/>
                                <w:color w:val="000000"/>
                              </w:rPr>
                              <w:t xml:space="preserve">  Prevalence for 2 viruses (Black Queen Cell Virus and Deformed Wing Virus) by month. There is evidence for seasonal variation in virus abundance for BQCV (</w:t>
                            </w:r>
                            <w:r w:rsidRPr="00860C52">
                              <w:rPr>
                                <w:rFonts w:ascii="Times New Roman" w:hAnsi="Times New Roman"/>
                                <w:color w:val="000000"/>
                              </w:rPr>
                              <w:t>x</w:t>
                            </w:r>
                            <w:r w:rsidRPr="00860C52">
                              <w:rPr>
                                <w:rFonts w:ascii="Times New Roman" w:hAnsi="Times New Roman"/>
                                <w:i w:val="0"/>
                                <w:color w:val="000000"/>
                                <w:vertAlign w:val="subscript"/>
                              </w:rPr>
                              <w:t>3</w:t>
                            </w:r>
                            <w:r w:rsidRPr="00860C52">
                              <w:rPr>
                                <w:rFonts w:ascii="Times New Roman" w:hAnsi="Times New Roman"/>
                                <w:i w:val="0"/>
                                <w:color w:val="000000"/>
                                <w:vertAlign w:val="superscript"/>
                              </w:rPr>
                              <w:t xml:space="preserve">2 </w:t>
                            </w:r>
                            <w:r w:rsidRPr="00860C52">
                              <w:rPr>
                                <w:rFonts w:ascii="Times New Roman" w:hAnsi="Times New Roman"/>
                                <w:i w:val="0"/>
                                <w:color w:val="000000"/>
                              </w:rPr>
                              <w:t xml:space="preserve">= 70.05, p &lt; 0.0001) but not for Deformed Wing Virus. In sites sampled in June and July, high </w:t>
                            </w:r>
                            <w:proofErr w:type="spellStart"/>
                            <w:r w:rsidRPr="00860C52">
                              <w:rPr>
                                <w:rFonts w:ascii="Times New Roman" w:hAnsi="Times New Roman"/>
                                <w:i w:val="0"/>
                                <w:color w:val="000000"/>
                              </w:rPr>
                              <w:t>prevalences</w:t>
                            </w:r>
                            <w:proofErr w:type="spellEnd"/>
                            <w:r w:rsidRPr="00860C52">
                              <w:rPr>
                                <w:rFonts w:ascii="Times New Roman" w:hAnsi="Times New Roman"/>
                                <w:i w:val="0"/>
                                <w:color w:val="000000"/>
                              </w:rPr>
                              <w:t xml:space="preserve"> were recorded for BQCV but prevalence dipped below 50% in August.   </w:t>
                            </w:r>
                          </w:p>
                        </w:txbxContent>
                      </v:textbox>
                      <w10:wrap type="tight"/>
                    </v:shape>
                  </w:pict>
                </mc:Fallback>
              </mc:AlternateContent>
            </w:r>
            <w:r w:rsidR="00860C52" w:rsidRPr="004C0C6B">
              <w:t xml:space="preserve">In 2014 and 2015, I assisted in a survey of RNA viruses in native bumble bees across Vermont. This work was funded by a Centennial Pollinator Fellowship awarded to Samantha Alger. This survey provided the first documentation of deformed wing virus (DWV) and black queen cell virus (BQCV) in Vermont bumble bees. Through this work, we found evidence for disease spillover from managed honey bees into wild bumble bees: bumble bees were more likely to be infected and had higher viral loads when they were caught near a honey bee apiary. We also found differences in viral prevalence between bee species. Most interesting to me, </w:t>
            </w:r>
            <w:r w:rsidR="00860C52">
              <w:t>when I reanalyzed these data by grouping sampling events by month, I</w:t>
            </w:r>
            <w:r w:rsidR="00860C52" w:rsidRPr="004C0C6B">
              <w:t xml:space="preserve"> found seasonal differences</w:t>
            </w:r>
            <w:r w:rsidR="00860C52">
              <w:t xml:space="preserve"> prevalence</w:t>
            </w:r>
            <w:r w:rsidR="00860C52" w:rsidRPr="004C0C6B">
              <w:t xml:space="preserve"> </w:t>
            </w:r>
            <w:r w:rsidR="00860C52">
              <w:t>for</w:t>
            </w:r>
            <w:r w:rsidR="00860C52" w:rsidRPr="004C0C6B">
              <w:t xml:space="preserve"> one virus of interest, Black Queen Cell</w:t>
            </w:r>
            <w:r w:rsidR="00860C52">
              <w:t xml:space="preserve"> Virus (</w:t>
            </w:r>
            <w:r w:rsidR="00860C52" w:rsidRPr="002616FE">
              <w:rPr>
                <w:i/>
              </w:rPr>
              <w:t>x</w:t>
            </w:r>
            <w:r w:rsidR="00860C52" w:rsidRPr="004C3677">
              <w:rPr>
                <w:vertAlign w:val="subscript"/>
              </w:rPr>
              <w:t>3</w:t>
            </w:r>
            <w:r w:rsidR="00860C52" w:rsidRPr="004C3677">
              <w:rPr>
                <w:vertAlign w:val="superscript"/>
              </w:rPr>
              <w:t>2</w:t>
            </w:r>
            <w:r w:rsidR="00860C52">
              <w:rPr>
                <w:vertAlign w:val="superscript"/>
              </w:rPr>
              <w:t xml:space="preserve"> </w:t>
            </w:r>
            <w:r w:rsidR="00860C52">
              <w:t>= 70.05, p &lt; 0.0001). In</w:t>
            </w:r>
            <w:r w:rsidR="00860C52" w:rsidRPr="004C0C6B">
              <w:t xml:space="preserve"> bumble bees, this virus </w:t>
            </w:r>
            <w:r w:rsidR="00860C52">
              <w:t>had a high prevalence in June, but dropped below 50% prevalence</w:t>
            </w:r>
            <w:r w:rsidR="00860C52" w:rsidRPr="004C0C6B">
              <w:t xml:space="preserve"> </w:t>
            </w:r>
            <w:r w:rsidR="00860C52">
              <w:t xml:space="preserve">in August </w:t>
            </w:r>
            <w:r w:rsidR="00860C52" w:rsidRPr="004C0C6B">
              <w:t>(</w:t>
            </w:r>
            <w:r w:rsidR="00860C52" w:rsidRPr="00C600C3">
              <w:rPr>
                <w:b/>
              </w:rPr>
              <w:t>Fig. 1</w:t>
            </w:r>
            <w:r w:rsidR="00860C52" w:rsidRPr="004C0C6B">
              <w:t>). To my knowledge, this became the first evidence of seasonal variation in RNA viruses among bumble bees. To fully understand this variation</w:t>
            </w:r>
            <w:r w:rsidR="00860C52">
              <w:t xml:space="preserve"> and remove the confounding variable of site variation</w:t>
            </w:r>
            <w:r w:rsidR="00860C52" w:rsidRPr="004C0C6B">
              <w:t xml:space="preserve">, </w:t>
            </w:r>
            <w:r w:rsidR="00860C52">
              <w:t xml:space="preserve">a </w:t>
            </w:r>
            <w:r w:rsidR="00860C52">
              <w:lastRenderedPageBreak/>
              <w:t>survey designed to repeatedly measure pathogen loads for the same sites at discrete time points needed to be conducted</w:t>
            </w:r>
            <w:r w:rsidR="00860C52" w:rsidRPr="004C0C6B">
              <w:t>. In the summer of 2016, I revisited 5 of the field sites at 4 different time points throughout the summer. For each time point, I collected over 100 bumble bees of two focal species</w:t>
            </w:r>
            <w:r w:rsidR="00E55872">
              <w:t xml:space="preserve"> (</w:t>
            </w:r>
            <w:r w:rsidR="00E55872" w:rsidRPr="00E55872">
              <w:rPr>
                <w:i/>
              </w:rPr>
              <w:t xml:space="preserve">B. </w:t>
            </w:r>
            <w:proofErr w:type="spellStart"/>
            <w:r w:rsidR="00E55872" w:rsidRPr="00E55872">
              <w:rPr>
                <w:i/>
              </w:rPr>
              <w:t>bimaculatus</w:t>
            </w:r>
            <w:proofErr w:type="spellEnd"/>
            <w:r w:rsidR="00E55872" w:rsidRPr="00E55872">
              <w:rPr>
                <w:i/>
              </w:rPr>
              <w:t xml:space="preserve"> </w:t>
            </w:r>
            <w:r w:rsidR="00E55872" w:rsidRPr="00E55872">
              <w:t>and</w:t>
            </w:r>
            <w:r w:rsidR="00E55872" w:rsidRPr="00E55872">
              <w:rPr>
                <w:i/>
              </w:rPr>
              <w:t xml:space="preserve"> B. impatiens</w:t>
            </w:r>
            <w:r w:rsidR="00E55872">
              <w:t>)</w:t>
            </w:r>
            <w:r w:rsidR="00860C52" w:rsidRPr="004C0C6B">
              <w:t xml:space="preserve"> and three castes</w:t>
            </w:r>
            <w:r w:rsidR="00860C52">
              <w:t>,</w:t>
            </w:r>
            <w:r w:rsidR="00860C52" w:rsidRPr="004C0C6B">
              <w:t xml:space="preserve"> as well as conducted species abundance surveys. These specimens are now safely stored in our -80 freezer awaiting analysis. </w:t>
            </w:r>
          </w:p>
          <w:p w14:paraId="76852924" w14:textId="77777777" w:rsidR="00860C52" w:rsidRPr="001B04DC" w:rsidRDefault="00860C52" w:rsidP="00860C52">
            <w:pPr>
              <w:rPr>
                <w:b/>
              </w:rPr>
            </w:pPr>
          </w:p>
          <w:p w14:paraId="6D884854" w14:textId="77777777" w:rsidR="00860C52" w:rsidRDefault="00860C52" w:rsidP="00860C52">
            <w:pPr>
              <w:rPr>
                <w:b/>
                <w:i/>
              </w:rPr>
            </w:pPr>
            <w:r w:rsidRPr="001B04DC">
              <w:rPr>
                <w:b/>
                <w:i/>
              </w:rPr>
              <w:t>Wh</w:t>
            </w:r>
            <w:r>
              <w:rPr>
                <w:b/>
                <w:i/>
              </w:rPr>
              <w:t>at will be done during 2017:</w:t>
            </w:r>
            <w:r w:rsidRPr="001B04DC">
              <w:rPr>
                <w:b/>
                <w:i/>
              </w:rPr>
              <w:t xml:space="preserve"> </w:t>
            </w:r>
          </w:p>
          <w:p w14:paraId="204BC145" w14:textId="51403321" w:rsidR="00860C52" w:rsidRPr="00F342BB" w:rsidRDefault="00860C52" w:rsidP="00860C52">
            <w:r w:rsidRPr="00F342BB">
              <w:t>I</w:t>
            </w:r>
            <w:r>
              <w:t xml:space="preserve">n 2017, I will isolate RNA (for RNA viruses) and DNA (for </w:t>
            </w:r>
            <w:proofErr w:type="spellStart"/>
            <w:r w:rsidRPr="009E09EC">
              <w:rPr>
                <w:i/>
              </w:rPr>
              <w:t>Nosema</w:t>
            </w:r>
            <w:proofErr w:type="spellEnd"/>
            <w:r>
              <w:t>)</w:t>
            </w:r>
            <w:r w:rsidR="00FF224E">
              <w:t xml:space="preserve"> from 40</w:t>
            </w:r>
            <w:r>
              <w:t xml:space="preserve">0 bumble bees caught in the 2016 survey. </w:t>
            </w:r>
            <w:r w:rsidR="00CB122A" w:rsidRPr="003D6961">
              <w:rPr>
                <w:b/>
              </w:rPr>
              <w:t>(1)</w:t>
            </w:r>
            <w:r w:rsidR="00CB122A">
              <w:t xml:space="preserve"> </w:t>
            </w:r>
            <w:r w:rsidR="00CB122A">
              <w:t xml:space="preserve">I will assay bees for </w:t>
            </w:r>
            <w:proofErr w:type="spellStart"/>
            <w:r w:rsidR="00CB122A" w:rsidRPr="00CB122A">
              <w:rPr>
                <w:i/>
              </w:rPr>
              <w:t>Nosema</w:t>
            </w:r>
            <w:proofErr w:type="spellEnd"/>
            <w:r w:rsidR="00CB122A" w:rsidRPr="00CB122A">
              <w:rPr>
                <w:i/>
              </w:rPr>
              <w:t xml:space="preserve"> </w:t>
            </w:r>
            <w:r w:rsidR="0087787B">
              <w:t>with microscopy. U</w:t>
            </w:r>
            <w:r>
              <w:t>sing primers</w:t>
            </w:r>
            <w:r w:rsidR="00593B35">
              <w:t xml:space="preserve"> that</w:t>
            </w:r>
            <w:r>
              <w:t xml:space="preserve"> I have already designed, I will conduct </w:t>
            </w:r>
            <w:r w:rsidR="00CB122A">
              <w:t xml:space="preserve">molecular </w:t>
            </w:r>
            <w:proofErr w:type="spellStart"/>
            <w:r w:rsidRPr="006766B9">
              <w:rPr>
                <w:i/>
              </w:rPr>
              <w:t>Nosema</w:t>
            </w:r>
            <w:proofErr w:type="spellEnd"/>
            <w:r w:rsidRPr="006766B9">
              <w:rPr>
                <w:i/>
              </w:rPr>
              <w:t xml:space="preserve"> </w:t>
            </w:r>
            <w:r>
              <w:t>assays</w:t>
            </w:r>
            <w:r w:rsidR="0087787B">
              <w:t xml:space="preserve"> (RT-qPCR)</w:t>
            </w:r>
            <w:r>
              <w:t xml:space="preserve"> for both species (</w:t>
            </w:r>
            <w:r w:rsidRPr="006766B9">
              <w:rPr>
                <w:i/>
              </w:rPr>
              <w:t xml:space="preserve">N. </w:t>
            </w:r>
            <w:proofErr w:type="spellStart"/>
            <w:r w:rsidRPr="006766B9">
              <w:rPr>
                <w:i/>
              </w:rPr>
              <w:t>ceranae</w:t>
            </w:r>
            <w:proofErr w:type="spellEnd"/>
            <w:r w:rsidRPr="006766B9">
              <w:rPr>
                <w:i/>
              </w:rPr>
              <w:t xml:space="preserve"> </w:t>
            </w:r>
            <w:r w:rsidRPr="006766B9">
              <w:t>and</w:t>
            </w:r>
            <w:r w:rsidRPr="006766B9">
              <w:rPr>
                <w:i/>
              </w:rPr>
              <w:t xml:space="preserve"> N. </w:t>
            </w:r>
            <w:proofErr w:type="spellStart"/>
            <w:r w:rsidRPr="006766B9">
              <w:rPr>
                <w:i/>
              </w:rPr>
              <w:t>bombi</w:t>
            </w:r>
            <w:proofErr w:type="spellEnd"/>
            <w:r>
              <w:t>)</w:t>
            </w:r>
            <w:r w:rsidR="00DB48BA">
              <w:t xml:space="preserve"> on confirmed positive samples</w:t>
            </w:r>
            <w:r>
              <w:t xml:space="preserve"> </w:t>
            </w:r>
            <w:r w:rsidR="00CB122A">
              <w:t>to see how many spores from each species are present</w:t>
            </w:r>
            <w:r>
              <w:t xml:space="preserve">. This will give me </w:t>
            </w:r>
            <w:proofErr w:type="spellStart"/>
            <w:r w:rsidRPr="00004EA1">
              <w:rPr>
                <w:i/>
              </w:rPr>
              <w:t>Nosema</w:t>
            </w:r>
            <w:proofErr w:type="spellEnd"/>
            <w:r>
              <w:t xml:space="preserve"> loads and prevalence data for both species of the parasite allowing me to determine if there are patterns of coinfection between the two. </w:t>
            </w:r>
            <w:r w:rsidRPr="003D6961">
              <w:rPr>
                <w:b/>
              </w:rPr>
              <w:t xml:space="preserve">(2) </w:t>
            </w:r>
            <w:r>
              <w:t xml:space="preserve">I will assay the same bees </w:t>
            </w:r>
            <w:r w:rsidR="0020482D">
              <w:t>for two</w:t>
            </w:r>
            <w:r>
              <w:t xml:space="preserve"> RNA viruses: Lake Sinai Virus (LSV)</w:t>
            </w:r>
            <w:r w:rsidRPr="00AD776D">
              <w:t xml:space="preserve"> and Black Queen Cell Virus (BQCV)</w:t>
            </w:r>
            <w:r>
              <w:t xml:space="preserve"> again using the same molecular methods. By using statistical analysis (repeated measures ANOVA and generalized linear models) I will be able to look for patterns in viral and </w:t>
            </w:r>
            <w:r w:rsidR="0020482D">
              <w:t>parasite load between these four</w:t>
            </w:r>
            <w:r>
              <w:t xml:space="preserve"> pathogens. </w:t>
            </w:r>
            <w:r w:rsidRPr="003D6961">
              <w:rPr>
                <w:b/>
              </w:rPr>
              <w:t xml:space="preserve">(3) </w:t>
            </w:r>
            <w:r>
              <w:t xml:space="preserve">Using these data as well as data from 2015, I will be able to look at how the prevalence and pathogen load fluctuates throughout the course of the growing season. This information will allow me to construct a deterministic model that predicts pathogen load and coinfection probability through time. </w:t>
            </w:r>
          </w:p>
          <w:p w14:paraId="15422632" w14:textId="77777777" w:rsidR="00860C52" w:rsidRDefault="00860C52" w:rsidP="00860C52">
            <w:pPr>
              <w:rPr>
                <w:b/>
              </w:rPr>
            </w:pPr>
          </w:p>
          <w:p w14:paraId="25C0137F" w14:textId="77777777" w:rsidR="00860C52" w:rsidRDefault="00860C52" w:rsidP="00860C52">
            <w:pPr>
              <w:rPr>
                <w:b/>
              </w:rPr>
            </w:pPr>
            <w:r>
              <w:rPr>
                <w:b/>
              </w:rPr>
              <w:t>IMPLICATIONS:</w:t>
            </w:r>
          </w:p>
          <w:p w14:paraId="54B8C5FA" w14:textId="77777777" w:rsidR="00860C52" w:rsidRDefault="00860C52" w:rsidP="00860C52">
            <w:pPr>
              <w:rPr>
                <w:b/>
              </w:rPr>
            </w:pPr>
          </w:p>
          <w:p w14:paraId="4F8FF5AA" w14:textId="190027BF" w:rsidR="00860C52" w:rsidRPr="00562F91" w:rsidRDefault="00860C52" w:rsidP="00860C52">
            <w:r w:rsidRPr="00562F91">
              <w:t xml:space="preserve">In general, native bee decline is difficult to document due to the lack of historic records. However, Vermont is unique in that it has one of the best historic collections of bumble bee species dating back to 1915 (Vermont Center for </w:t>
            </w:r>
            <w:proofErr w:type="spellStart"/>
            <w:r w:rsidRPr="00562F91">
              <w:t>Ecostudies</w:t>
            </w:r>
            <w:proofErr w:type="spellEnd"/>
            <w:r w:rsidRPr="00562F91">
              <w:t xml:space="preserve"> </w:t>
            </w:r>
            <w:proofErr w:type="spellStart"/>
            <w:r w:rsidRPr="00562F91">
              <w:t>unpub</w:t>
            </w:r>
            <w:proofErr w:type="spellEnd"/>
            <w:r w:rsidRPr="00562F91">
              <w:t xml:space="preserve">. data). Surveys conducted 2012-2014 by the Vermont Center of </w:t>
            </w:r>
            <w:proofErr w:type="spellStart"/>
            <w:r w:rsidRPr="00562F91">
              <w:t>Ecostudies</w:t>
            </w:r>
            <w:proofErr w:type="spellEnd"/>
            <w:r w:rsidRPr="00562F91">
              <w:t xml:space="preserve"> confirmed that over half of our state's native bumble bee species are in decline. Among the many threats to our native bees, p</w:t>
            </w:r>
            <w:r w:rsidR="00BA7DE7">
              <w:t>athogens are a serious concern.</w:t>
            </w:r>
            <w:r w:rsidRPr="00562F91">
              <w:t xml:space="preserve"> M</w:t>
            </w:r>
            <w:r w:rsidR="00EC3524">
              <w:t>any have recognized a gap in our knowledge on</w:t>
            </w:r>
            <w:r w:rsidRPr="00562F91">
              <w:t xml:space="preserve"> the interact</w:t>
            </w:r>
            <w:r w:rsidR="00EC3524">
              <w:t>ions of multiple pathogens in a host (</w:t>
            </w:r>
            <w:proofErr w:type="spellStart"/>
            <w:r w:rsidR="00EC3524" w:rsidRPr="00EC3524">
              <w:t>Rigaud</w:t>
            </w:r>
            <w:proofErr w:type="spellEnd"/>
            <w:r w:rsidR="00EC3524" w:rsidRPr="00EC3524">
              <w:t xml:space="preserve"> et al., 2010</w:t>
            </w:r>
            <w:r w:rsidRPr="00562F91">
              <w:t>). The study I propose will examine this understudied area an</w:t>
            </w:r>
            <w:r>
              <w:t>d contribute to our knowledge on</w:t>
            </w:r>
            <w:r w:rsidRPr="00562F91">
              <w:t xml:space="preserve"> the multiple threats affecting our native pollinators.  </w:t>
            </w:r>
          </w:p>
          <w:p w14:paraId="60D05F89" w14:textId="77777777" w:rsidR="00860C52" w:rsidRPr="00562F91" w:rsidRDefault="00860C52" w:rsidP="00860C52"/>
          <w:p w14:paraId="34EDF060" w14:textId="77777777" w:rsidR="00860C52" w:rsidRDefault="00860C52" w:rsidP="00860C52"/>
          <w:p w14:paraId="272B520B" w14:textId="77777777" w:rsidR="00E769F1" w:rsidRDefault="00E769F1" w:rsidP="00860C52"/>
          <w:p w14:paraId="43F72831" w14:textId="77777777" w:rsidR="00E769F1" w:rsidRDefault="00E769F1" w:rsidP="00860C52"/>
          <w:p w14:paraId="7BCDC27A" w14:textId="77777777" w:rsidR="00E769F1" w:rsidRDefault="00E769F1" w:rsidP="00860C52"/>
          <w:p w14:paraId="1FAACAFE" w14:textId="77777777" w:rsidR="00E769F1" w:rsidRDefault="00E769F1" w:rsidP="00860C52"/>
          <w:p w14:paraId="763A31BC" w14:textId="77777777" w:rsidR="00E769F1" w:rsidRDefault="00E769F1" w:rsidP="00860C52"/>
          <w:p w14:paraId="3192F3BB" w14:textId="77777777" w:rsidR="00E769F1" w:rsidRDefault="00E769F1" w:rsidP="00860C52"/>
          <w:p w14:paraId="6D9D1F47" w14:textId="77777777" w:rsidR="00E769F1" w:rsidRDefault="00E769F1" w:rsidP="00860C52"/>
          <w:p w14:paraId="3FC5D889" w14:textId="77777777" w:rsidR="00E769F1" w:rsidRDefault="00E769F1" w:rsidP="00860C52"/>
          <w:p w14:paraId="2410CF6C" w14:textId="77777777" w:rsidR="00E769F1" w:rsidRDefault="00E769F1" w:rsidP="00860C52"/>
          <w:p w14:paraId="33F218EF" w14:textId="77777777" w:rsidR="00E769F1" w:rsidRPr="00562F91" w:rsidRDefault="00E769F1" w:rsidP="00860C52"/>
          <w:p w14:paraId="69B3533A" w14:textId="77777777" w:rsidR="00C256FE" w:rsidRPr="0001326C" w:rsidRDefault="00C256FE" w:rsidP="0001326C">
            <w:pPr>
              <w:outlineLvl w:val="0"/>
              <w:rPr>
                <w:rFonts w:ascii="Arial" w:hAnsi="Arial" w:cs="Arial"/>
                <w:b/>
              </w:rPr>
            </w:pPr>
          </w:p>
        </w:tc>
      </w:tr>
      <w:tr w:rsidR="00813F0A" w:rsidRPr="0001326C" w14:paraId="39D3FD4E" w14:textId="77777777" w:rsidTr="00A84BD7">
        <w:trPr>
          <w:trHeight w:val="12770"/>
        </w:trPr>
        <w:tc>
          <w:tcPr>
            <w:tcW w:w="8856" w:type="dxa"/>
            <w:shd w:val="clear" w:color="auto" w:fill="auto"/>
          </w:tcPr>
          <w:p w14:paraId="75B150DF" w14:textId="77777777" w:rsidR="00280C05" w:rsidRDefault="00860C52" w:rsidP="00280C05">
            <w:pPr>
              <w:rPr>
                <w:b/>
                <w:bCs/>
              </w:rPr>
            </w:pPr>
            <w:r w:rsidRPr="00AD776D">
              <w:rPr>
                <w:b/>
                <w:bCs/>
              </w:rPr>
              <w:lastRenderedPageBreak/>
              <w:t>REFERENCES:</w:t>
            </w:r>
          </w:p>
          <w:p w14:paraId="2E786F27" w14:textId="77777777" w:rsidR="00860C52" w:rsidRPr="00280C05" w:rsidRDefault="00860C52" w:rsidP="00280C05">
            <w:pPr>
              <w:rPr>
                <w:b/>
                <w:bCs/>
              </w:rPr>
            </w:pPr>
            <w:r w:rsidRPr="00AD776D">
              <w:rPr>
                <w:b/>
                <w:bCs/>
              </w:rPr>
              <w:t xml:space="preserve"> </w:t>
            </w:r>
          </w:p>
          <w:p w14:paraId="5D4CF39F" w14:textId="77777777" w:rsidR="00860C52" w:rsidRPr="00280C05" w:rsidRDefault="00860C52" w:rsidP="00860C52">
            <w:pPr>
              <w:ind w:left="475" w:hanging="475"/>
              <w:rPr>
                <w:sz w:val="22"/>
                <w:szCs w:val="22"/>
              </w:rPr>
            </w:pPr>
            <w:proofErr w:type="spellStart"/>
            <w:r w:rsidRPr="00280C05">
              <w:rPr>
                <w:sz w:val="22"/>
                <w:szCs w:val="22"/>
              </w:rPr>
              <w:t>Arneberg</w:t>
            </w:r>
            <w:proofErr w:type="spellEnd"/>
            <w:r w:rsidRPr="00280C05">
              <w:rPr>
                <w:sz w:val="22"/>
                <w:szCs w:val="22"/>
              </w:rPr>
              <w:t xml:space="preserve">, P., </w:t>
            </w:r>
            <w:proofErr w:type="spellStart"/>
            <w:r w:rsidRPr="00280C05">
              <w:rPr>
                <w:sz w:val="22"/>
                <w:szCs w:val="22"/>
              </w:rPr>
              <w:t>Skorping</w:t>
            </w:r>
            <w:proofErr w:type="spellEnd"/>
            <w:r w:rsidRPr="00280C05">
              <w:rPr>
                <w:sz w:val="22"/>
                <w:szCs w:val="22"/>
              </w:rPr>
              <w:t xml:space="preserve">, A., Grenfell, B., &amp; Read, A. F. (1998). Host densities as determinants of abundance in parasite communities. </w:t>
            </w:r>
            <w:r w:rsidRPr="00280C05">
              <w:rPr>
                <w:i/>
                <w:iCs/>
                <w:sz w:val="22"/>
                <w:szCs w:val="22"/>
              </w:rPr>
              <w:t>Proceedings of the Royal Society B: Biological Sciences</w:t>
            </w:r>
            <w:r w:rsidRPr="00280C05">
              <w:rPr>
                <w:sz w:val="22"/>
                <w:szCs w:val="22"/>
              </w:rPr>
              <w:t xml:space="preserve">, </w:t>
            </w:r>
            <w:r w:rsidRPr="00280C05">
              <w:rPr>
                <w:i/>
                <w:iCs/>
                <w:sz w:val="22"/>
                <w:szCs w:val="22"/>
              </w:rPr>
              <w:t>265</w:t>
            </w:r>
            <w:r w:rsidRPr="00280C05">
              <w:rPr>
                <w:sz w:val="22"/>
                <w:szCs w:val="22"/>
              </w:rPr>
              <w:t>(1403), 1283–1289.</w:t>
            </w:r>
          </w:p>
          <w:p w14:paraId="6C2B0D66" w14:textId="77777777" w:rsidR="00860C52" w:rsidRPr="00280C05" w:rsidRDefault="00860C52" w:rsidP="00860C52">
            <w:pPr>
              <w:ind w:left="475" w:hanging="475"/>
              <w:rPr>
                <w:sz w:val="22"/>
                <w:szCs w:val="22"/>
              </w:rPr>
            </w:pPr>
            <w:r w:rsidRPr="00280C05">
              <w:rPr>
                <w:sz w:val="22"/>
                <w:szCs w:val="22"/>
              </w:rPr>
              <w:t xml:space="preserve">Bourgeois, A. L., </w:t>
            </w:r>
            <w:proofErr w:type="spellStart"/>
            <w:r w:rsidRPr="00280C05">
              <w:rPr>
                <w:sz w:val="22"/>
                <w:szCs w:val="22"/>
              </w:rPr>
              <w:t>Rinderer</w:t>
            </w:r>
            <w:proofErr w:type="spellEnd"/>
            <w:r w:rsidRPr="00280C05">
              <w:rPr>
                <w:sz w:val="22"/>
                <w:szCs w:val="22"/>
              </w:rPr>
              <w:t xml:space="preserve">, T. E., </w:t>
            </w:r>
            <w:proofErr w:type="spellStart"/>
            <w:r w:rsidRPr="00280C05">
              <w:rPr>
                <w:sz w:val="22"/>
                <w:szCs w:val="22"/>
              </w:rPr>
              <w:t>Beaman</w:t>
            </w:r>
            <w:proofErr w:type="spellEnd"/>
            <w:r w:rsidRPr="00280C05">
              <w:rPr>
                <w:sz w:val="22"/>
                <w:szCs w:val="22"/>
              </w:rPr>
              <w:t xml:space="preserve">, L. D., &amp; Danka, R. G. (2010). Genetic detection and quantification of </w:t>
            </w:r>
            <w:proofErr w:type="spellStart"/>
            <w:r w:rsidRPr="00280C05">
              <w:rPr>
                <w:sz w:val="22"/>
                <w:szCs w:val="22"/>
              </w:rPr>
              <w:t>Nosema</w:t>
            </w:r>
            <w:proofErr w:type="spellEnd"/>
            <w:r w:rsidRPr="00280C05">
              <w:rPr>
                <w:sz w:val="22"/>
                <w:szCs w:val="22"/>
              </w:rPr>
              <w:t xml:space="preserve"> </w:t>
            </w:r>
            <w:proofErr w:type="spellStart"/>
            <w:r w:rsidRPr="00280C05">
              <w:rPr>
                <w:sz w:val="22"/>
                <w:szCs w:val="22"/>
              </w:rPr>
              <w:t>apis</w:t>
            </w:r>
            <w:proofErr w:type="spellEnd"/>
            <w:r w:rsidRPr="00280C05">
              <w:rPr>
                <w:sz w:val="22"/>
                <w:szCs w:val="22"/>
              </w:rPr>
              <w:t xml:space="preserve"> and </w:t>
            </w:r>
            <w:proofErr w:type="gramStart"/>
            <w:r w:rsidRPr="00280C05">
              <w:rPr>
                <w:sz w:val="22"/>
                <w:szCs w:val="22"/>
              </w:rPr>
              <w:t>N .</w:t>
            </w:r>
            <w:proofErr w:type="gramEnd"/>
            <w:r w:rsidRPr="00280C05">
              <w:rPr>
                <w:sz w:val="22"/>
                <w:szCs w:val="22"/>
              </w:rPr>
              <w:t xml:space="preserve"> </w:t>
            </w:r>
            <w:proofErr w:type="spellStart"/>
            <w:r w:rsidRPr="00280C05">
              <w:rPr>
                <w:sz w:val="22"/>
                <w:szCs w:val="22"/>
              </w:rPr>
              <w:t>ceranae</w:t>
            </w:r>
            <w:proofErr w:type="spellEnd"/>
            <w:r w:rsidRPr="00280C05">
              <w:rPr>
                <w:sz w:val="22"/>
                <w:szCs w:val="22"/>
              </w:rPr>
              <w:t xml:space="preserve"> in the honey bee. </w:t>
            </w:r>
            <w:r w:rsidRPr="00280C05">
              <w:rPr>
                <w:i/>
                <w:iCs/>
                <w:sz w:val="22"/>
                <w:szCs w:val="22"/>
              </w:rPr>
              <w:t>Journal of Invertebrate Pathology</w:t>
            </w:r>
            <w:r w:rsidRPr="00280C05">
              <w:rPr>
                <w:sz w:val="22"/>
                <w:szCs w:val="22"/>
              </w:rPr>
              <w:t xml:space="preserve">, </w:t>
            </w:r>
            <w:r w:rsidRPr="00280C05">
              <w:rPr>
                <w:i/>
                <w:iCs/>
                <w:sz w:val="22"/>
                <w:szCs w:val="22"/>
              </w:rPr>
              <w:t>103</w:t>
            </w:r>
            <w:r w:rsidRPr="00280C05">
              <w:rPr>
                <w:sz w:val="22"/>
                <w:szCs w:val="22"/>
              </w:rPr>
              <w:t>(1), 53–58.</w:t>
            </w:r>
          </w:p>
          <w:p w14:paraId="4AADFECF" w14:textId="77777777" w:rsidR="00860C52" w:rsidRPr="00280C05" w:rsidRDefault="00860C52" w:rsidP="00860C52">
            <w:pPr>
              <w:ind w:left="475" w:hanging="475"/>
              <w:rPr>
                <w:sz w:val="22"/>
                <w:szCs w:val="22"/>
              </w:rPr>
            </w:pPr>
            <w:proofErr w:type="spellStart"/>
            <w:r w:rsidRPr="00280C05">
              <w:rPr>
                <w:sz w:val="22"/>
                <w:szCs w:val="22"/>
              </w:rPr>
              <w:t>Colla</w:t>
            </w:r>
            <w:proofErr w:type="spellEnd"/>
            <w:r w:rsidRPr="00280C05">
              <w:rPr>
                <w:sz w:val="22"/>
                <w:szCs w:val="22"/>
              </w:rPr>
              <w:t xml:space="preserve">, S. R., </w:t>
            </w:r>
            <w:proofErr w:type="spellStart"/>
            <w:r w:rsidRPr="00280C05">
              <w:rPr>
                <w:sz w:val="22"/>
                <w:szCs w:val="22"/>
              </w:rPr>
              <w:t>Gadallah</w:t>
            </w:r>
            <w:proofErr w:type="spellEnd"/>
            <w:r w:rsidRPr="00280C05">
              <w:rPr>
                <w:sz w:val="22"/>
                <w:szCs w:val="22"/>
              </w:rPr>
              <w:t>, F., Richardson, L., Wagner, D., &amp; Gall, L. (2012). Assessing declines of North American bumble bees (</w:t>
            </w:r>
            <w:proofErr w:type="spellStart"/>
            <w:r w:rsidRPr="00280C05">
              <w:rPr>
                <w:sz w:val="22"/>
                <w:szCs w:val="22"/>
              </w:rPr>
              <w:t>Bombus</w:t>
            </w:r>
            <w:proofErr w:type="spellEnd"/>
            <w:r w:rsidRPr="00280C05">
              <w:rPr>
                <w:sz w:val="22"/>
                <w:szCs w:val="22"/>
              </w:rPr>
              <w:t xml:space="preserve"> spp.) using museum specimens. </w:t>
            </w:r>
            <w:r w:rsidRPr="00280C05">
              <w:rPr>
                <w:i/>
                <w:iCs/>
                <w:sz w:val="22"/>
                <w:szCs w:val="22"/>
              </w:rPr>
              <w:t>Biodiversity and Conservation</w:t>
            </w:r>
            <w:r w:rsidRPr="00280C05">
              <w:rPr>
                <w:sz w:val="22"/>
                <w:szCs w:val="22"/>
              </w:rPr>
              <w:t xml:space="preserve">, </w:t>
            </w:r>
            <w:r w:rsidRPr="00280C05">
              <w:rPr>
                <w:i/>
                <w:iCs/>
                <w:sz w:val="22"/>
                <w:szCs w:val="22"/>
              </w:rPr>
              <w:t>21</w:t>
            </w:r>
            <w:r w:rsidRPr="00280C05">
              <w:rPr>
                <w:sz w:val="22"/>
                <w:szCs w:val="22"/>
              </w:rPr>
              <w:t xml:space="preserve">(14), 3585–3595. </w:t>
            </w:r>
          </w:p>
          <w:p w14:paraId="101535AD" w14:textId="77777777" w:rsidR="00860C52" w:rsidRPr="00280C05" w:rsidRDefault="00860C52" w:rsidP="00860C52">
            <w:pPr>
              <w:ind w:left="475" w:hanging="475"/>
              <w:rPr>
                <w:sz w:val="22"/>
                <w:szCs w:val="22"/>
              </w:rPr>
            </w:pPr>
            <w:r w:rsidRPr="00280C05">
              <w:rPr>
                <w:sz w:val="22"/>
                <w:szCs w:val="22"/>
              </w:rPr>
              <w:t xml:space="preserve">Cox-Foster, D. L., </w:t>
            </w:r>
            <w:proofErr w:type="spellStart"/>
            <w:r w:rsidRPr="00280C05">
              <w:rPr>
                <w:sz w:val="22"/>
                <w:szCs w:val="22"/>
              </w:rPr>
              <w:t>Conlan</w:t>
            </w:r>
            <w:proofErr w:type="spellEnd"/>
            <w:r w:rsidRPr="00280C05">
              <w:rPr>
                <w:sz w:val="22"/>
                <w:szCs w:val="22"/>
              </w:rPr>
              <w:t xml:space="preserve">, S., Holmes, E. C., Palacios, G., Evans, J. D., Moran, N. a, … </w:t>
            </w:r>
            <w:proofErr w:type="spellStart"/>
            <w:r w:rsidRPr="00280C05">
              <w:rPr>
                <w:sz w:val="22"/>
                <w:szCs w:val="22"/>
              </w:rPr>
              <w:t>Lipkin</w:t>
            </w:r>
            <w:proofErr w:type="spellEnd"/>
            <w:r w:rsidRPr="00280C05">
              <w:rPr>
                <w:sz w:val="22"/>
                <w:szCs w:val="22"/>
              </w:rPr>
              <w:t xml:space="preserve">, W. I. (2007). A </w:t>
            </w:r>
            <w:proofErr w:type="spellStart"/>
            <w:r w:rsidRPr="00280C05">
              <w:rPr>
                <w:sz w:val="22"/>
                <w:szCs w:val="22"/>
              </w:rPr>
              <w:t>metagenomic</w:t>
            </w:r>
            <w:proofErr w:type="spellEnd"/>
            <w:r w:rsidRPr="00280C05">
              <w:rPr>
                <w:sz w:val="22"/>
                <w:szCs w:val="22"/>
              </w:rPr>
              <w:t xml:space="preserve"> survey of microbes in honey bee colony collapse disorder. </w:t>
            </w:r>
            <w:r w:rsidRPr="00280C05">
              <w:rPr>
                <w:i/>
                <w:iCs/>
                <w:sz w:val="22"/>
                <w:szCs w:val="22"/>
              </w:rPr>
              <w:t>Science (New York, N.Y.)</w:t>
            </w:r>
            <w:r w:rsidRPr="00280C05">
              <w:rPr>
                <w:sz w:val="22"/>
                <w:szCs w:val="22"/>
              </w:rPr>
              <w:t xml:space="preserve">, </w:t>
            </w:r>
            <w:r w:rsidRPr="00280C05">
              <w:rPr>
                <w:i/>
                <w:iCs/>
                <w:sz w:val="22"/>
                <w:szCs w:val="22"/>
              </w:rPr>
              <w:t>318</w:t>
            </w:r>
            <w:r w:rsidRPr="00280C05">
              <w:rPr>
                <w:sz w:val="22"/>
                <w:szCs w:val="22"/>
              </w:rPr>
              <w:t>(5848), 283–287.</w:t>
            </w:r>
          </w:p>
          <w:p w14:paraId="18B8E599" w14:textId="77777777" w:rsidR="00860C52" w:rsidRPr="00280C05" w:rsidRDefault="00860C52" w:rsidP="00860C52">
            <w:pPr>
              <w:ind w:left="475" w:hanging="475"/>
              <w:rPr>
                <w:sz w:val="22"/>
                <w:szCs w:val="22"/>
              </w:rPr>
            </w:pPr>
            <w:r w:rsidRPr="00280C05">
              <w:rPr>
                <w:sz w:val="22"/>
                <w:szCs w:val="22"/>
              </w:rPr>
              <w:t xml:space="preserve">Fries, I., </w:t>
            </w:r>
            <w:proofErr w:type="spellStart"/>
            <w:r w:rsidRPr="00280C05">
              <w:rPr>
                <w:sz w:val="22"/>
                <w:szCs w:val="22"/>
              </w:rPr>
              <w:t>Chauzat</w:t>
            </w:r>
            <w:proofErr w:type="spellEnd"/>
            <w:r w:rsidRPr="00280C05">
              <w:rPr>
                <w:sz w:val="22"/>
                <w:szCs w:val="22"/>
              </w:rPr>
              <w:t xml:space="preserve">, M.-P., Chen, Y.-P. P., Doublet, V., </w:t>
            </w:r>
            <w:proofErr w:type="spellStart"/>
            <w:r w:rsidRPr="00280C05">
              <w:rPr>
                <w:sz w:val="22"/>
                <w:szCs w:val="22"/>
              </w:rPr>
              <w:t>Genersch</w:t>
            </w:r>
            <w:proofErr w:type="spellEnd"/>
            <w:r w:rsidRPr="00280C05">
              <w:rPr>
                <w:sz w:val="22"/>
                <w:szCs w:val="22"/>
              </w:rPr>
              <w:t xml:space="preserve">, E., </w:t>
            </w:r>
            <w:proofErr w:type="spellStart"/>
            <w:r w:rsidRPr="00280C05">
              <w:rPr>
                <w:sz w:val="22"/>
                <w:szCs w:val="22"/>
              </w:rPr>
              <w:t>Gisder</w:t>
            </w:r>
            <w:proofErr w:type="spellEnd"/>
            <w:r w:rsidRPr="00280C05">
              <w:rPr>
                <w:sz w:val="22"/>
                <w:szCs w:val="22"/>
              </w:rPr>
              <w:t xml:space="preserve">, S., … </w:t>
            </w:r>
            <w:proofErr w:type="spellStart"/>
            <w:r w:rsidRPr="00280C05">
              <w:rPr>
                <w:sz w:val="22"/>
                <w:szCs w:val="22"/>
              </w:rPr>
              <w:t>Gisder</w:t>
            </w:r>
            <w:proofErr w:type="spellEnd"/>
            <w:r w:rsidRPr="00280C05">
              <w:rPr>
                <w:sz w:val="22"/>
                <w:szCs w:val="22"/>
              </w:rPr>
              <w:t xml:space="preserve">, S. (2013). Standard methods for </w:t>
            </w:r>
            <w:proofErr w:type="spellStart"/>
            <w:r w:rsidRPr="00280C05">
              <w:rPr>
                <w:sz w:val="22"/>
                <w:szCs w:val="22"/>
              </w:rPr>
              <w:t>nosema</w:t>
            </w:r>
            <w:proofErr w:type="spellEnd"/>
            <w:r w:rsidRPr="00280C05">
              <w:rPr>
                <w:sz w:val="22"/>
                <w:szCs w:val="22"/>
              </w:rPr>
              <w:t xml:space="preserve"> research. </w:t>
            </w:r>
            <w:r w:rsidRPr="00280C05">
              <w:rPr>
                <w:i/>
                <w:iCs/>
                <w:sz w:val="22"/>
                <w:szCs w:val="22"/>
              </w:rPr>
              <w:t>Journal of Apicultural Research</w:t>
            </w:r>
            <w:r w:rsidRPr="00280C05">
              <w:rPr>
                <w:sz w:val="22"/>
                <w:szCs w:val="22"/>
              </w:rPr>
              <w:t xml:space="preserve">, </w:t>
            </w:r>
            <w:r w:rsidRPr="00280C05">
              <w:rPr>
                <w:i/>
                <w:iCs/>
                <w:sz w:val="22"/>
                <w:szCs w:val="22"/>
              </w:rPr>
              <w:t>52</w:t>
            </w:r>
            <w:r w:rsidRPr="00280C05">
              <w:rPr>
                <w:sz w:val="22"/>
                <w:szCs w:val="22"/>
              </w:rPr>
              <w:t>(1), 1–28.</w:t>
            </w:r>
          </w:p>
          <w:p w14:paraId="084CD775" w14:textId="77777777" w:rsidR="00860C52" w:rsidRPr="00280C05" w:rsidRDefault="00860C52" w:rsidP="00860C52">
            <w:pPr>
              <w:ind w:left="475" w:hanging="475"/>
              <w:rPr>
                <w:sz w:val="22"/>
                <w:szCs w:val="22"/>
              </w:rPr>
            </w:pPr>
            <w:proofErr w:type="spellStart"/>
            <w:r w:rsidRPr="00280C05">
              <w:rPr>
                <w:sz w:val="22"/>
                <w:szCs w:val="22"/>
              </w:rPr>
              <w:t>Fürst</w:t>
            </w:r>
            <w:proofErr w:type="spellEnd"/>
            <w:r w:rsidRPr="00280C05">
              <w:rPr>
                <w:sz w:val="22"/>
                <w:szCs w:val="22"/>
              </w:rPr>
              <w:t xml:space="preserve">, M. A., </w:t>
            </w:r>
            <w:proofErr w:type="spellStart"/>
            <w:r w:rsidRPr="00280C05">
              <w:rPr>
                <w:sz w:val="22"/>
                <w:szCs w:val="22"/>
              </w:rPr>
              <w:t>Mcmahon</w:t>
            </w:r>
            <w:proofErr w:type="spellEnd"/>
            <w:r w:rsidRPr="00280C05">
              <w:rPr>
                <w:sz w:val="22"/>
                <w:szCs w:val="22"/>
              </w:rPr>
              <w:t xml:space="preserve">, D. P., Osborne, J. L., Paxton, R. J., &amp; Brown, M. J. F. (2014). Europe PMC Funders Group Disease associations between honeybees and bumblebees as a threat to wild pollinators, </w:t>
            </w:r>
            <w:r w:rsidRPr="00280C05">
              <w:rPr>
                <w:i/>
                <w:iCs/>
                <w:sz w:val="22"/>
                <w:szCs w:val="22"/>
              </w:rPr>
              <w:t>506</w:t>
            </w:r>
            <w:r w:rsidRPr="00280C05">
              <w:rPr>
                <w:sz w:val="22"/>
                <w:szCs w:val="22"/>
              </w:rPr>
              <w:t xml:space="preserve">(7488), 364–366. </w:t>
            </w:r>
          </w:p>
          <w:p w14:paraId="06F251D0" w14:textId="77777777" w:rsidR="00860C52" w:rsidRPr="00280C05" w:rsidRDefault="00860C52" w:rsidP="00860C52">
            <w:pPr>
              <w:ind w:left="475" w:hanging="475"/>
              <w:rPr>
                <w:sz w:val="22"/>
                <w:szCs w:val="22"/>
              </w:rPr>
            </w:pPr>
            <w:proofErr w:type="spellStart"/>
            <w:r w:rsidRPr="00280C05">
              <w:rPr>
                <w:sz w:val="22"/>
                <w:szCs w:val="22"/>
              </w:rPr>
              <w:t>Graystock</w:t>
            </w:r>
            <w:proofErr w:type="spellEnd"/>
            <w:r w:rsidRPr="00280C05">
              <w:rPr>
                <w:sz w:val="22"/>
                <w:szCs w:val="22"/>
              </w:rPr>
              <w:t xml:space="preserve">, P., </w:t>
            </w:r>
            <w:proofErr w:type="spellStart"/>
            <w:r w:rsidRPr="00280C05">
              <w:rPr>
                <w:sz w:val="22"/>
                <w:szCs w:val="22"/>
              </w:rPr>
              <w:t>Meeus</w:t>
            </w:r>
            <w:proofErr w:type="spellEnd"/>
            <w:r w:rsidRPr="00280C05">
              <w:rPr>
                <w:sz w:val="22"/>
                <w:szCs w:val="22"/>
              </w:rPr>
              <w:t xml:space="preserve">, I., </w:t>
            </w:r>
            <w:proofErr w:type="spellStart"/>
            <w:r w:rsidRPr="00280C05">
              <w:rPr>
                <w:sz w:val="22"/>
                <w:szCs w:val="22"/>
              </w:rPr>
              <w:t>Smagghe</w:t>
            </w:r>
            <w:proofErr w:type="spellEnd"/>
            <w:r w:rsidRPr="00280C05">
              <w:rPr>
                <w:sz w:val="22"/>
                <w:szCs w:val="22"/>
              </w:rPr>
              <w:t xml:space="preserve">, G. U. Y., </w:t>
            </w:r>
            <w:proofErr w:type="spellStart"/>
            <w:r w:rsidRPr="00280C05">
              <w:rPr>
                <w:sz w:val="22"/>
                <w:szCs w:val="22"/>
              </w:rPr>
              <w:t>Goulson</w:t>
            </w:r>
            <w:proofErr w:type="spellEnd"/>
            <w:r w:rsidRPr="00280C05">
              <w:rPr>
                <w:sz w:val="22"/>
                <w:szCs w:val="22"/>
              </w:rPr>
              <w:t xml:space="preserve">, D., &amp; Hughes, W. O. H. (2015). The e </w:t>
            </w:r>
            <w:proofErr w:type="spellStart"/>
            <w:r w:rsidRPr="00280C05">
              <w:rPr>
                <w:sz w:val="22"/>
                <w:szCs w:val="22"/>
              </w:rPr>
              <w:t>ff</w:t>
            </w:r>
            <w:proofErr w:type="spellEnd"/>
            <w:r w:rsidRPr="00280C05">
              <w:rPr>
                <w:sz w:val="22"/>
                <w:szCs w:val="22"/>
              </w:rPr>
              <w:t xml:space="preserve"> </w:t>
            </w:r>
            <w:proofErr w:type="spellStart"/>
            <w:r w:rsidRPr="00280C05">
              <w:rPr>
                <w:sz w:val="22"/>
                <w:szCs w:val="22"/>
              </w:rPr>
              <w:t>ects</w:t>
            </w:r>
            <w:proofErr w:type="spellEnd"/>
            <w:r w:rsidRPr="00280C05">
              <w:rPr>
                <w:sz w:val="22"/>
                <w:szCs w:val="22"/>
              </w:rPr>
              <w:t xml:space="preserve"> of single and mixed infections of </w:t>
            </w:r>
            <w:proofErr w:type="spellStart"/>
            <w:r w:rsidRPr="00280C05">
              <w:rPr>
                <w:sz w:val="22"/>
                <w:szCs w:val="22"/>
              </w:rPr>
              <w:t>Apicystis</w:t>
            </w:r>
            <w:proofErr w:type="spellEnd"/>
            <w:r w:rsidRPr="00280C05">
              <w:rPr>
                <w:sz w:val="22"/>
                <w:szCs w:val="22"/>
              </w:rPr>
              <w:t xml:space="preserve"> </w:t>
            </w:r>
            <w:proofErr w:type="spellStart"/>
            <w:r w:rsidRPr="00280C05">
              <w:rPr>
                <w:sz w:val="22"/>
                <w:szCs w:val="22"/>
              </w:rPr>
              <w:t>bombi</w:t>
            </w:r>
            <w:proofErr w:type="spellEnd"/>
            <w:r w:rsidRPr="00280C05">
              <w:rPr>
                <w:sz w:val="22"/>
                <w:szCs w:val="22"/>
              </w:rPr>
              <w:t xml:space="preserve"> and deformed wing virus in </w:t>
            </w:r>
            <w:proofErr w:type="spellStart"/>
            <w:r w:rsidRPr="00280C05">
              <w:rPr>
                <w:sz w:val="22"/>
                <w:szCs w:val="22"/>
              </w:rPr>
              <w:t>Bombus</w:t>
            </w:r>
            <w:proofErr w:type="spellEnd"/>
            <w:r w:rsidRPr="00280C05">
              <w:rPr>
                <w:sz w:val="22"/>
                <w:szCs w:val="22"/>
              </w:rPr>
              <w:t xml:space="preserve"> </w:t>
            </w:r>
            <w:proofErr w:type="spellStart"/>
            <w:r w:rsidRPr="00280C05">
              <w:rPr>
                <w:sz w:val="22"/>
                <w:szCs w:val="22"/>
              </w:rPr>
              <w:t>terrestris</w:t>
            </w:r>
            <w:proofErr w:type="spellEnd"/>
            <w:r w:rsidRPr="00280C05">
              <w:rPr>
                <w:sz w:val="22"/>
                <w:szCs w:val="22"/>
              </w:rPr>
              <w:t xml:space="preserve">. </w:t>
            </w:r>
          </w:p>
          <w:p w14:paraId="193955C8" w14:textId="77777777" w:rsidR="00860C52" w:rsidRPr="00280C05" w:rsidRDefault="00860C52" w:rsidP="00860C52">
            <w:pPr>
              <w:ind w:left="475" w:hanging="475"/>
              <w:rPr>
                <w:sz w:val="22"/>
                <w:szCs w:val="22"/>
              </w:rPr>
            </w:pPr>
            <w:proofErr w:type="spellStart"/>
            <w:r w:rsidRPr="00280C05">
              <w:rPr>
                <w:sz w:val="22"/>
                <w:szCs w:val="22"/>
              </w:rPr>
              <w:t>Imhoof</w:t>
            </w:r>
            <w:proofErr w:type="spellEnd"/>
            <w:r w:rsidRPr="00280C05">
              <w:rPr>
                <w:sz w:val="22"/>
                <w:szCs w:val="22"/>
              </w:rPr>
              <w:t xml:space="preserve">, B., &amp; </w:t>
            </w:r>
            <w:proofErr w:type="spellStart"/>
            <w:r w:rsidRPr="00280C05">
              <w:rPr>
                <w:sz w:val="22"/>
                <w:szCs w:val="22"/>
              </w:rPr>
              <w:t>Schmid</w:t>
            </w:r>
            <w:proofErr w:type="spellEnd"/>
            <w:r w:rsidRPr="00280C05">
              <w:rPr>
                <w:sz w:val="22"/>
                <w:szCs w:val="22"/>
              </w:rPr>
              <w:t xml:space="preserve">-Hempel, P. (1999). Colony success of the bumble bee, </w:t>
            </w:r>
            <w:proofErr w:type="spellStart"/>
            <w:r w:rsidRPr="00280C05">
              <w:rPr>
                <w:sz w:val="22"/>
                <w:szCs w:val="22"/>
              </w:rPr>
              <w:t>Bombus</w:t>
            </w:r>
            <w:proofErr w:type="spellEnd"/>
            <w:r w:rsidRPr="00280C05">
              <w:rPr>
                <w:sz w:val="22"/>
                <w:szCs w:val="22"/>
              </w:rPr>
              <w:t xml:space="preserve"> </w:t>
            </w:r>
            <w:proofErr w:type="spellStart"/>
            <w:r w:rsidRPr="00280C05">
              <w:rPr>
                <w:sz w:val="22"/>
                <w:szCs w:val="22"/>
              </w:rPr>
              <w:t>terrestris</w:t>
            </w:r>
            <w:proofErr w:type="spellEnd"/>
            <w:r w:rsidRPr="00280C05">
              <w:rPr>
                <w:sz w:val="22"/>
                <w:szCs w:val="22"/>
              </w:rPr>
              <w:t xml:space="preserve">, in relation to infections by two protozoan parasites, </w:t>
            </w:r>
            <w:proofErr w:type="spellStart"/>
            <w:r w:rsidRPr="00280C05">
              <w:rPr>
                <w:sz w:val="22"/>
                <w:szCs w:val="22"/>
              </w:rPr>
              <w:t>Crithidia</w:t>
            </w:r>
            <w:proofErr w:type="spellEnd"/>
            <w:r w:rsidRPr="00280C05">
              <w:rPr>
                <w:sz w:val="22"/>
                <w:szCs w:val="22"/>
              </w:rPr>
              <w:t xml:space="preserve"> </w:t>
            </w:r>
            <w:proofErr w:type="spellStart"/>
            <w:r w:rsidRPr="00280C05">
              <w:rPr>
                <w:sz w:val="22"/>
                <w:szCs w:val="22"/>
              </w:rPr>
              <w:t>bombi</w:t>
            </w:r>
            <w:proofErr w:type="spellEnd"/>
            <w:r w:rsidRPr="00280C05">
              <w:rPr>
                <w:sz w:val="22"/>
                <w:szCs w:val="22"/>
              </w:rPr>
              <w:t xml:space="preserve"> and </w:t>
            </w:r>
            <w:proofErr w:type="spellStart"/>
            <w:r w:rsidRPr="00280C05">
              <w:rPr>
                <w:sz w:val="22"/>
                <w:szCs w:val="22"/>
              </w:rPr>
              <w:t>Nosema</w:t>
            </w:r>
            <w:proofErr w:type="spellEnd"/>
            <w:r w:rsidRPr="00280C05">
              <w:rPr>
                <w:sz w:val="22"/>
                <w:szCs w:val="22"/>
              </w:rPr>
              <w:t xml:space="preserve"> </w:t>
            </w:r>
            <w:proofErr w:type="spellStart"/>
            <w:r w:rsidRPr="00280C05">
              <w:rPr>
                <w:sz w:val="22"/>
                <w:szCs w:val="22"/>
              </w:rPr>
              <w:t>bombi</w:t>
            </w:r>
            <w:proofErr w:type="spellEnd"/>
            <w:r w:rsidRPr="00280C05">
              <w:rPr>
                <w:sz w:val="22"/>
                <w:szCs w:val="22"/>
              </w:rPr>
              <w:t xml:space="preserve">. </w:t>
            </w:r>
            <w:proofErr w:type="spellStart"/>
            <w:r w:rsidRPr="00280C05">
              <w:rPr>
                <w:i/>
                <w:iCs/>
                <w:sz w:val="22"/>
                <w:szCs w:val="22"/>
              </w:rPr>
              <w:t>Insectes</w:t>
            </w:r>
            <w:proofErr w:type="spellEnd"/>
            <w:r w:rsidRPr="00280C05">
              <w:rPr>
                <w:i/>
                <w:iCs/>
                <w:sz w:val="22"/>
                <w:szCs w:val="22"/>
              </w:rPr>
              <w:t xml:space="preserve"> </w:t>
            </w:r>
            <w:proofErr w:type="spellStart"/>
            <w:r w:rsidRPr="00280C05">
              <w:rPr>
                <w:i/>
                <w:iCs/>
                <w:sz w:val="22"/>
                <w:szCs w:val="22"/>
              </w:rPr>
              <w:t>Sociaux</w:t>
            </w:r>
            <w:proofErr w:type="spellEnd"/>
            <w:r w:rsidRPr="00280C05">
              <w:rPr>
                <w:sz w:val="22"/>
                <w:szCs w:val="22"/>
              </w:rPr>
              <w:t xml:space="preserve">, </w:t>
            </w:r>
            <w:r w:rsidRPr="00280C05">
              <w:rPr>
                <w:i/>
                <w:iCs/>
                <w:sz w:val="22"/>
                <w:szCs w:val="22"/>
              </w:rPr>
              <w:t>46</w:t>
            </w:r>
            <w:r w:rsidRPr="00280C05">
              <w:rPr>
                <w:sz w:val="22"/>
                <w:szCs w:val="22"/>
              </w:rPr>
              <w:t>(3), 233–238</w:t>
            </w:r>
            <w:proofErr w:type="gramStart"/>
            <w:r w:rsidRPr="00280C05">
              <w:rPr>
                <w:sz w:val="22"/>
                <w:szCs w:val="22"/>
              </w:rPr>
              <w:t>. .</w:t>
            </w:r>
            <w:proofErr w:type="gramEnd"/>
            <w:r w:rsidRPr="00280C05">
              <w:rPr>
                <w:sz w:val="22"/>
                <w:szCs w:val="22"/>
              </w:rPr>
              <w:t xml:space="preserve"> </w:t>
            </w:r>
          </w:p>
          <w:p w14:paraId="479C9C7E" w14:textId="77777777" w:rsidR="00860C52" w:rsidRPr="00280C05" w:rsidRDefault="00860C52" w:rsidP="00860C52">
            <w:pPr>
              <w:ind w:left="475" w:hanging="475"/>
              <w:rPr>
                <w:sz w:val="22"/>
                <w:szCs w:val="22"/>
              </w:rPr>
            </w:pPr>
            <w:proofErr w:type="spellStart"/>
            <w:r w:rsidRPr="00280C05">
              <w:rPr>
                <w:sz w:val="22"/>
                <w:szCs w:val="22"/>
              </w:rPr>
              <w:t>Otterstatter</w:t>
            </w:r>
            <w:proofErr w:type="spellEnd"/>
            <w:r w:rsidRPr="00280C05">
              <w:rPr>
                <w:sz w:val="22"/>
                <w:szCs w:val="22"/>
              </w:rPr>
              <w:t xml:space="preserve">, M. C., </w:t>
            </w:r>
            <w:proofErr w:type="spellStart"/>
            <w:r w:rsidRPr="00280C05">
              <w:rPr>
                <w:sz w:val="22"/>
                <w:szCs w:val="22"/>
              </w:rPr>
              <w:t>Gegear</w:t>
            </w:r>
            <w:proofErr w:type="spellEnd"/>
            <w:r w:rsidRPr="00280C05">
              <w:rPr>
                <w:sz w:val="22"/>
                <w:szCs w:val="22"/>
              </w:rPr>
              <w:t xml:space="preserve">, R. J., </w:t>
            </w:r>
            <w:proofErr w:type="spellStart"/>
            <w:r w:rsidRPr="00280C05">
              <w:rPr>
                <w:sz w:val="22"/>
                <w:szCs w:val="22"/>
              </w:rPr>
              <w:t>Colla</w:t>
            </w:r>
            <w:proofErr w:type="spellEnd"/>
            <w:r w:rsidRPr="00280C05">
              <w:rPr>
                <w:sz w:val="22"/>
                <w:szCs w:val="22"/>
              </w:rPr>
              <w:t xml:space="preserve">, S. R., &amp; Thomson, J. D. (2005). Effects of parasitic mites and protozoa on the flower constancy and foraging rate of bumble bees. </w:t>
            </w:r>
            <w:r w:rsidRPr="00280C05">
              <w:rPr>
                <w:i/>
                <w:iCs/>
                <w:sz w:val="22"/>
                <w:szCs w:val="22"/>
              </w:rPr>
              <w:t>Behavioral Ecology and Sociobiology</w:t>
            </w:r>
            <w:r w:rsidRPr="00280C05">
              <w:rPr>
                <w:sz w:val="22"/>
                <w:szCs w:val="22"/>
              </w:rPr>
              <w:t xml:space="preserve">, </w:t>
            </w:r>
            <w:r w:rsidRPr="00280C05">
              <w:rPr>
                <w:i/>
                <w:iCs/>
                <w:sz w:val="22"/>
                <w:szCs w:val="22"/>
              </w:rPr>
              <w:t>58</w:t>
            </w:r>
            <w:r w:rsidRPr="00280C05">
              <w:rPr>
                <w:sz w:val="22"/>
                <w:szCs w:val="22"/>
              </w:rPr>
              <w:t xml:space="preserve">(4), 383–389. </w:t>
            </w:r>
          </w:p>
          <w:p w14:paraId="5E2C6883" w14:textId="77777777" w:rsidR="00EC3524" w:rsidRDefault="00EC3524" w:rsidP="00EC3524">
            <w:pPr>
              <w:ind w:left="475" w:hanging="475"/>
              <w:rPr>
                <w:sz w:val="22"/>
                <w:szCs w:val="22"/>
              </w:rPr>
            </w:pPr>
            <w:proofErr w:type="spellStart"/>
            <w:r w:rsidRPr="00280C05">
              <w:rPr>
                <w:sz w:val="22"/>
                <w:szCs w:val="22"/>
              </w:rPr>
              <w:t>Rigaud</w:t>
            </w:r>
            <w:proofErr w:type="spellEnd"/>
            <w:r w:rsidRPr="00280C05">
              <w:rPr>
                <w:sz w:val="22"/>
                <w:szCs w:val="22"/>
              </w:rPr>
              <w:t>, T., Perrot-</w:t>
            </w:r>
            <w:proofErr w:type="spellStart"/>
            <w:r w:rsidRPr="00280C05">
              <w:rPr>
                <w:sz w:val="22"/>
                <w:szCs w:val="22"/>
              </w:rPr>
              <w:t>Minnot</w:t>
            </w:r>
            <w:proofErr w:type="spellEnd"/>
            <w:r w:rsidRPr="00280C05">
              <w:rPr>
                <w:sz w:val="22"/>
                <w:szCs w:val="22"/>
              </w:rPr>
              <w:t xml:space="preserve">, M. J., &amp; Brown, M. J. (2010). Parasite and host assemblages: embracing the reality will improve our knowledge of parasite transmission and virulence. </w:t>
            </w:r>
            <w:r w:rsidRPr="00280C05">
              <w:rPr>
                <w:i/>
                <w:iCs/>
                <w:sz w:val="22"/>
                <w:szCs w:val="22"/>
              </w:rPr>
              <w:t xml:space="preserve">Proc </w:t>
            </w:r>
            <w:proofErr w:type="spellStart"/>
            <w:r w:rsidRPr="00280C05">
              <w:rPr>
                <w:i/>
                <w:iCs/>
                <w:sz w:val="22"/>
                <w:szCs w:val="22"/>
              </w:rPr>
              <w:t>Biol</w:t>
            </w:r>
            <w:proofErr w:type="spellEnd"/>
            <w:r w:rsidRPr="00280C05">
              <w:rPr>
                <w:i/>
                <w:iCs/>
                <w:sz w:val="22"/>
                <w:szCs w:val="22"/>
              </w:rPr>
              <w:t xml:space="preserve"> </w:t>
            </w:r>
            <w:proofErr w:type="spellStart"/>
            <w:r w:rsidRPr="00280C05">
              <w:rPr>
                <w:i/>
                <w:iCs/>
                <w:sz w:val="22"/>
                <w:szCs w:val="22"/>
              </w:rPr>
              <w:t>Sci</w:t>
            </w:r>
            <w:proofErr w:type="spellEnd"/>
            <w:r w:rsidRPr="00280C05">
              <w:rPr>
                <w:sz w:val="22"/>
                <w:szCs w:val="22"/>
              </w:rPr>
              <w:t xml:space="preserve">, </w:t>
            </w:r>
            <w:r w:rsidRPr="00280C05">
              <w:rPr>
                <w:i/>
                <w:iCs/>
                <w:sz w:val="22"/>
                <w:szCs w:val="22"/>
              </w:rPr>
              <w:t>277</w:t>
            </w:r>
            <w:r w:rsidRPr="00280C05">
              <w:rPr>
                <w:sz w:val="22"/>
                <w:szCs w:val="22"/>
              </w:rPr>
              <w:t xml:space="preserve">(1701), 3693–3702. </w:t>
            </w:r>
          </w:p>
          <w:p w14:paraId="68B24227" w14:textId="77777777" w:rsidR="00860C52" w:rsidRPr="00280C05" w:rsidRDefault="00860C52" w:rsidP="00860C52">
            <w:pPr>
              <w:ind w:left="475" w:hanging="475"/>
              <w:rPr>
                <w:sz w:val="22"/>
                <w:szCs w:val="22"/>
              </w:rPr>
            </w:pPr>
            <w:r w:rsidRPr="00280C05">
              <w:rPr>
                <w:sz w:val="22"/>
                <w:szCs w:val="22"/>
              </w:rPr>
              <w:t>Schroeder, D. C., Martin, S. J., Hill, C., &amp; Manchester, G. (2012). Virulence News &amp; Views Deformed wing virus: The main suspect in unexplained honeybee deaths, 589–598.</w:t>
            </w:r>
          </w:p>
          <w:p w14:paraId="19A0C6D5" w14:textId="77777777" w:rsidR="00860C52" w:rsidRPr="00280C05" w:rsidRDefault="00860C52" w:rsidP="00860C52">
            <w:pPr>
              <w:ind w:left="475" w:hanging="475"/>
              <w:rPr>
                <w:sz w:val="22"/>
                <w:szCs w:val="22"/>
              </w:rPr>
            </w:pPr>
            <w:r w:rsidRPr="00280C05">
              <w:rPr>
                <w:sz w:val="22"/>
                <w:szCs w:val="22"/>
              </w:rPr>
              <w:t xml:space="preserve">Strange, J. P. (2015). </w:t>
            </w:r>
            <w:proofErr w:type="spellStart"/>
            <w:r w:rsidRPr="00280C05">
              <w:rPr>
                <w:sz w:val="22"/>
                <w:szCs w:val="22"/>
              </w:rPr>
              <w:t>Bombus</w:t>
            </w:r>
            <w:proofErr w:type="spellEnd"/>
            <w:r w:rsidRPr="00280C05">
              <w:rPr>
                <w:sz w:val="22"/>
                <w:szCs w:val="22"/>
              </w:rPr>
              <w:t xml:space="preserve"> </w:t>
            </w:r>
            <w:proofErr w:type="spellStart"/>
            <w:r w:rsidRPr="00280C05">
              <w:rPr>
                <w:sz w:val="22"/>
                <w:szCs w:val="22"/>
              </w:rPr>
              <w:t>huntii</w:t>
            </w:r>
            <w:proofErr w:type="spellEnd"/>
            <w:r w:rsidRPr="00280C05">
              <w:rPr>
                <w:sz w:val="22"/>
                <w:szCs w:val="22"/>
              </w:rPr>
              <w:t xml:space="preserve">, </w:t>
            </w:r>
            <w:proofErr w:type="spellStart"/>
            <w:r w:rsidRPr="00280C05">
              <w:rPr>
                <w:sz w:val="22"/>
                <w:szCs w:val="22"/>
              </w:rPr>
              <w:t>Bombus</w:t>
            </w:r>
            <w:proofErr w:type="spellEnd"/>
            <w:r w:rsidRPr="00280C05">
              <w:rPr>
                <w:sz w:val="22"/>
                <w:szCs w:val="22"/>
              </w:rPr>
              <w:t xml:space="preserve"> impatiens, and </w:t>
            </w:r>
            <w:proofErr w:type="spellStart"/>
            <w:r w:rsidRPr="00280C05">
              <w:rPr>
                <w:sz w:val="22"/>
                <w:szCs w:val="22"/>
              </w:rPr>
              <w:t>Bombus</w:t>
            </w:r>
            <w:proofErr w:type="spellEnd"/>
            <w:r w:rsidRPr="00280C05">
              <w:rPr>
                <w:sz w:val="22"/>
                <w:szCs w:val="22"/>
              </w:rPr>
              <w:t xml:space="preserve"> </w:t>
            </w:r>
            <w:proofErr w:type="spellStart"/>
            <w:r w:rsidRPr="00280C05">
              <w:rPr>
                <w:sz w:val="22"/>
                <w:szCs w:val="22"/>
              </w:rPr>
              <w:t>vosnesenskii</w:t>
            </w:r>
            <w:proofErr w:type="spellEnd"/>
            <w:r w:rsidRPr="00280C05">
              <w:rPr>
                <w:sz w:val="22"/>
                <w:szCs w:val="22"/>
              </w:rPr>
              <w:t xml:space="preserve"> (Hymenoptera: </w:t>
            </w:r>
            <w:proofErr w:type="spellStart"/>
            <w:r w:rsidRPr="00280C05">
              <w:rPr>
                <w:sz w:val="22"/>
                <w:szCs w:val="22"/>
              </w:rPr>
              <w:t>Apidae</w:t>
            </w:r>
            <w:proofErr w:type="spellEnd"/>
            <w:r w:rsidRPr="00280C05">
              <w:rPr>
                <w:sz w:val="22"/>
                <w:szCs w:val="22"/>
              </w:rPr>
              <w:t xml:space="preserve">) Pollinate Greenhouse-Grown Tomatoes in Western North America. </w:t>
            </w:r>
            <w:r w:rsidRPr="00280C05">
              <w:rPr>
                <w:i/>
                <w:iCs/>
                <w:sz w:val="22"/>
                <w:szCs w:val="22"/>
              </w:rPr>
              <w:t>Journal of Economic Entomology</w:t>
            </w:r>
            <w:r w:rsidRPr="00280C05">
              <w:rPr>
                <w:sz w:val="22"/>
                <w:szCs w:val="22"/>
              </w:rPr>
              <w:t xml:space="preserve">. </w:t>
            </w:r>
          </w:p>
          <w:p w14:paraId="47F8AC19" w14:textId="77777777" w:rsidR="00860C52" w:rsidRPr="00280C05" w:rsidRDefault="00860C52" w:rsidP="00860C52">
            <w:pPr>
              <w:ind w:left="475" w:hanging="475"/>
              <w:rPr>
                <w:sz w:val="22"/>
                <w:szCs w:val="22"/>
              </w:rPr>
            </w:pPr>
            <w:proofErr w:type="spellStart"/>
            <w:r w:rsidRPr="00280C05">
              <w:rPr>
                <w:sz w:val="22"/>
                <w:szCs w:val="22"/>
              </w:rPr>
              <w:t>Natsopoulou</w:t>
            </w:r>
            <w:proofErr w:type="spellEnd"/>
            <w:r w:rsidRPr="00280C05">
              <w:rPr>
                <w:sz w:val="22"/>
                <w:szCs w:val="22"/>
              </w:rPr>
              <w:t xml:space="preserve">, M. E., </w:t>
            </w:r>
            <w:proofErr w:type="spellStart"/>
            <w:r w:rsidRPr="00280C05">
              <w:rPr>
                <w:sz w:val="22"/>
                <w:szCs w:val="22"/>
              </w:rPr>
              <w:t>Mcmahon</w:t>
            </w:r>
            <w:proofErr w:type="spellEnd"/>
            <w:r w:rsidRPr="00280C05">
              <w:rPr>
                <w:sz w:val="22"/>
                <w:szCs w:val="22"/>
              </w:rPr>
              <w:t xml:space="preserve">, D. P., Doublet, V., </w:t>
            </w:r>
            <w:proofErr w:type="spellStart"/>
            <w:r w:rsidRPr="00280C05">
              <w:rPr>
                <w:sz w:val="22"/>
                <w:szCs w:val="22"/>
              </w:rPr>
              <w:t>Bryden</w:t>
            </w:r>
            <w:proofErr w:type="spellEnd"/>
            <w:r w:rsidRPr="00280C05">
              <w:rPr>
                <w:sz w:val="22"/>
                <w:szCs w:val="22"/>
              </w:rPr>
              <w:t xml:space="preserve">, J., &amp; Paxton, R. J. (2014). Interspecific competition in honeybee intracellular gut parasites is asymmetric and </w:t>
            </w:r>
            <w:proofErr w:type="spellStart"/>
            <w:r w:rsidRPr="00280C05">
              <w:rPr>
                <w:sz w:val="22"/>
                <w:szCs w:val="22"/>
              </w:rPr>
              <w:t>favours</w:t>
            </w:r>
            <w:proofErr w:type="spellEnd"/>
            <w:r w:rsidRPr="00280C05">
              <w:rPr>
                <w:sz w:val="22"/>
                <w:szCs w:val="22"/>
              </w:rPr>
              <w:t xml:space="preserve"> the spread of an emerging infectious disease.</w:t>
            </w:r>
          </w:p>
          <w:p w14:paraId="29EF294E" w14:textId="77777777" w:rsidR="00860C52" w:rsidRPr="00280C05" w:rsidRDefault="00860C52" w:rsidP="00860C52">
            <w:pPr>
              <w:ind w:left="475" w:hanging="475"/>
              <w:rPr>
                <w:sz w:val="22"/>
                <w:szCs w:val="22"/>
              </w:rPr>
            </w:pPr>
            <w:r w:rsidRPr="00280C05">
              <w:rPr>
                <w:sz w:val="22"/>
                <w:szCs w:val="22"/>
              </w:rPr>
              <w:t xml:space="preserve">Thornberry, S., and A. </w:t>
            </w:r>
            <w:proofErr w:type="spellStart"/>
            <w:r w:rsidRPr="00280C05">
              <w:rPr>
                <w:sz w:val="22"/>
                <w:szCs w:val="22"/>
              </w:rPr>
              <w:t>Jerardo</w:t>
            </w:r>
            <w:proofErr w:type="spellEnd"/>
            <w:r w:rsidRPr="00280C05">
              <w:rPr>
                <w:sz w:val="22"/>
                <w:szCs w:val="22"/>
              </w:rPr>
              <w:t xml:space="preserve">. 2012. Vegetables and Pulses Outlook. USDA, Economic Research Service, p. 52. </w:t>
            </w:r>
          </w:p>
          <w:p w14:paraId="5710503A" w14:textId="77777777" w:rsidR="00860C52" w:rsidRPr="00280C05" w:rsidRDefault="00860C52" w:rsidP="00860C52">
            <w:pPr>
              <w:ind w:left="475" w:hanging="475"/>
              <w:rPr>
                <w:sz w:val="22"/>
                <w:szCs w:val="22"/>
              </w:rPr>
            </w:pPr>
            <w:r w:rsidRPr="00280C05">
              <w:rPr>
                <w:sz w:val="22"/>
                <w:szCs w:val="22"/>
              </w:rPr>
              <w:t xml:space="preserve">Van </w:t>
            </w:r>
            <w:proofErr w:type="spellStart"/>
            <w:r w:rsidRPr="00280C05">
              <w:rPr>
                <w:sz w:val="22"/>
                <w:szCs w:val="22"/>
              </w:rPr>
              <w:t>Engelsdorp</w:t>
            </w:r>
            <w:proofErr w:type="spellEnd"/>
            <w:r w:rsidRPr="00280C05">
              <w:rPr>
                <w:sz w:val="22"/>
                <w:szCs w:val="22"/>
              </w:rPr>
              <w:t xml:space="preserve">, D., Hayes, J., Underwood, R. M., &amp; Pettis, J. (2008). A survey of honey bee colony losses in the U.S., Fall 2007 to Spring 2008. </w:t>
            </w:r>
            <w:proofErr w:type="spellStart"/>
            <w:r w:rsidRPr="00280C05">
              <w:rPr>
                <w:i/>
                <w:iCs/>
                <w:sz w:val="22"/>
                <w:szCs w:val="22"/>
              </w:rPr>
              <w:t>PLoS</w:t>
            </w:r>
            <w:proofErr w:type="spellEnd"/>
            <w:r w:rsidRPr="00280C05">
              <w:rPr>
                <w:i/>
                <w:iCs/>
                <w:sz w:val="22"/>
                <w:szCs w:val="22"/>
              </w:rPr>
              <w:t xml:space="preserve"> ONE</w:t>
            </w:r>
            <w:r w:rsidRPr="00280C05">
              <w:rPr>
                <w:sz w:val="22"/>
                <w:szCs w:val="22"/>
              </w:rPr>
              <w:t xml:space="preserve">, </w:t>
            </w:r>
            <w:r w:rsidRPr="00280C05">
              <w:rPr>
                <w:i/>
                <w:iCs/>
                <w:sz w:val="22"/>
                <w:szCs w:val="22"/>
              </w:rPr>
              <w:t>3</w:t>
            </w:r>
            <w:r w:rsidRPr="00280C05">
              <w:rPr>
                <w:sz w:val="22"/>
                <w:szCs w:val="22"/>
              </w:rPr>
              <w:t xml:space="preserve">(12), 8–13. </w:t>
            </w:r>
          </w:p>
          <w:p w14:paraId="27E2B86F" w14:textId="77777777" w:rsidR="00860C52" w:rsidRPr="00280C05" w:rsidRDefault="00860C52" w:rsidP="00860C52">
            <w:pPr>
              <w:ind w:left="475" w:hanging="475"/>
              <w:rPr>
                <w:sz w:val="22"/>
                <w:szCs w:val="22"/>
              </w:rPr>
            </w:pPr>
            <w:r w:rsidRPr="00280C05">
              <w:rPr>
                <w:sz w:val="22"/>
                <w:szCs w:val="22"/>
              </w:rPr>
              <w:t>Vermont adds nine species to threatened and endangered list. (2015) Vermont Fish</w:t>
            </w:r>
          </w:p>
          <w:p w14:paraId="3FCA3B5D" w14:textId="77777777" w:rsidR="00860C52" w:rsidRPr="00280C05" w:rsidRDefault="00860C52" w:rsidP="00860C52">
            <w:pPr>
              <w:ind w:left="475"/>
              <w:rPr>
                <w:sz w:val="22"/>
                <w:szCs w:val="22"/>
              </w:rPr>
            </w:pPr>
            <w:r w:rsidRPr="00280C05">
              <w:rPr>
                <w:sz w:val="22"/>
                <w:szCs w:val="22"/>
              </w:rPr>
              <w:t>and Wildlife Department. Retrieved 9/5/15 from http://www.vtfishandwildlife.com</w:t>
            </w:r>
          </w:p>
          <w:p w14:paraId="4C542BBC" w14:textId="77777777" w:rsidR="00860C52" w:rsidRPr="00280C05" w:rsidRDefault="00860C52" w:rsidP="00860C52">
            <w:pPr>
              <w:ind w:left="475"/>
              <w:rPr>
                <w:sz w:val="22"/>
                <w:szCs w:val="22"/>
              </w:rPr>
            </w:pPr>
            <w:proofErr w:type="gramStart"/>
            <w:r w:rsidRPr="00280C05">
              <w:rPr>
                <w:sz w:val="22"/>
                <w:szCs w:val="22"/>
              </w:rPr>
              <w:t>/</w:t>
            </w:r>
            <w:proofErr w:type="spellStart"/>
            <w:r w:rsidRPr="00280C05">
              <w:rPr>
                <w:sz w:val="22"/>
                <w:szCs w:val="22"/>
              </w:rPr>
              <w:t>cms</w:t>
            </w:r>
            <w:proofErr w:type="spellEnd"/>
            <w:r w:rsidRPr="00280C05">
              <w:rPr>
                <w:sz w:val="22"/>
                <w:szCs w:val="22"/>
              </w:rPr>
              <w:t>/</w:t>
            </w:r>
            <w:proofErr w:type="spellStart"/>
            <w:r w:rsidRPr="00280C05">
              <w:rPr>
                <w:sz w:val="22"/>
                <w:szCs w:val="22"/>
              </w:rPr>
              <w:t>One.aspx?portalId</w:t>
            </w:r>
            <w:proofErr w:type="spellEnd"/>
            <w:proofErr w:type="gramEnd"/>
            <w:r w:rsidRPr="00280C05">
              <w:rPr>
                <w:sz w:val="22"/>
                <w:szCs w:val="22"/>
              </w:rPr>
              <w:t>=73163&amp;pageId=269142</w:t>
            </w:r>
          </w:p>
          <w:p w14:paraId="541EBA0A" w14:textId="77777777" w:rsidR="00813F0A" w:rsidRPr="0001326C" w:rsidRDefault="00813F0A" w:rsidP="00EC3524">
            <w:pPr>
              <w:ind w:left="475"/>
              <w:rPr>
                <w:rFonts w:ascii="Arial" w:hAnsi="Arial" w:cs="Arial"/>
                <w:b/>
              </w:rPr>
            </w:pPr>
          </w:p>
        </w:tc>
      </w:tr>
      <w:tr w:rsidR="00813F0A" w:rsidRPr="0001326C" w14:paraId="43CE35DB" w14:textId="77777777" w:rsidTr="00A84BD7">
        <w:trPr>
          <w:trHeight w:val="12770"/>
        </w:trPr>
        <w:tc>
          <w:tcPr>
            <w:tcW w:w="8856" w:type="dxa"/>
            <w:shd w:val="clear" w:color="auto" w:fill="auto"/>
          </w:tcPr>
          <w:p w14:paraId="14A973DA" w14:textId="77777777" w:rsidR="00813F0A" w:rsidRPr="0001326C" w:rsidRDefault="00813F0A" w:rsidP="0001326C">
            <w:pPr>
              <w:outlineLvl w:val="0"/>
              <w:rPr>
                <w:rFonts w:ascii="Arial" w:hAnsi="Arial" w:cs="Arial"/>
                <w:b/>
              </w:rPr>
            </w:pPr>
          </w:p>
        </w:tc>
      </w:tr>
    </w:tbl>
    <w:p w14:paraId="58F4ED38" w14:textId="77777777" w:rsidR="00771E1E" w:rsidRDefault="00771E1E" w:rsidP="00C256FE">
      <w:pPr>
        <w:outlineLvl w:val="0"/>
        <w:rPr>
          <w:rFonts w:ascii="Arial" w:hAnsi="Arial" w:cs="Arial"/>
        </w:rPr>
      </w:pPr>
    </w:p>
    <w:p w14:paraId="473D754E" w14:textId="77777777" w:rsidR="00771E1E" w:rsidRDefault="00771E1E" w:rsidP="00C256FE">
      <w:pPr>
        <w:outlineLvl w:val="0"/>
        <w:rPr>
          <w:rFonts w:ascii="Arial" w:hAnsi="Arial" w:cs="Arial"/>
        </w:rPr>
      </w:pPr>
    </w:p>
    <w:p w14:paraId="1BCA03C2" w14:textId="77777777" w:rsidR="00771E1E" w:rsidRDefault="00771E1E" w:rsidP="00C256FE">
      <w:pPr>
        <w:outlineLvl w:val="0"/>
        <w:rPr>
          <w:rFonts w:ascii="Arial" w:hAnsi="Arial" w:cs="Arial"/>
        </w:rPr>
      </w:pPr>
    </w:p>
    <w:p w14:paraId="2FFEFBD3" w14:textId="77777777" w:rsidR="00771E1E" w:rsidRDefault="00771E1E" w:rsidP="00C256FE">
      <w:pPr>
        <w:outlineLvl w:val="0"/>
        <w:rPr>
          <w:rFonts w:ascii="Arial" w:hAnsi="Arial" w:cs="Arial"/>
        </w:rPr>
      </w:pPr>
    </w:p>
    <w:p w14:paraId="640F9907" w14:textId="77777777" w:rsidR="00FF70C5" w:rsidRDefault="00FF70C5" w:rsidP="00C256FE">
      <w:pPr>
        <w:outlineLvl w:val="0"/>
        <w:rPr>
          <w:rFonts w:ascii="Arial" w:hAnsi="Arial" w:cs="Arial"/>
        </w:rPr>
      </w:pPr>
    </w:p>
    <w:p w14:paraId="456E9768" w14:textId="77777777" w:rsidR="00FF70C5" w:rsidRDefault="00FF70C5" w:rsidP="00C256FE">
      <w:pPr>
        <w:outlineLvl w:val="0"/>
        <w:rPr>
          <w:rFonts w:ascii="Arial" w:hAnsi="Arial" w:cs="Arial"/>
        </w:rPr>
      </w:pPr>
    </w:p>
    <w:p w14:paraId="3EB33FE8" w14:textId="77777777" w:rsidR="00FF70C5" w:rsidRDefault="00FF70C5" w:rsidP="00C256FE">
      <w:pPr>
        <w:outlineLvl w:val="0"/>
        <w:rPr>
          <w:rFonts w:ascii="Arial" w:hAnsi="Arial" w:cs="Arial"/>
        </w:rPr>
      </w:pPr>
    </w:p>
    <w:p w14:paraId="7DA779EC" w14:textId="77777777" w:rsidR="00FF70C5" w:rsidRDefault="00FF70C5" w:rsidP="00C256FE">
      <w:pPr>
        <w:outlineLvl w:val="0"/>
        <w:rPr>
          <w:rFonts w:ascii="Arial" w:hAnsi="Arial" w:cs="Arial"/>
        </w:rPr>
      </w:pPr>
    </w:p>
    <w:p w14:paraId="1CFD605A" w14:textId="77777777" w:rsidR="00FF70C5" w:rsidRDefault="00FF70C5" w:rsidP="00C256FE">
      <w:pPr>
        <w:outlineLvl w:val="0"/>
        <w:rPr>
          <w:rFonts w:ascii="Arial" w:hAnsi="Arial" w:cs="Arial"/>
        </w:rPr>
      </w:pPr>
    </w:p>
    <w:p w14:paraId="3F661BDC" w14:textId="77777777" w:rsidR="00FF70C5" w:rsidRDefault="00FF70C5" w:rsidP="00C256FE">
      <w:pPr>
        <w:outlineLvl w:val="0"/>
        <w:rPr>
          <w:rFonts w:ascii="Arial" w:hAnsi="Arial" w:cs="Arial"/>
        </w:rPr>
      </w:pPr>
    </w:p>
    <w:p w14:paraId="4B47A57B" w14:textId="77777777" w:rsidR="00FF70C5" w:rsidRDefault="00FF70C5" w:rsidP="00C256FE">
      <w:pPr>
        <w:outlineLvl w:val="0"/>
        <w:rPr>
          <w:rFonts w:ascii="Arial" w:hAnsi="Arial" w:cs="Arial"/>
        </w:rPr>
      </w:pPr>
    </w:p>
    <w:p w14:paraId="16A4425E" w14:textId="77777777" w:rsidR="00FF70C5" w:rsidRDefault="00FF70C5" w:rsidP="00C256FE">
      <w:pPr>
        <w:outlineLvl w:val="0"/>
        <w:rPr>
          <w:rFonts w:ascii="Arial" w:hAnsi="Arial" w:cs="Arial"/>
        </w:rPr>
      </w:pPr>
    </w:p>
    <w:p w14:paraId="3692CC18" w14:textId="77777777" w:rsidR="00FF70C5" w:rsidRDefault="00FF70C5" w:rsidP="00C256FE">
      <w:pPr>
        <w:outlineLvl w:val="0"/>
        <w:rPr>
          <w:rFonts w:ascii="Arial" w:hAnsi="Arial" w:cs="Arial"/>
        </w:rPr>
      </w:pPr>
    </w:p>
    <w:p w14:paraId="38AC742F" w14:textId="77777777" w:rsidR="00FF70C5" w:rsidRDefault="00FF70C5" w:rsidP="00C256FE">
      <w:pPr>
        <w:outlineLvl w:val="0"/>
        <w:rPr>
          <w:rFonts w:ascii="Arial" w:hAnsi="Arial" w:cs="Arial"/>
        </w:rPr>
      </w:pPr>
    </w:p>
    <w:p w14:paraId="4AF20325" w14:textId="77777777" w:rsidR="00FF70C5" w:rsidRDefault="00FF70C5" w:rsidP="00C256FE">
      <w:pPr>
        <w:outlineLvl w:val="0"/>
        <w:rPr>
          <w:rFonts w:ascii="Arial" w:hAnsi="Arial" w:cs="Arial"/>
        </w:rPr>
      </w:pPr>
    </w:p>
    <w:p w14:paraId="416F74A3" w14:textId="77777777" w:rsidR="00FF70C5" w:rsidRDefault="00FF70C5" w:rsidP="00C256FE">
      <w:pPr>
        <w:outlineLvl w:val="0"/>
        <w:rPr>
          <w:rFonts w:ascii="Arial" w:hAnsi="Arial" w:cs="Arial"/>
        </w:rPr>
      </w:pPr>
    </w:p>
    <w:p w14:paraId="6BDA7504" w14:textId="77777777" w:rsidR="00FF70C5" w:rsidRDefault="00FF70C5" w:rsidP="00C256FE">
      <w:pPr>
        <w:outlineLvl w:val="0"/>
        <w:rPr>
          <w:rFonts w:ascii="Arial" w:hAnsi="Arial" w:cs="Arial"/>
        </w:rPr>
      </w:pPr>
    </w:p>
    <w:p w14:paraId="36C8188F" w14:textId="77777777" w:rsidR="00FF70C5" w:rsidRDefault="00FF70C5" w:rsidP="00C256FE">
      <w:pPr>
        <w:outlineLvl w:val="0"/>
        <w:rPr>
          <w:rFonts w:ascii="Arial" w:hAnsi="Arial" w:cs="Arial"/>
        </w:rPr>
      </w:pPr>
    </w:p>
    <w:p w14:paraId="3562F466" w14:textId="77777777" w:rsidR="00FF70C5" w:rsidRDefault="00FF70C5" w:rsidP="00C256FE">
      <w:pPr>
        <w:outlineLvl w:val="0"/>
        <w:rPr>
          <w:rFonts w:ascii="Arial" w:hAnsi="Arial" w:cs="Arial"/>
        </w:rPr>
      </w:pPr>
    </w:p>
    <w:p w14:paraId="3046CDB7" w14:textId="77777777" w:rsidR="00FF70C5" w:rsidRDefault="00FF70C5" w:rsidP="00C256FE">
      <w:pPr>
        <w:outlineLvl w:val="0"/>
        <w:rPr>
          <w:rFonts w:ascii="Arial" w:hAnsi="Arial" w:cs="Arial"/>
        </w:rPr>
      </w:pPr>
    </w:p>
    <w:p w14:paraId="274EA519" w14:textId="77777777" w:rsidR="00FF70C5" w:rsidRDefault="00FF70C5" w:rsidP="00C256FE">
      <w:pPr>
        <w:outlineLvl w:val="0"/>
        <w:rPr>
          <w:rFonts w:ascii="Arial" w:hAnsi="Arial" w:cs="Arial"/>
        </w:rPr>
      </w:pPr>
    </w:p>
    <w:p w14:paraId="0F206BBA" w14:textId="77777777" w:rsidR="00FF70C5" w:rsidRDefault="00FF70C5" w:rsidP="00C256FE">
      <w:pPr>
        <w:outlineLvl w:val="0"/>
        <w:rPr>
          <w:rFonts w:ascii="Arial" w:hAnsi="Arial" w:cs="Arial"/>
        </w:rPr>
      </w:pPr>
    </w:p>
    <w:p w14:paraId="69D18886" w14:textId="77777777" w:rsidR="00FF70C5" w:rsidRDefault="00FF70C5" w:rsidP="00C256FE">
      <w:pPr>
        <w:outlineLvl w:val="0"/>
        <w:rPr>
          <w:rFonts w:ascii="Arial" w:hAnsi="Arial" w:cs="Arial"/>
        </w:rPr>
      </w:pPr>
    </w:p>
    <w:p w14:paraId="266F613C" w14:textId="77777777" w:rsidR="00FF70C5" w:rsidRDefault="00FF70C5" w:rsidP="00C256FE">
      <w:pPr>
        <w:outlineLvl w:val="0"/>
        <w:rPr>
          <w:rFonts w:ascii="Arial" w:hAnsi="Arial" w:cs="Arial"/>
        </w:rPr>
      </w:pPr>
    </w:p>
    <w:p w14:paraId="19F20B7F" w14:textId="77777777" w:rsidR="00FF70C5" w:rsidRDefault="00FF70C5" w:rsidP="00C256FE">
      <w:pPr>
        <w:outlineLvl w:val="0"/>
        <w:rPr>
          <w:rFonts w:ascii="Arial" w:hAnsi="Arial" w:cs="Arial"/>
        </w:rPr>
      </w:pPr>
    </w:p>
    <w:p w14:paraId="75AFD2A9" w14:textId="77777777" w:rsidR="00FF70C5" w:rsidRDefault="00FF70C5" w:rsidP="00C256FE">
      <w:pPr>
        <w:outlineLvl w:val="0"/>
        <w:rPr>
          <w:rFonts w:ascii="Arial" w:hAnsi="Arial" w:cs="Arial"/>
        </w:rPr>
      </w:pPr>
    </w:p>
    <w:p w14:paraId="7531A131" w14:textId="77777777" w:rsidR="00FF70C5" w:rsidRDefault="00FF70C5" w:rsidP="00C256FE">
      <w:pPr>
        <w:outlineLvl w:val="0"/>
        <w:rPr>
          <w:rFonts w:ascii="Arial" w:hAnsi="Arial" w:cs="Arial"/>
        </w:rPr>
      </w:pPr>
    </w:p>
    <w:p w14:paraId="0C01C220" w14:textId="77777777" w:rsidR="00FF70C5" w:rsidRDefault="00FF70C5" w:rsidP="00C256FE">
      <w:pPr>
        <w:outlineLvl w:val="0"/>
        <w:rPr>
          <w:rFonts w:ascii="Arial" w:hAnsi="Arial" w:cs="Arial"/>
        </w:rPr>
      </w:pPr>
    </w:p>
    <w:p w14:paraId="3A80F9B3" w14:textId="77777777" w:rsidR="00FF70C5" w:rsidRDefault="00FF70C5" w:rsidP="00C256FE">
      <w:pPr>
        <w:outlineLvl w:val="0"/>
        <w:rPr>
          <w:rFonts w:ascii="Arial" w:hAnsi="Arial" w:cs="Arial"/>
        </w:rPr>
      </w:pPr>
    </w:p>
    <w:p w14:paraId="00F82B16" w14:textId="77777777" w:rsidR="00FF70C5" w:rsidRDefault="00FF70C5" w:rsidP="00C256FE">
      <w:pPr>
        <w:outlineLvl w:val="0"/>
        <w:rPr>
          <w:rFonts w:ascii="Arial" w:hAnsi="Arial" w:cs="Arial"/>
        </w:rPr>
      </w:pPr>
    </w:p>
    <w:p w14:paraId="4B99A36A" w14:textId="77777777" w:rsidR="00FF70C5" w:rsidRDefault="00FF70C5" w:rsidP="00C256FE">
      <w:pPr>
        <w:outlineLvl w:val="0"/>
        <w:rPr>
          <w:rFonts w:ascii="Arial" w:hAnsi="Arial" w:cs="Arial"/>
        </w:rPr>
      </w:pPr>
    </w:p>
    <w:p w14:paraId="601EEABB" w14:textId="77777777" w:rsidR="00FF70C5" w:rsidRDefault="00FF70C5" w:rsidP="00C256FE">
      <w:pPr>
        <w:outlineLvl w:val="0"/>
        <w:rPr>
          <w:rFonts w:ascii="Arial" w:hAnsi="Arial" w:cs="Arial"/>
        </w:rPr>
      </w:pPr>
    </w:p>
    <w:p w14:paraId="1D1FE958" w14:textId="77777777" w:rsidR="00FF70C5" w:rsidRDefault="00FF70C5" w:rsidP="00C256FE">
      <w:pPr>
        <w:outlineLvl w:val="0"/>
        <w:rPr>
          <w:rFonts w:ascii="Arial" w:hAnsi="Arial" w:cs="Arial"/>
        </w:rPr>
      </w:pPr>
    </w:p>
    <w:p w14:paraId="6C478D8A" w14:textId="77777777" w:rsidR="00FF70C5" w:rsidRDefault="00FF70C5" w:rsidP="00C256FE">
      <w:pPr>
        <w:outlineLvl w:val="0"/>
        <w:rPr>
          <w:rFonts w:ascii="Arial" w:hAnsi="Arial" w:cs="Arial"/>
        </w:rPr>
      </w:pPr>
    </w:p>
    <w:p w14:paraId="100DC64C" w14:textId="77777777" w:rsidR="00FF70C5" w:rsidRDefault="00FF70C5" w:rsidP="00C256FE">
      <w:pPr>
        <w:outlineLvl w:val="0"/>
        <w:rPr>
          <w:rFonts w:ascii="Arial" w:hAnsi="Arial" w:cs="Arial"/>
        </w:rPr>
      </w:pPr>
    </w:p>
    <w:p w14:paraId="7B7CF918" w14:textId="77777777" w:rsidR="00FF70C5" w:rsidRDefault="00FF70C5" w:rsidP="00C256FE">
      <w:pPr>
        <w:outlineLvl w:val="0"/>
        <w:rPr>
          <w:rFonts w:ascii="Arial" w:hAnsi="Arial" w:cs="Arial"/>
        </w:rPr>
      </w:pPr>
    </w:p>
    <w:p w14:paraId="046D035C" w14:textId="77777777" w:rsidR="00FF70C5" w:rsidRDefault="00FF70C5" w:rsidP="00C256FE">
      <w:pPr>
        <w:outlineLvl w:val="0"/>
        <w:rPr>
          <w:rFonts w:ascii="Arial" w:hAnsi="Arial" w:cs="Arial"/>
        </w:rPr>
      </w:pPr>
    </w:p>
    <w:p w14:paraId="65269ACA" w14:textId="77777777" w:rsidR="00FF70C5" w:rsidRDefault="00FF70C5" w:rsidP="00C256FE">
      <w:pPr>
        <w:outlineLvl w:val="0"/>
        <w:rPr>
          <w:rFonts w:ascii="Arial" w:hAnsi="Arial" w:cs="Arial"/>
        </w:rPr>
      </w:pPr>
    </w:p>
    <w:p w14:paraId="150D2455" w14:textId="77777777" w:rsidR="00FF70C5" w:rsidRDefault="00FF70C5" w:rsidP="00C256FE">
      <w:pPr>
        <w:outlineLvl w:val="0"/>
        <w:rPr>
          <w:rFonts w:ascii="Arial" w:hAnsi="Arial" w:cs="Arial"/>
        </w:rPr>
      </w:pPr>
    </w:p>
    <w:p w14:paraId="34378867" w14:textId="77777777" w:rsidR="00FF70C5" w:rsidRDefault="00FF70C5" w:rsidP="00C256FE">
      <w:pPr>
        <w:outlineLvl w:val="0"/>
        <w:rPr>
          <w:rFonts w:ascii="Arial" w:hAnsi="Arial" w:cs="Arial"/>
        </w:rPr>
      </w:pPr>
    </w:p>
    <w:p w14:paraId="5178A1BF" w14:textId="77777777" w:rsidR="00FF70C5" w:rsidRDefault="00FF70C5" w:rsidP="00C256FE">
      <w:pPr>
        <w:outlineLvl w:val="0"/>
        <w:rPr>
          <w:rFonts w:ascii="Arial" w:hAnsi="Arial" w:cs="Arial"/>
        </w:rPr>
      </w:pPr>
    </w:p>
    <w:p w14:paraId="1BE1FD6C" w14:textId="77777777" w:rsidR="00FF70C5" w:rsidRDefault="00FF70C5" w:rsidP="00C256FE">
      <w:pPr>
        <w:outlineLvl w:val="0"/>
        <w:rPr>
          <w:rFonts w:ascii="Arial" w:hAnsi="Arial" w:cs="Arial"/>
        </w:rPr>
      </w:pPr>
    </w:p>
    <w:p w14:paraId="47C3D454" w14:textId="77777777" w:rsidR="00FF70C5" w:rsidRDefault="00FF70C5" w:rsidP="00C256FE">
      <w:pPr>
        <w:outlineLvl w:val="0"/>
        <w:rPr>
          <w:rFonts w:ascii="Arial" w:hAnsi="Arial" w:cs="Arial"/>
        </w:rPr>
      </w:pPr>
    </w:p>
    <w:p w14:paraId="3EB567EB" w14:textId="77777777" w:rsidR="00FF70C5" w:rsidRDefault="00FF70C5" w:rsidP="00C256FE">
      <w:pPr>
        <w:outlineLvl w:val="0"/>
        <w:rPr>
          <w:rFonts w:ascii="Arial" w:hAnsi="Arial" w:cs="Arial"/>
        </w:rPr>
      </w:pPr>
    </w:p>
    <w:p w14:paraId="50606E33" w14:textId="77777777" w:rsidR="00771E1E" w:rsidRPr="00CB0F36" w:rsidRDefault="00771E1E" w:rsidP="00C256FE">
      <w:pPr>
        <w:outlineLvl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013748" w:rsidRPr="0001326C" w14:paraId="5A2497B8" w14:textId="77777777" w:rsidTr="0001326C">
        <w:tc>
          <w:tcPr>
            <w:tcW w:w="8856" w:type="dxa"/>
            <w:shd w:val="clear" w:color="auto" w:fill="auto"/>
          </w:tcPr>
          <w:p w14:paraId="1E706D7A" w14:textId="77777777" w:rsidR="00013748" w:rsidRPr="0001326C" w:rsidRDefault="00013748" w:rsidP="0001326C">
            <w:pPr>
              <w:outlineLvl w:val="0"/>
              <w:rPr>
                <w:rFonts w:ascii="Arial" w:hAnsi="Arial" w:cs="Arial"/>
                <w:b/>
              </w:rPr>
            </w:pPr>
            <w:r w:rsidRPr="0001326C">
              <w:rPr>
                <w:rFonts w:ascii="Arial" w:hAnsi="Arial" w:cs="Arial"/>
              </w:rPr>
              <w:lastRenderedPageBreak/>
              <w:t>Budget (</w:t>
            </w:r>
            <w:proofErr w:type="gramStart"/>
            <w:r w:rsidRPr="0001326C">
              <w:rPr>
                <w:rFonts w:ascii="Arial" w:hAnsi="Arial" w:cs="Arial"/>
              </w:rPr>
              <w:t>1 page</w:t>
            </w:r>
            <w:proofErr w:type="gramEnd"/>
            <w:r w:rsidRPr="0001326C">
              <w:rPr>
                <w:rFonts w:ascii="Arial" w:hAnsi="Arial" w:cs="Arial"/>
              </w:rPr>
              <w:t xml:space="preserve"> max.) As non-profit organizations, The Garden Club of America and the Pollinator Partnership do not pay overhead on funded fellowships.  Please</w:t>
            </w:r>
            <w:r w:rsidR="0083148E" w:rsidRPr="0001326C">
              <w:rPr>
                <w:rFonts w:ascii="Arial" w:hAnsi="Arial" w:cs="Arial"/>
              </w:rPr>
              <w:t xml:space="preserve"> indicate whether the proposal i</w:t>
            </w:r>
            <w:r w:rsidRPr="0001326C">
              <w:rPr>
                <w:rFonts w:ascii="Arial" w:hAnsi="Arial" w:cs="Arial"/>
              </w:rPr>
              <w:t>s under consideration by other funding organizations.</w:t>
            </w:r>
          </w:p>
        </w:tc>
      </w:tr>
      <w:tr w:rsidR="00013748" w:rsidRPr="0001326C" w14:paraId="417F4570" w14:textId="77777777" w:rsidTr="0001326C">
        <w:trPr>
          <w:trHeight w:val="11330"/>
        </w:trPr>
        <w:tc>
          <w:tcPr>
            <w:tcW w:w="8856" w:type="dxa"/>
            <w:shd w:val="clear" w:color="auto" w:fill="auto"/>
          </w:tcPr>
          <w:p w14:paraId="48DD42BD" w14:textId="77777777" w:rsidR="00013748" w:rsidRDefault="00013748" w:rsidP="0001326C">
            <w:pPr>
              <w:outlineLvl w:val="0"/>
              <w:rPr>
                <w:rFonts w:ascii="Arial" w:hAnsi="Arial" w:cs="Arial"/>
                <w:b/>
              </w:rPr>
            </w:pPr>
          </w:p>
          <w:p w14:paraId="6B561EC7" w14:textId="77777777" w:rsidR="004878A7" w:rsidRDefault="00AB7846" w:rsidP="0001326C">
            <w:pPr>
              <w:outlineLvl w:val="0"/>
              <w:rPr>
                <w:rFonts w:ascii="Arial" w:hAnsi="Arial" w:cs="Arial"/>
              </w:rPr>
            </w:pPr>
            <w:proofErr w:type="spellStart"/>
            <w:r>
              <w:rPr>
                <w:rFonts w:ascii="Arial" w:hAnsi="Arial" w:cs="Arial"/>
              </w:rPr>
              <w:t>Qiagen</w:t>
            </w:r>
            <w:proofErr w:type="spellEnd"/>
            <w:r>
              <w:rPr>
                <w:rFonts w:ascii="Arial" w:hAnsi="Arial" w:cs="Arial"/>
              </w:rPr>
              <w:t xml:space="preserve"> </w:t>
            </w:r>
            <w:r w:rsidR="00501A0B" w:rsidRPr="0011560A">
              <w:rPr>
                <w:rFonts w:ascii="Arial" w:hAnsi="Arial" w:cs="Arial"/>
              </w:rPr>
              <w:t>RNA extraction kits</w:t>
            </w:r>
            <w:r w:rsidR="00CB122A">
              <w:rPr>
                <w:rFonts w:ascii="Arial" w:hAnsi="Arial" w:cs="Arial"/>
              </w:rPr>
              <w:t xml:space="preserve"> (250 count)</w:t>
            </w:r>
            <w:r w:rsidR="00A646DC">
              <w:rPr>
                <w:rFonts w:ascii="Arial" w:hAnsi="Arial" w:cs="Arial"/>
              </w:rPr>
              <w:t xml:space="preserve"> x 1</w:t>
            </w:r>
            <w:r w:rsidR="00501A0B" w:rsidRPr="0011560A">
              <w:rPr>
                <w:rFonts w:ascii="Arial" w:hAnsi="Arial" w:cs="Arial"/>
              </w:rPr>
              <w:t>:</w:t>
            </w:r>
            <w:r w:rsidR="00CB122A">
              <w:rPr>
                <w:rFonts w:ascii="Arial" w:hAnsi="Arial" w:cs="Arial"/>
              </w:rPr>
              <w:t xml:space="preserve"> </w:t>
            </w:r>
            <w:r w:rsidR="00F8493F">
              <w:rPr>
                <w:rFonts w:ascii="Arial" w:hAnsi="Arial" w:cs="Arial"/>
              </w:rPr>
              <w:t>$</w:t>
            </w:r>
            <w:r w:rsidR="00CB122A">
              <w:rPr>
                <w:rFonts w:ascii="Arial" w:hAnsi="Arial" w:cs="Arial"/>
              </w:rPr>
              <w:t>1177</w:t>
            </w:r>
            <w:r w:rsidR="00833D16">
              <w:rPr>
                <w:rFonts w:ascii="Arial" w:hAnsi="Arial" w:cs="Arial"/>
              </w:rPr>
              <w:t>.00</w:t>
            </w:r>
          </w:p>
          <w:p w14:paraId="61E7BB7E" w14:textId="77777777" w:rsidR="00AB7846" w:rsidRDefault="00AB7846" w:rsidP="0001326C">
            <w:pPr>
              <w:outlineLvl w:val="0"/>
              <w:rPr>
                <w:rFonts w:ascii="Arial" w:hAnsi="Arial" w:cs="Arial"/>
              </w:rPr>
            </w:pPr>
          </w:p>
          <w:p w14:paraId="1210ACB7" w14:textId="77777777" w:rsidR="00AB7846" w:rsidRDefault="00AB7846" w:rsidP="0001326C">
            <w:pPr>
              <w:outlineLvl w:val="0"/>
              <w:rPr>
                <w:rFonts w:ascii="Arial" w:hAnsi="Arial" w:cs="Arial"/>
              </w:rPr>
            </w:pPr>
            <w:r>
              <w:rPr>
                <w:rFonts w:ascii="Arial" w:hAnsi="Arial" w:cs="Arial"/>
              </w:rPr>
              <w:t>Omega D</w:t>
            </w:r>
            <w:r w:rsidRPr="0011560A">
              <w:rPr>
                <w:rFonts w:ascii="Arial" w:hAnsi="Arial" w:cs="Arial"/>
              </w:rPr>
              <w:t>NA extraction kits</w:t>
            </w:r>
            <w:r w:rsidR="00CB122A">
              <w:rPr>
                <w:rFonts w:ascii="Arial" w:hAnsi="Arial" w:cs="Arial"/>
              </w:rPr>
              <w:t xml:space="preserve"> (</w:t>
            </w:r>
            <w:r w:rsidR="00A646DC">
              <w:rPr>
                <w:rFonts w:ascii="Arial" w:hAnsi="Arial" w:cs="Arial"/>
              </w:rPr>
              <w:t>5</w:t>
            </w:r>
            <w:r w:rsidR="00CB122A">
              <w:rPr>
                <w:rFonts w:ascii="Arial" w:hAnsi="Arial" w:cs="Arial"/>
              </w:rPr>
              <w:t>0 count)</w:t>
            </w:r>
            <w:r w:rsidR="00A646DC">
              <w:rPr>
                <w:rFonts w:ascii="Arial" w:hAnsi="Arial" w:cs="Arial"/>
              </w:rPr>
              <w:t xml:space="preserve"> x</w:t>
            </w:r>
            <w:r w:rsidR="00F8493F">
              <w:rPr>
                <w:rFonts w:ascii="Arial" w:hAnsi="Arial" w:cs="Arial"/>
              </w:rPr>
              <w:t xml:space="preserve"> </w:t>
            </w:r>
            <w:r w:rsidR="00A646DC">
              <w:rPr>
                <w:rFonts w:ascii="Arial" w:hAnsi="Arial" w:cs="Arial"/>
              </w:rPr>
              <w:t>2</w:t>
            </w:r>
            <w:r w:rsidRPr="0011560A">
              <w:rPr>
                <w:rFonts w:ascii="Arial" w:hAnsi="Arial" w:cs="Arial"/>
              </w:rPr>
              <w:t>:</w:t>
            </w:r>
            <w:r>
              <w:rPr>
                <w:rFonts w:ascii="Arial" w:hAnsi="Arial" w:cs="Arial"/>
              </w:rPr>
              <w:t xml:space="preserve"> </w:t>
            </w:r>
            <w:r w:rsidR="00F8493F">
              <w:rPr>
                <w:rFonts w:ascii="Arial" w:hAnsi="Arial" w:cs="Arial"/>
              </w:rPr>
              <w:t>$</w:t>
            </w:r>
            <w:r w:rsidR="00F36481">
              <w:rPr>
                <w:rFonts w:ascii="Arial" w:hAnsi="Arial" w:cs="Arial"/>
              </w:rPr>
              <w:t>22</w:t>
            </w:r>
            <w:r>
              <w:rPr>
                <w:rFonts w:ascii="Arial" w:hAnsi="Arial" w:cs="Arial"/>
              </w:rPr>
              <w:t>0</w:t>
            </w:r>
            <w:r w:rsidR="00833D16">
              <w:rPr>
                <w:rFonts w:ascii="Arial" w:hAnsi="Arial" w:cs="Arial"/>
              </w:rPr>
              <w:t>.00</w:t>
            </w:r>
          </w:p>
          <w:p w14:paraId="24BE9716" w14:textId="77777777" w:rsidR="00E2681B" w:rsidRDefault="00E2681B" w:rsidP="0001326C">
            <w:pPr>
              <w:outlineLvl w:val="0"/>
              <w:rPr>
                <w:rFonts w:ascii="Arial" w:hAnsi="Arial" w:cs="Arial"/>
              </w:rPr>
            </w:pPr>
          </w:p>
          <w:p w14:paraId="3EB70015" w14:textId="77777777" w:rsidR="00E2681B" w:rsidRDefault="00F8493F" w:rsidP="0001326C">
            <w:pPr>
              <w:outlineLvl w:val="0"/>
              <w:rPr>
                <w:rFonts w:ascii="Arial" w:hAnsi="Arial" w:cs="Arial"/>
              </w:rPr>
            </w:pPr>
            <w:proofErr w:type="spellStart"/>
            <w:r>
              <w:rPr>
                <w:rFonts w:ascii="Arial" w:hAnsi="Arial" w:cs="Arial"/>
              </w:rPr>
              <w:t>BioRad</w:t>
            </w:r>
            <w:proofErr w:type="spellEnd"/>
            <w:r>
              <w:rPr>
                <w:rFonts w:ascii="Arial" w:hAnsi="Arial" w:cs="Arial"/>
              </w:rPr>
              <w:t xml:space="preserve"> </w:t>
            </w:r>
            <w:r w:rsidR="00AB7846">
              <w:rPr>
                <w:rFonts w:ascii="Arial" w:hAnsi="Arial" w:cs="Arial"/>
              </w:rPr>
              <w:t>RT-qPCR kits (RNA)</w:t>
            </w:r>
            <w:r>
              <w:rPr>
                <w:rFonts w:ascii="Arial" w:hAnsi="Arial" w:cs="Arial"/>
              </w:rPr>
              <w:t xml:space="preserve"> x 2</w:t>
            </w:r>
            <w:r w:rsidR="00AB7846">
              <w:rPr>
                <w:rFonts w:ascii="Arial" w:hAnsi="Arial" w:cs="Arial"/>
              </w:rPr>
              <w:t xml:space="preserve">: </w:t>
            </w:r>
            <w:r>
              <w:rPr>
                <w:rFonts w:ascii="Arial" w:hAnsi="Arial" w:cs="Arial"/>
              </w:rPr>
              <w:t>$122</w:t>
            </w:r>
            <w:r w:rsidR="00A646DC">
              <w:rPr>
                <w:rFonts w:ascii="Arial" w:hAnsi="Arial" w:cs="Arial"/>
              </w:rPr>
              <w:t>0</w:t>
            </w:r>
            <w:r w:rsidR="00833D16">
              <w:rPr>
                <w:rFonts w:ascii="Arial" w:hAnsi="Arial" w:cs="Arial"/>
              </w:rPr>
              <w:t>.00</w:t>
            </w:r>
          </w:p>
          <w:p w14:paraId="0D8AFE59" w14:textId="77777777" w:rsidR="00AB7846" w:rsidRDefault="00AB7846" w:rsidP="0001326C">
            <w:pPr>
              <w:outlineLvl w:val="0"/>
              <w:rPr>
                <w:rFonts w:ascii="Arial" w:hAnsi="Arial" w:cs="Arial"/>
              </w:rPr>
            </w:pPr>
          </w:p>
          <w:p w14:paraId="284C5235" w14:textId="77777777" w:rsidR="00AB7846" w:rsidRDefault="00F8493F" w:rsidP="00AB7846">
            <w:pPr>
              <w:outlineLvl w:val="0"/>
              <w:rPr>
                <w:rFonts w:ascii="Arial" w:hAnsi="Arial" w:cs="Arial"/>
              </w:rPr>
            </w:pPr>
            <w:proofErr w:type="spellStart"/>
            <w:r>
              <w:rPr>
                <w:rFonts w:ascii="Arial" w:hAnsi="Arial" w:cs="Arial"/>
              </w:rPr>
              <w:t>BioRad</w:t>
            </w:r>
            <w:proofErr w:type="spellEnd"/>
            <w:r w:rsidR="00833D16">
              <w:rPr>
                <w:rFonts w:ascii="Arial" w:hAnsi="Arial" w:cs="Arial"/>
              </w:rPr>
              <w:t xml:space="preserve"> </w:t>
            </w:r>
            <w:r w:rsidR="00AB7846">
              <w:rPr>
                <w:rFonts w:ascii="Arial" w:hAnsi="Arial" w:cs="Arial"/>
              </w:rPr>
              <w:t>RT-qPCR kits (D</w:t>
            </w:r>
            <w:r w:rsidR="00AB7846">
              <w:rPr>
                <w:rFonts w:ascii="Arial" w:hAnsi="Arial" w:cs="Arial"/>
              </w:rPr>
              <w:t>NA)</w:t>
            </w:r>
            <w:r w:rsidR="00A646DC">
              <w:rPr>
                <w:rFonts w:ascii="Arial" w:hAnsi="Arial" w:cs="Arial"/>
              </w:rPr>
              <w:t xml:space="preserve"> x 1</w:t>
            </w:r>
            <w:r w:rsidR="00AB7846">
              <w:rPr>
                <w:rFonts w:ascii="Arial" w:hAnsi="Arial" w:cs="Arial"/>
              </w:rPr>
              <w:t xml:space="preserve">: </w:t>
            </w:r>
            <w:r>
              <w:rPr>
                <w:rFonts w:ascii="Arial" w:hAnsi="Arial" w:cs="Arial"/>
              </w:rPr>
              <w:t>$</w:t>
            </w:r>
            <w:r w:rsidR="00AB7846">
              <w:rPr>
                <w:rFonts w:ascii="Arial" w:hAnsi="Arial" w:cs="Arial"/>
              </w:rPr>
              <w:t>610</w:t>
            </w:r>
            <w:r w:rsidR="00833D16">
              <w:rPr>
                <w:rFonts w:ascii="Arial" w:hAnsi="Arial" w:cs="Arial"/>
              </w:rPr>
              <w:t>.00</w:t>
            </w:r>
          </w:p>
          <w:p w14:paraId="12FA85BC" w14:textId="77777777" w:rsidR="00AB7846" w:rsidRDefault="00AB7846" w:rsidP="00AB7846">
            <w:pPr>
              <w:outlineLvl w:val="0"/>
              <w:rPr>
                <w:rFonts w:ascii="Arial" w:hAnsi="Arial" w:cs="Arial"/>
              </w:rPr>
            </w:pPr>
          </w:p>
          <w:p w14:paraId="2FE945E7" w14:textId="77777777" w:rsidR="00AB7846" w:rsidRDefault="00AB7846" w:rsidP="00AB7846">
            <w:pPr>
              <w:outlineLvl w:val="0"/>
              <w:rPr>
                <w:rFonts w:ascii="Arial" w:hAnsi="Arial" w:cs="Arial"/>
              </w:rPr>
            </w:pPr>
            <w:r>
              <w:rPr>
                <w:rFonts w:ascii="Arial" w:hAnsi="Arial" w:cs="Arial"/>
              </w:rPr>
              <w:t>Primers: $60</w:t>
            </w:r>
            <w:r w:rsidR="00833D16">
              <w:rPr>
                <w:rFonts w:ascii="Arial" w:hAnsi="Arial" w:cs="Arial"/>
              </w:rPr>
              <w:t>.00</w:t>
            </w:r>
          </w:p>
          <w:p w14:paraId="232B8922" w14:textId="77777777" w:rsidR="00AB7846" w:rsidRDefault="00AB7846" w:rsidP="00AB7846">
            <w:pPr>
              <w:outlineLvl w:val="0"/>
              <w:rPr>
                <w:rFonts w:ascii="Arial" w:hAnsi="Arial" w:cs="Arial"/>
              </w:rPr>
            </w:pPr>
          </w:p>
          <w:p w14:paraId="5838AB80" w14:textId="77777777" w:rsidR="00AB7846" w:rsidRPr="00AB7846" w:rsidRDefault="000A12FE" w:rsidP="00AB7846">
            <w:pPr>
              <w:outlineLvl w:val="0"/>
              <w:rPr>
                <w:rFonts w:ascii="Arial" w:hAnsi="Arial" w:cs="Arial"/>
              </w:rPr>
            </w:pPr>
            <w:r>
              <w:rPr>
                <w:rFonts w:ascii="Arial" w:hAnsi="Arial" w:cs="Arial"/>
              </w:rPr>
              <w:t>Lab Consumables</w:t>
            </w:r>
            <w:r w:rsidR="00F8493F">
              <w:rPr>
                <w:rFonts w:ascii="Arial" w:hAnsi="Arial" w:cs="Arial"/>
              </w:rPr>
              <w:t xml:space="preserve"> (pipet tips, PCR plates</w:t>
            </w:r>
            <w:r w:rsidR="0008619B">
              <w:rPr>
                <w:rFonts w:ascii="Arial" w:hAnsi="Arial" w:cs="Arial"/>
              </w:rPr>
              <w:t>,</w:t>
            </w:r>
            <w:r w:rsidR="00F8493F">
              <w:rPr>
                <w:rFonts w:ascii="Arial" w:hAnsi="Arial" w:cs="Arial"/>
              </w:rPr>
              <w:t xml:space="preserve"> etc.)</w:t>
            </w:r>
            <w:r w:rsidR="00AB7846">
              <w:rPr>
                <w:rFonts w:ascii="Arial" w:hAnsi="Arial" w:cs="Arial"/>
              </w:rPr>
              <w:t>: $</w:t>
            </w:r>
            <w:r w:rsidR="00F8493F">
              <w:rPr>
                <w:rFonts w:ascii="Arial" w:hAnsi="Arial" w:cs="Arial"/>
              </w:rPr>
              <w:t>71</w:t>
            </w:r>
            <w:r w:rsidR="00A646DC">
              <w:rPr>
                <w:rFonts w:ascii="Arial" w:hAnsi="Arial" w:cs="Arial"/>
              </w:rPr>
              <w:t>3</w:t>
            </w:r>
            <w:r w:rsidR="00833D16">
              <w:rPr>
                <w:rFonts w:ascii="Arial" w:hAnsi="Arial" w:cs="Arial"/>
              </w:rPr>
              <w:t>.00</w:t>
            </w:r>
          </w:p>
          <w:p w14:paraId="111838A7" w14:textId="77777777" w:rsidR="00AB7846" w:rsidRDefault="00AB7846" w:rsidP="0001326C">
            <w:pPr>
              <w:outlineLvl w:val="0"/>
              <w:rPr>
                <w:rFonts w:ascii="Arial" w:hAnsi="Arial" w:cs="Arial"/>
              </w:rPr>
            </w:pPr>
          </w:p>
          <w:p w14:paraId="69420867" w14:textId="77777777" w:rsidR="00AB7846" w:rsidRPr="00A646DC" w:rsidRDefault="00A646DC" w:rsidP="0001326C">
            <w:pPr>
              <w:outlineLvl w:val="0"/>
              <w:rPr>
                <w:rFonts w:ascii="Arial" w:hAnsi="Arial" w:cs="Arial"/>
              </w:rPr>
            </w:pPr>
            <w:r w:rsidRPr="00A646DC">
              <w:rPr>
                <w:rFonts w:ascii="Arial" w:hAnsi="Arial" w:cs="Arial"/>
                <w:b/>
              </w:rPr>
              <w:t>Total:</w:t>
            </w:r>
            <w:r>
              <w:rPr>
                <w:rFonts w:ascii="Arial" w:hAnsi="Arial" w:cs="Arial"/>
                <w:b/>
              </w:rPr>
              <w:t xml:space="preserve"> </w:t>
            </w:r>
            <w:r>
              <w:rPr>
                <w:rFonts w:ascii="Arial" w:hAnsi="Arial" w:cs="Arial"/>
              </w:rPr>
              <w:t>$4000.00</w:t>
            </w:r>
          </w:p>
          <w:p w14:paraId="254937ED" w14:textId="77777777" w:rsidR="004878A7" w:rsidRDefault="004878A7" w:rsidP="0001326C">
            <w:pPr>
              <w:outlineLvl w:val="0"/>
              <w:rPr>
                <w:rFonts w:ascii="Arial" w:hAnsi="Arial" w:cs="Arial"/>
              </w:rPr>
            </w:pPr>
          </w:p>
          <w:p w14:paraId="04F35724" w14:textId="77777777" w:rsidR="00501A0B" w:rsidRDefault="00501A0B" w:rsidP="0001326C">
            <w:pPr>
              <w:outlineLvl w:val="0"/>
              <w:rPr>
                <w:rFonts w:ascii="Arial" w:hAnsi="Arial" w:cs="Arial"/>
              </w:rPr>
            </w:pPr>
          </w:p>
          <w:p w14:paraId="0662C3F8" w14:textId="77777777" w:rsidR="00501A0B" w:rsidRPr="0077406F" w:rsidRDefault="00501A0B" w:rsidP="0001326C">
            <w:pPr>
              <w:outlineLvl w:val="0"/>
              <w:rPr>
                <w:rFonts w:ascii="Arial" w:hAnsi="Arial" w:cs="Arial"/>
              </w:rPr>
            </w:pPr>
          </w:p>
          <w:p w14:paraId="1604A3F0" w14:textId="77777777" w:rsidR="004878A7" w:rsidRDefault="00A646DC" w:rsidP="0001326C">
            <w:pPr>
              <w:outlineLvl w:val="0"/>
              <w:rPr>
                <w:rFonts w:ascii="Arial" w:hAnsi="Arial" w:cs="Arial"/>
              </w:rPr>
            </w:pPr>
            <w:r>
              <w:rPr>
                <w:rFonts w:ascii="Arial" w:hAnsi="Arial" w:cs="Arial"/>
              </w:rPr>
              <w:t xml:space="preserve">* </w:t>
            </w:r>
            <w:r w:rsidR="004878A7" w:rsidRPr="0077406F">
              <w:rPr>
                <w:rFonts w:ascii="Arial" w:hAnsi="Arial" w:cs="Arial"/>
              </w:rPr>
              <w:t xml:space="preserve">I currently have partial funding for </w:t>
            </w:r>
            <w:r w:rsidR="0007652C">
              <w:rPr>
                <w:rFonts w:ascii="Arial" w:hAnsi="Arial" w:cs="Arial"/>
              </w:rPr>
              <w:t>RNA</w:t>
            </w:r>
            <w:r w:rsidR="0077406F" w:rsidRPr="0077406F">
              <w:rPr>
                <w:rFonts w:ascii="Arial" w:hAnsi="Arial" w:cs="Arial"/>
              </w:rPr>
              <w:t xml:space="preserve"> isolation kits for half of my samples (200 bees)</w:t>
            </w:r>
            <w:r w:rsidR="007C2B5E">
              <w:rPr>
                <w:rFonts w:ascii="Arial" w:hAnsi="Arial" w:cs="Arial"/>
              </w:rPr>
              <w:t xml:space="preserve"> from my lab P.I</w:t>
            </w:r>
            <w:r w:rsidR="0011560A">
              <w:rPr>
                <w:rFonts w:ascii="Arial" w:hAnsi="Arial" w:cs="Arial"/>
              </w:rPr>
              <w:t>. This budget is for the remaining RNA and DNA isolation kits and the RT-qPCR kits</w:t>
            </w:r>
            <w:r>
              <w:rPr>
                <w:rFonts w:ascii="Arial" w:hAnsi="Arial" w:cs="Arial"/>
              </w:rPr>
              <w:t xml:space="preserve"> needed to complete this work</w:t>
            </w:r>
            <w:r w:rsidR="0008619B">
              <w:rPr>
                <w:rFonts w:ascii="Arial" w:hAnsi="Arial" w:cs="Arial"/>
              </w:rPr>
              <w:t>.</w:t>
            </w:r>
          </w:p>
          <w:p w14:paraId="4B11F36C" w14:textId="77777777" w:rsidR="0008619B" w:rsidRDefault="0008619B" w:rsidP="0001326C">
            <w:pPr>
              <w:outlineLvl w:val="0"/>
              <w:rPr>
                <w:rFonts w:ascii="Arial" w:hAnsi="Arial" w:cs="Arial"/>
              </w:rPr>
            </w:pPr>
          </w:p>
          <w:p w14:paraId="0AB449C8" w14:textId="77777777" w:rsidR="0008619B" w:rsidRPr="0001326C" w:rsidRDefault="0008619B" w:rsidP="0001326C">
            <w:pPr>
              <w:outlineLvl w:val="0"/>
              <w:rPr>
                <w:rFonts w:ascii="Arial" w:hAnsi="Arial" w:cs="Arial"/>
                <w:b/>
              </w:rPr>
            </w:pPr>
            <w:r>
              <w:rPr>
                <w:rFonts w:ascii="Arial" w:hAnsi="Arial" w:cs="Arial"/>
              </w:rPr>
              <w:t>This proposal is currently not under consideration by any other funding sources.</w:t>
            </w:r>
          </w:p>
        </w:tc>
      </w:tr>
    </w:tbl>
    <w:p w14:paraId="4A97B3FA" w14:textId="77777777" w:rsidR="008C59D0" w:rsidRDefault="008C59D0" w:rsidP="005677FA">
      <w:pPr>
        <w:outlineLvl w:val="0"/>
        <w:rPr>
          <w:rFonts w:ascii="Arial" w:hAnsi="Arial" w:cs="Arial"/>
          <w:b/>
        </w:rPr>
      </w:pPr>
    </w:p>
    <w:p w14:paraId="38E052F1" w14:textId="77777777" w:rsidR="005677FA" w:rsidRPr="00CB0F36" w:rsidRDefault="005677FA" w:rsidP="005677FA">
      <w:pPr>
        <w:outlineLvl w:val="0"/>
        <w:rPr>
          <w:rFonts w:ascii="Arial" w:hAnsi="Arial" w:cs="Arial"/>
          <w:b/>
        </w:rPr>
      </w:pPr>
      <w:r w:rsidRPr="00CB0F36">
        <w:rPr>
          <w:rFonts w:ascii="Arial" w:hAnsi="Arial" w:cs="Arial"/>
          <w:b/>
        </w:rPr>
        <w:t>SUBMISSION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FD5A06" w:rsidRPr="0001326C" w14:paraId="2F741674" w14:textId="77777777" w:rsidTr="0001326C">
        <w:tc>
          <w:tcPr>
            <w:tcW w:w="8856" w:type="dxa"/>
            <w:shd w:val="clear" w:color="auto" w:fill="auto"/>
          </w:tcPr>
          <w:p w14:paraId="10DAA838" w14:textId="77777777" w:rsidR="00FD5A06" w:rsidRPr="0001326C" w:rsidRDefault="0083148E" w:rsidP="00C24CA9">
            <w:pPr>
              <w:pStyle w:val="NormalWeb"/>
              <w:shd w:val="clear" w:color="auto" w:fill="FFFFFF"/>
              <w:spacing w:before="0" w:beforeAutospacing="0" w:after="0" w:afterAutospacing="0"/>
              <w:rPr>
                <w:rFonts w:ascii="Arial" w:hAnsi="Arial" w:cs="Arial"/>
                <w:color w:val="231F20"/>
              </w:rPr>
            </w:pPr>
            <w:r w:rsidRPr="0001326C">
              <w:rPr>
                <w:rFonts w:ascii="Arial" w:hAnsi="Arial" w:cs="Arial"/>
                <w:color w:val="231F20"/>
              </w:rPr>
              <w:t>Include “Name of Applicant/Title of Proposal/Fellowship Name” on the top of each page. Please number pages</w:t>
            </w:r>
            <w:r w:rsidR="00FD5A06" w:rsidRPr="0001326C">
              <w:rPr>
                <w:rFonts w:ascii="Arial" w:hAnsi="Arial" w:cs="Arial"/>
                <w:color w:val="231F20"/>
              </w:rPr>
              <w:t>.</w:t>
            </w:r>
            <w:r w:rsidR="00FD5A06" w:rsidRPr="0001326C">
              <w:rPr>
                <w:rFonts w:ascii="Noteworthy Light" w:hAnsi="Noteworthy Light" w:cs="Noteworthy Light"/>
                <w:color w:val="231F20"/>
              </w:rPr>
              <w:t>﻿﻿</w:t>
            </w:r>
            <w:r w:rsidR="00FD5A06" w:rsidRPr="0001326C">
              <w:rPr>
                <w:rFonts w:ascii="Arial" w:hAnsi="Arial" w:cs="Arial"/>
                <w:color w:val="231F20"/>
              </w:rPr>
              <w:t xml:space="preserve">  All applicants are required to submit the following materials to </w:t>
            </w:r>
            <w:r w:rsidR="00C24CA9">
              <w:rPr>
                <w:rFonts w:ascii="Arial" w:hAnsi="Arial" w:cs="Arial"/>
                <w:color w:val="231F20"/>
              </w:rPr>
              <w:t>Kelly Rourke</w:t>
            </w:r>
            <w:r w:rsidR="00FD5A06" w:rsidRPr="0001326C">
              <w:rPr>
                <w:rFonts w:ascii="Arial" w:hAnsi="Arial" w:cs="Arial"/>
                <w:color w:val="231F20"/>
              </w:rPr>
              <w:t xml:space="preserve"> </w:t>
            </w:r>
            <w:r w:rsidR="007011AE" w:rsidRPr="0001326C">
              <w:rPr>
                <w:rFonts w:ascii="Arial" w:hAnsi="Arial" w:cs="Arial"/>
                <w:color w:val="231F20"/>
              </w:rPr>
              <w:t xml:space="preserve">via email </w:t>
            </w:r>
            <w:r w:rsidR="00450964" w:rsidRPr="0001326C">
              <w:rPr>
                <w:rFonts w:ascii="Arial" w:hAnsi="Arial" w:cs="Arial"/>
                <w:color w:val="231F20"/>
              </w:rPr>
              <w:t xml:space="preserve">with subject line “GCA Fellowship Application – Last Name, First Name” </w:t>
            </w:r>
            <w:r w:rsidR="00FD5A06" w:rsidRPr="0001326C">
              <w:rPr>
                <w:rFonts w:ascii="Arial" w:hAnsi="Arial" w:cs="Arial"/>
                <w:color w:val="231F20"/>
              </w:rPr>
              <w:t xml:space="preserve">at </w:t>
            </w:r>
            <w:hyperlink r:id="rId14" w:history="1">
              <w:r w:rsidR="00C24CA9" w:rsidRPr="008B7440">
                <w:rPr>
                  <w:rStyle w:val="Hyperlink"/>
                  <w:rFonts w:ascii="Arial" w:hAnsi="Arial" w:cs="Arial"/>
                </w:rPr>
                <w:t>kr@pollinator.org</w:t>
              </w:r>
            </w:hyperlink>
            <w:r w:rsidR="00FD5A06" w:rsidRPr="0001326C">
              <w:rPr>
                <w:rFonts w:ascii="Arial" w:hAnsi="Arial" w:cs="Arial"/>
                <w:color w:val="231F20"/>
              </w:rPr>
              <w:t xml:space="preserve"> no later than 3PM PS</w:t>
            </w:r>
            <w:r w:rsidR="006945B2" w:rsidRPr="0001326C">
              <w:rPr>
                <w:rFonts w:ascii="Arial" w:hAnsi="Arial" w:cs="Arial"/>
                <w:color w:val="231F20"/>
              </w:rPr>
              <w:t>T on Fe</w:t>
            </w:r>
            <w:r w:rsidR="00C24CA9">
              <w:rPr>
                <w:rFonts w:ascii="Arial" w:hAnsi="Arial" w:cs="Arial"/>
                <w:color w:val="231F20"/>
              </w:rPr>
              <w:t>bru</w:t>
            </w:r>
            <w:r w:rsidR="00D848A9">
              <w:rPr>
                <w:rFonts w:ascii="Arial" w:hAnsi="Arial" w:cs="Arial"/>
                <w:color w:val="231F20"/>
              </w:rPr>
              <w:t>ary 6</w:t>
            </w:r>
            <w:r w:rsidR="006945B2" w:rsidRPr="0001326C">
              <w:rPr>
                <w:rFonts w:ascii="Arial" w:hAnsi="Arial" w:cs="Arial"/>
                <w:color w:val="231F20"/>
              </w:rPr>
              <w:t>, 201</w:t>
            </w:r>
            <w:r w:rsidR="00D848A9">
              <w:rPr>
                <w:rFonts w:ascii="Arial" w:hAnsi="Arial" w:cs="Arial"/>
                <w:color w:val="231F20"/>
              </w:rPr>
              <w:t>7</w:t>
            </w:r>
            <w:r w:rsidR="006945B2" w:rsidRPr="0001326C">
              <w:rPr>
                <w:rFonts w:ascii="Arial" w:hAnsi="Arial" w:cs="Arial"/>
                <w:color w:val="231F20"/>
              </w:rPr>
              <w:t>.  The application is complete when both this application and the three letters of recommendation forms are received.</w:t>
            </w:r>
          </w:p>
        </w:tc>
      </w:tr>
      <w:tr w:rsidR="00FD5A06" w:rsidRPr="0001326C" w14:paraId="52CBDE6C" w14:textId="77777777" w:rsidTr="0001326C">
        <w:tc>
          <w:tcPr>
            <w:tcW w:w="8856" w:type="dxa"/>
            <w:shd w:val="clear" w:color="auto" w:fill="auto"/>
          </w:tcPr>
          <w:p w14:paraId="138E3D21" w14:textId="77777777" w:rsidR="00FD5A06" w:rsidRPr="0001326C" w:rsidRDefault="00FD5A06" w:rsidP="0001326C">
            <w:pPr>
              <w:numPr>
                <w:ilvl w:val="0"/>
                <w:numId w:val="1"/>
              </w:numPr>
              <w:rPr>
                <w:rFonts w:ascii="Arial" w:hAnsi="Arial" w:cs="Arial"/>
              </w:rPr>
            </w:pPr>
            <w:r w:rsidRPr="0001326C">
              <w:rPr>
                <w:rStyle w:val="Strong"/>
                <w:rFonts w:ascii="Arial" w:hAnsi="Arial" w:cs="Arial"/>
                <w:color w:val="231F20"/>
              </w:rPr>
              <w:t>General Submission Form</w:t>
            </w:r>
            <w:r w:rsidRPr="0001326C">
              <w:rPr>
                <w:rFonts w:ascii="Arial" w:hAnsi="Arial" w:cs="Arial"/>
                <w:color w:val="231F20"/>
              </w:rPr>
              <w:br/>
              <w:t>Complete and sign this form and save in PDF format.</w:t>
            </w:r>
          </w:p>
        </w:tc>
      </w:tr>
      <w:tr w:rsidR="00FD5A06" w:rsidRPr="0001326C" w14:paraId="6DA69E04" w14:textId="77777777" w:rsidTr="0001326C">
        <w:tc>
          <w:tcPr>
            <w:tcW w:w="8856" w:type="dxa"/>
            <w:shd w:val="clear" w:color="auto" w:fill="auto"/>
          </w:tcPr>
          <w:p w14:paraId="7220C15A" w14:textId="77777777" w:rsidR="00FD5A06" w:rsidRPr="0001326C" w:rsidRDefault="00FD5A06" w:rsidP="0001326C">
            <w:pPr>
              <w:numPr>
                <w:ilvl w:val="0"/>
                <w:numId w:val="1"/>
              </w:numPr>
              <w:rPr>
                <w:rFonts w:ascii="Arial" w:hAnsi="Arial" w:cs="Arial"/>
                <w:color w:val="231F20"/>
              </w:rPr>
            </w:pPr>
            <w:r w:rsidRPr="0001326C">
              <w:rPr>
                <w:rStyle w:val="Strong"/>
                <w:rFonts w:ascii="Arial" w:hAnsi="Arial" w:cs="Arial"/>
                <w:color w:val="231F20"/>
              </w:rPr>
              <w:t>Photo</w:t>
            </w:r>
            <w:r w:rsidRPr="0001326C">
              <w:rPr>
                <w:rFonts w:ascii="Arial" w:hAnsi="Arial" w:cs="Arial"/>
                <w:color w:val="231F20"/>
              </w:rPr>
              <w:br/>
              <w:t xml:space="preserve">Provide a 300 </w:t>
            </w:r>
            <w:proofErr w:type="spellStart"/>
            <w:r w:rsidRPr="0001326C">
              <w:rPr>
                <w:rFonts w:ascii="Arial" w:hAnsi="Arial" w:cs="Arial"/>
                <w:color w:val="231F20"/>
              </w:rPr>
              <w:t>ppi</w:t>
            </w:r>
            <w:proofErr w:type="spellEnd"/>
            <w:r w:rsidRPr="0001326C">
              <w:rPr>
                <w:rFonts w:ascii="Arial" w:hAnsi="Arial" w:cs="Arial"/>
                <w:color w:val="231F20"/>
              </w:rPr>
              <w:t xml:space="preserve"> 4x6 inch color .jpg photograph. It should be a head shot with a plain background in which you are looking directly at the camera. GCA and P2 retain the rights to use any photo submitted on our websites and in materials promoting the fellowship.﻿</w:t>
            </w:r>
          </w:p>
        </w:tc>
      </w:tr>
      <w:tr w:rsidR="00FD5A06" w:rsidRPr="0001326C" w14:paraId="6F02B043" w14:textId="77777777" w:rsidTr="0001326C">
        <w:tc>
          <w:tcPr>
            <w:tcW w:w="8856" w:type="dxa"/>
            <w:shd w:val="clear" w:color="auto" w:fill="auto"/>
          </w:tcPr>
          <w:p w14:paraId="2C08F744" w14:textId="77777777" w:rsidR="00FD5A06" w:rsidRPr="0001326C" w:rsidRDefault="00FD5A06" w:rsidP="0001326C">
            <w:pPr>
              <w:numPr>
                <w:ilvl w:val="0"/>
                <w:numId w:val="1"/>
              </w:numPr>
              <w:rPr>
                <w:rFonts w:ascii="Arial" w:hAnsi="Arial" w:cs="Arial"/>
                <w:color w:val="231F20"/>
              </w:rPr>
            </w:pPr>
            <w:r w:rsidRPr="0001326C">
              <w:rPr>
                <w:rStyle w:val="Strong"/>
                <w:rFonts w:ascii="Arial" w:hAnsi="Arial" w:cs="Arial"/>
                <w:color w:val="231F20"/>
              </w:rPr>
              <w:t>R</w:t>
            </w:r>
            <w:r w:rsidR="00F85BB8" w:rsidRPr="0001326C">
              <w:rPr>
                <w:rStyle w:val="Strong"/>
                <w:rFonts w:ascii="Arial" w:hAnsi="Arial" w:cs="Arial"/>
                <w:color w:val="231F20"/>
              </w:rPr>
              <w:t>ésumé</w:t>
            </w:r>
            <w:r w:rsidRPr="0001326C">
              <w:rPr>
                <w:rStyle w:val="apple-converted-space"/>
                <w:rFonts w:ascii="Arial" w:hAnsi="Arial" w:cs="Arial"/>
                <w:i/>
                <w:iCs/>
                <w:color w:val="231F20"/>
              </w:rPr>
              <w:t> </w:t>
            </w:r>
            <w:r w:rsidRPr="0001326C">
              <w:rPr>
                <w:rStyle w:val="Emphasis"/>
                <w:rFonts w:ascii="Arial" w:hAnsi="Arial" w:cs="Arial"/>
                <w:color w:val="231F20"/>
              </w:rPr>
              <w:t>(2 page max)</w:t>
            </w:r>
            <w:r w:rsidRPr="0001326C">
              <w:rPr>
                <w:rFonts w:ascii="Arial" w:hAnsi="Arial" w:cs="Arial"/>
              </w:rPr>
              <w:br/>
            </w:r>
            <w:r w:rsidRPr="0001326C">
              <w:rPr>
                <w:rFonts w:ascii="Arial" w:hAnsi="Arial" w:cs="Arial"/>
                <w:color w:val="231F20"/>
              </w:rPr>
              <w:t>Email a PDF of your r</w:t>
            </w:r>
            <w:r w:rsidR="00F85BB8" w:rsidRPr="0001326C">
              <w:rPr>
                <w:rFonts w:ascii="Arial" w:hAnsi="Arial" w:cs="Arial"/>
                <w:color w:val="231F20"/>
              </w:rPr>
              <w:t>é</w:t>
            </w:r>
            <w:r w:rsidRPr="0001326C">
              <w:rPr>
                <w:rFonts w:ascii="Arial" w:hAnsi="Arial" w:cs="Arial"/>
                <w:color w:val="231F20"/>
              </w:rPr>
              <w:t>sum</w:t>
            </w:r>
            <w:r w:rsidR="00F85BB8" w:rsidRPr="0001326C">
              <w:rPr>
                <w:rFonts w:ascii="Arial" w:hAnsi="Arial" w:cs="Arial"/>
                <w:color w:val="231F20"/>
              </w:rPr>
              <w:t>é</w:t>
            </w:r>
            <w:r w:rsidRPr="0001326C">
              <w:rPr>
                <w:rFonts w:ascii="Arial" w:hAnsi="Arial" w:cs="Arial"/>
                <w:color w:val="231F20"/>
              </w:rPr>
              <w:t xml:space="preserve"> or curriculum vitae (CV). It should include your education, professional experience, extra-curricular activities, and honors and awards.</w:t>
            </w:r>
          </w:p>
        </w:tc>
      </w:tr>
      <w:tr w:rsidR="00FD5A06" w:rsidRPr="0001326C" w14:paraId="4E70CD36" w14:textId="77777777" w:rsidTr="0001326C">
        <w:tc>
          <w:tcPr>
            <w:tcW w:w="8856" w:type="dxa"/>
            <w:shd w:val="clear" w:color="auto" w:fill="auto"/>
          </w:tcPr>
          <w:p w14:paraId="5530DBE5" w14:textId="77777777" w:rsidR="00FD5A06" w:rsidRPr="0001326C" w:rsidRDefault="002666C7" w:rsidP="008946F3">
            <w:pPr>
              <w:numPr>
                <w:ilvl w:val="0"/>
                <w:numId w:val="1"/>
              </w:numPr>
              <w:rPr>
                <w:rFonts w:ascii="Arial" w:hAnsi="Arial" w:cs="Arial"/>
                <w:color w:val="231F20"/>
              </w:rPr>
            </w:pPr>
            <w:r w:rsidRPr="0001326C">
              <w:rPr>
                <w:rStyle w:val="Strong"/>
                <w:rFonts w:ascii="Arial" w:hAnsi="Arial" w:cs="Arial"/>
                <w:color w:val="231F20"/>
              </w:rPr>
              <w:t xml:space="preserve">Three </w:t>
            </w:r>
            <w:r w:rsidR="00415190" w:rsidRPr="0001326C">
              <w:rPr>
                <w:rStyle w:val="Strong"/>
                <w:rFonts w:ascii="Arial" w:hAnsi="Arial" w:cs="Arial"/>
                <w:color w:val="231F20"/>
              </w:rPr>
              <w:t xml:space="preserve">Letters of </w:t>
            </w:r>
            <w:r w:rsidR="00FD5A06" w:rsidRPr="0001326C">
              <w:rPr>
                <w:rStyle w:val="Strong"/>
                <w:rFonts w:ascii="Arial" w:hAnsi="Arial" w:cs="Arial"/>
                <w:color w:val="231F20"/>
              </w:rPr>
              <w:t>Recommendation</w:t>
            </w:r>
            <w:r w:rsidR="00F86C7A" w:rsidRPr="0001326C">
              <w:rPr>
                <w:rStyle w:val="Strong"/>
                <w:rFonts w:ascii="Arial" w:hAnsi="Arial" w:cs="Arial"/>
                <w:color w:val="231F20"/>
              </w:rPr>
              <w:t>s</w:t>
            </w:r>
            <w:r w:rsidR="00FD5A06" w:rsidRPr="0001326C">
              <w:rPr>
                <w:rFonts w:ascii="Arial" w:hAnsi="Arial" w:cs="Arial"/>
                <w:color w:val="231F20"/>
              </w:rPr>
              <w:br/>
            </w:r>
            <w:r w:rsidR="0037345D" w:rsidRPr="0001326C">
              <w:rPr>
                <w:rFonts w:ascii="Arial" w:hAnsi="Arial" w:cs="Arial"/>
                <w:color w:val="231F20"/>
              </w:rPr>
              <w:t xml:space="preserve">Using </w:t>
            </w:r>
            <w:hyperlink r:id="rId15" w:history="1">
              <w:r w:rsidR="0037345D" w:rsidRPr="0001326C">
                <w:rPr>
                  <w:rStyle w:val="Hyperlink"/>
                  <w:rFonts w:ascii="Arial" w:hAnsi="Arial" w:cs="Arial"/>
                </w:rPr>
                <w:t>the letter of recommendation form</w:t>
              </w:r>
            </w:hyperlink>
            <w:r w:rsidR="0037345D" w:rsidRPr="0001326C">
              <w:rPr>
                <w:rFonts w:ascii="Arial" w:hAnsi="Arial" w:cs="Arial"/>
                <w:color w:val="231F20"/>
              </w:rPr>
              <w:t xml:space="preserve">, all applicants are required to have their three references e-mail (including your name in the subject line) all letters directly to </w:t>
            </w:r>
            <w:hyperlink r:id="rId16" w:history="1">
              <w:r w:rsidR="00557722">
                <w:rPr>
                  <w:rStyle w:val="Hyperlink"/>
                  <w:rFonts w:ascii="Arial" w:hAnsi="Arial" w:cs="Arial"/>
                </w:rPr>
                <w:t>kr</w:t>
              </w:r>
              <w:r w:rsidR="0037345D" w:rsidRPr="0001326C">
                <w:rPr>
                  <w:rStyle w:val="Hyperlink"/>
                  <w:rFonts w:ascii="Arial" w:hAnsi="Arial" w:cs="Arial"/>
                </w:rPr>
                <w:t>@pollinator.org</w:t>
              </w:r>
            </w:hyperlink>
            <w:r w:rsidR="0037345D" w:rsidRPr="0001326C">
              <w:rPr>
                <w:rFonts w:ascii="Arial" w:hAnsi="Arial" w:cs="Arial"/>
                <w:color w:val="231F20"/>
              </w:rPr>
              <w:t xml:space="preserve"> no later than 3PM PST on February </w:t>
            </w:r>
            <w:r w:rsidR="00D848A9">
              <w:rPr>
                <w:rFonts w:ascii="Arial" w:hAnsi="Arial" w:cs="Arial"/>
                <w:color w:val="231F20"/>
              </w:rPr>
              <w:t>6</w:t>
            </w:r>
            <w:r w:rsidR="0037345D" w:rsidRPr="0001326C">
              <w:rPr>
                <w:rFonts w:ascii="Arial" w:hAnsi="Arial" w:cs="Arial"/>
                <w:color w:val="231F20"/>
              </w:rPr>
              <w:t>, 201</w:t>
            </w:r>
            <w:r w:rsidR="00D848A9">
              <w:rPr>
                <w:rFonts w:ascii="Arial" w:hAnsi="Arial" w:cs="Arial"/>
                <w:color w:val="231F20"/>
              </w:rPr>
              <w:t>7</w:t>
            </w:r>
            <w:r w:rsidR="0037345D" w:rsidRPr="0001326C">
              <w:rPr>
                <w:rFonts w:ascii="Arial" w:hAnsi="Arial" w:cs="Arial"/>
                <w:color w:val="231F20"/>
              </w:rPr>
              <w:t>.  Please make sure that one of your references is from your faculty advisor.</w:t>
            </w:r>
          </w:p>
        </w:tc>
      </w:tr>
    </w:tbl>
    <w:p w14:paraId="587D7578" w14:textId="77777777" w:rsidR="005677FA" w:rsidRPr="00CB0F36" w:rsidRDefault="005677FA" w:rsidP="00C256FE">
      <w:pPr>
        <w:outlineLvl w:val="0"/>
        <w:rPr>
          <w:rFonts w:ascii="Arial" w:hAnsi="Arial" w:cs="Arial"/>
          <w:b/>
        </w:rPr>
      </w:pPr>
    </w:p>
    <w:p w14:paraId="6010692A" w14:textId="77777777" w:rsidR="005677FA" w:rsidRPr="00CB0F36" w:rsidRDefault="005677FA" w:rsidP="00C256FE">
      <w:pPr>
        <w:outlineLvl w:val="0"/>
        <w:rPr>
          <w:rFonts w:ascii="Arial" w:hAnsi="Arial" w:cs="Arial"/>
          <w:b/>
        </w:rPr>
      </w:pPr>
      <w:r w:rsidRPr="00CB0F36">
        <w:rPr>
          <w:rFonts w:ascii="Arial" w:hAnsi="Arial" w:cs="Arial"/>
          <w:b/>
        </w:rPr>
        <w:t>DECLARATION</w:t>
      </w:r>
    </w:p>
    <w:p w14:paraId="709F51A9" w14:textId="77777777" w:rsidR="005677FA" w:rsidRPr="00CB0F36" w:rsidRDefault="005677FA" w:rsidP="00C256FE">
      <w:pPr>
        <w:outlineLvl w:val="0"/>
        <w:rPr>
          <w:rFonts w:ascii="Arial" w:hAnsi="Arial" w:cs="Arial"/>
        </w:rPr>
      </w:pPr>
      <w:r w:rsidRPr="00CB0F36">
        <w:rPr>
          <w:rFonts w:ascii="Arial" w:hAnsi="Arial" w:cs="Arial"/>
        </w:rPr>
        <w:t>I confirm that the information given on this form is, to the best of my knowledge and belief, true and accurate. I understand that if I have given misleading information on this form, this will be sufficient grounds for terminating my application.</w:t>
      </w:r>
    </w:p>
    <w:p w14:paraId="2B0CC5B2" w14:textId="77777777" w:rsidR="005677FA" w:rsidRPr="00CB0F36" w:rsidRDefault="005677FA" w:rsidP="00C256FE">
      <w:pPr>
        <w:outlineLvl w:val="0"/>
        <w:rPr>
          <w:rFonts w:ascii="Arial" w:hAnsi="Arial" w:cs="Arial"/>
        </w:rPr>
      </w:pPr>
    </w:p>
    <w:p w14:paraId="2408F689" w14:textId="77777777" w:rsidR="005677FA" w:rsidRDefault="005677FA" w:rsidP="00C256FE">
      <w:pPr>
        <w:outlineLvl w:val="0"/>
        <w:rPr>
          <w:rFonts w:ascii="Arial" w:hAnsi="Arial" w:cs="Arial"/>
        </w:rPr>
      </w:pPr>
      <w:r w:rsidRPr="00CB0F36">
        <w:rPr>
          <w:rFonts w:ascii="Arial" w:hAnsi="Arial" w:cs="Arial"/>
        </w:rPr>
        <w:t>I agree that the information provided on this form may be shared with the Garden Club of America and the Pollinator Partnership.</w:t>
      </w:r>
    </w:p>
    <w:p w14:paraId="06E6BA71" w14:textId="77777777" w:rsidR="000A3BF1" w:rsidRPr="00CB0F36" w:rsidRDefault="000A3BF1" w:rsidP="00C256FE">
      <w:pPr>
        <w:outlineLvl w:val="0"/>
        <w:rPr>
          <w:rFonts w:ascii="Arial" w:hAnsi="Arial" w:cs="Arial"/>
        </w:rPr>
      </w:pPr>
    </w:p>
    <w:p w14:paraId="5C8B3E44" w14:textId="77777777" w:rsidR="007011AE" w:rsidRPr="00CB0F36" w:rsidRDefault="007011AE" w:rsidP="00C256FE">
      <w:pPr>
        <w:outlineLvl w:val="0"/>
        <w:rPr>
          <w:rFonts w:ascii="Arial" w:hAnsi="Arial" w:cs="Arial"/>
        </w:rPr>
      </w:pPr>
    </w:p>
    <w:p w14:paraId="64E09FE7" w14:textId="77777777" w:rsidR="005677FA" w:rsidRPr="00CB0F36" w:rsidRDefault="005677FA" w:rsidP="00C256FE">
      <w:pPr>
        <w:outlineLvl w:val="0"/>
        <w:rPr>
          <w:rFonts w:ascii="Arial" w:hAnsi="Arial" w:cs="Arial"/>
        </w:rPr>
      </w:pPr>
    </w:p>
    <w:p w14:paraId="18633BA9" w14:textId="3D3D3DA6" w:rsidR="005677FA" w:rsidRPr="00CB0F36" w:rsidRDefault="005677FA" w:rsidP="00C256FE">
      <w:pPr>
        <w:outlineLvl w:val="0"/>
        <w:rPr>
          <w:rFonts w:ascii="Arial" w:hAnsi="Arial" w:cs="Arial"/>
        </w:rPr>
      </w:pPr>
      <w:r w:rsidRPr="00CB0F36">
        <w:rPr>
          <w:rFonts w:ascii="Arial" w:hAnsi="Arial" w:cs="Arial"/>
        </w:rPr>
        <w:t>Signature__</w:t>
      </w:r>
      <w:r w:rsidR="00CB0F36">
        <w:rPr>
          <w:rFonts w:ascii="Arial" w:hAnsi="Arial" w:cs="Arial"/>
        </w:rPr>
        <w:t>____________________________</w:t>
      </w:r>
      <w:r w:rsidR="00CB0F36">
        <w:rPr>
          <w:rFonts w:ascii="Arial" w:hAnsi="Arial" w:cs="Arial"/>
        </w:rPr>
        <w:tab/>
        <w:t xml:space="preserve">     </w:t>
      </w:r>
      <w:proofErr w:type="spellStart"/>
      <w:proofErr w:type="gramStart"/>
      <w:r w:rsidR="00CB0F36">
        <w:rPr>
          <w:rFonts w:ascii="Arial" w:hAnsi="Arial" w:cs="Arial"/>
        </w:rPr>
        <w:t>Date:_</w:t>
      </w:r>
      <w:proofErr w:type="gramEnd"/>
      <w:r w:rsidR="00CB0F36">
        <w:rPr>
          <w:rFonts w:ascii="Arial" w:hAnsi="Arial" w:cs="Arial"/>
        </w:rPr>
        <w:t>_</w:t>
      </w:r>
      <w:r w:rsidR="0015528C">
        <w:rPr>
          <w:rFonts w:ascii="Arial" w:hAnsi="Arial" w:cs="Arial"/>
          <w:u w:val="single"/>
        </w:rPr>
        <w:t>Feb</w:t>
      </w:r>
      <w:proofErr w:type="spellEnd"/>
      <w:r w:rsidR="0015528C">
        <w:rPr>
          <w:rFonts w:ascii="Arial" w:hAnsi="Arial" w:cs="Arial"/>
          <w:u w:val="single"/>
        </w:rPr>
        <w:t>. 5, 2017</w:t>
      </w:r>
      <w:r w:rsidR="0015528C">
        <w:rPr>
          <w:rFonts w:ascii="Arial" w:hAnsi="Arial" w:cs="Arial"/>
        </w:rPr>
        <w:t>_____</w:t>
      </w:r>
    </w:p>
    <w:p w14:paraId="31F47499" w14:textId="77777777" w:rsidR="005677FA" w:rsidRPr="00CB0F36" w:rsidRDefault="005677FA" w:rsidP="00C256FE">
      <w:pPr>
        <w:outlineLvl w:val="0"/>
        <w:rPr>
          <w:rFonts w:ascii="Arial" w:hAnsi="Arial" w:cs="Arial"/>
          <w:b/>
        </w:rPr>
      </w:pPr>
      <w:bookmarkStart w:id="0" w:name="_GoBack"/>
      <w:bookmarkEnd w:id="0"/>
    </w:p>
    <w:sectPr w:rsidR="005677FA" w:rsidRPr="00CB0F36">
      <w:headerReference w:type="default" r:id="rId17"/>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D723C" w14:textId="77777777" w:rsidR="00DB4D9B" w:rsidRDefault="00DB4D9B">
      <w:r>
        <w:separator/>
      </w:r>
    </w:p>
  </w:endnote>
  <w:endnote w:type="continuationSeparator" w:id="0">
    <w:p w14:paraId="7EB91A04" w14:textId="77777777" w:rsidR="00DB4D9B" w:rsidRDefault="00DB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CC15C" w14:textId="77777777" w:rsidR="0037345D" w:rsidRDefault="0037345D" w:rsidP="002065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F29301" w14:textId="77777777" w:rsidR="0037345D" w:rsidRDefault="0037345D" w:rsidP="00A575D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A2284" w14:textId="77777777" w:rsidR="0037345D" w:rsidRDefault="0037345D" w:rsidP="00A575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6E5AC" w14:textId="77777777" w:rsidR="00DB4D9B" w:rsidRDefault="00DB4D9B">
      <w:r>
        <w:separator/>
      </w:r>
    </w:p>
  </w:footnote>
  <w:footnote w:type="continuationSeparator" w:id="0">
    <w:p w14:paraId="62F81E75" w14:textId="77777777" w:rsidR="00DB4D9B" w:rsidRDefault="00DB4D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C3467" w14:textId="77777777" w:rsidR="00777283" w:rsidRPr="0024264C" w:rsidRDefault="00777283" w:rsidP="00771E1E">
    <w:r w:rsidRPr="0024264C">
      <w:t xml:space="preserve">Alex Burnham/Plight of the bumble bee: Patterns of temporal variation and coinfection between </w:t>
    </w:r>
    <w:proofErr w:type="spellStart"/>
    <w:r w:rsidRPr="0024264C">
      <w:rPr>
        <w:i/>
      </w:rPr>
      <w:t>Nosema</w:t>
    </w:r>
    <w:proofErr w:type="spellEnd"/>
    <w:r w:rsidRPr="0024264C">
      <w:rPr>
        <w:i/>
      </w:rPr>
      <w:t xml:space="preserve"> spp.</w:t>
    </w:r>
    <w:r w:rsidR="0020482D">
      <w:t xml:space="preserve"> and two</w:t>
    </w:r>
    <w:r w:rsidRPr="0024264C">
      <w:t xml:space="preserve"> RNA viruses/Centennial Pollinator Fellowship</w:t>
    </w:r>
  </w:p>
  <w:p w14:paraId="37433473" w14:textId="77777777" w:rsidR="00777283" w:rsidRPr="0024264C" w:rsidRDefault="00777283" w:rsidP="00777283">
    <w:pPr>
      <w:pStyle w:val="Header"/>
    </w:pPr>
  </w:p>
  <w:p w14:paraId="2840023C" w14:textId="77777777" w:rsidR="00777283" w:rsidRDefault="007772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244C0"/>
    <w:multiLevelType w:val="hybridMultilevel"/>
    <w:tmpl w:val="8AE63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74"/>
    <w:rsid w:val="000014A0"/>
    <w:rsid w:val="00005084"/>
    <w:rsid w:val="000062B7"/>
    <w:rsid w:val="00012E7A"/>
    <w:rsid w:val="0001326C"/>
    <w:rsid w:val="00013748"/>
    <w:rsid w:val="0002005C"/>
    <w:rsid w:val="000212CB"/>
    <w:rsid w:val="00022251"/>
    <w:rsid w:val="00030146"/>
    <w:rsid w:val="00034FD6"/>
    <w:rsid w:val="00035234"/>
    <w:rsid w:val="000352C5"/>
    <w:rsid w:val="0004565E"/>
    <w:rsid w:val="000548DB"/>
    <w:rsid w:val="0005511E"/>
    <w:rsid w:val="00055740"/>
    <w:rsid w:val="00072D6B"/>
    <w:rsid w:val="0007652C"/>
    <w:rsid w:val="00080374"/>
    <w:rsid w:val="00080F2D"/>
    <w:rsid w:val="00083D6B"/>
    <w:rsid w:val="0008619B"/>
    <w:rsid w:val="00092506"/>
    <w:rsid w:val="000A0E0F"/>
    <w:rsid w:val="000A10BB"/>
    <w:rsid w:val="000A12FE"/>
    <w:rsid w:val="000A3BF1"/>
    <w:rsid w:val="000B3313"/>
    <w:rsid w:val="000D2EDB"/>
    <w:rsid w:val="000D5F0F"/>
    <w:rsid w:val="000D637D"/>
    <w:rsid w:val="000E2527"/>
    <w:rsid w:val="000F2820"/>
    <w:rsid w:val="0011115F"/>
    <w:rsid w:val="0011560A"/>
    <w:rsid w:val="00121396"/>
    <w:rsid w:val="001248F3"/>
    <w:rsid w:val="001250D6"/>
    <w:rsid w:val="0013062C"/>
    <w:rsid w:val="00133688"/>
    <w:rsid w:val="00134D19"/>
    <w:rsid w:val="00152E38"/>
    <w:rsid w:val="0015528C"/>
    <w:rsid w:val="0016427F"/>
    <w:rsid w:val="0016597E"/>
    <w:rsid w:val="00172C75"/>
    <w:rsid w:val="00176C2D"/>
    <w:rsid w:val="00183728"/>
    <w:rsid w:val="00185359"/>
    <w:rsid w:val="00195F0D"/>
    <w:rsid w:val="00196B11"/>
    <w:rsid w:val="001A2B8C"/>
    <w:rsid w:val="001A565E"/>
    <w:rsid w:val="001A6D97"/>
    <w:rsid w:val="001C22EB"/>
    <w:rsid w:val="001C2A9A"/>
    <w:rsid w:val="001C4632"/>
    <w:rsid w:val="001D115C"/>
    <w:rsid w:val="001D2714"/>
    <w:rsid w:val="001D3CE5"/>
    <w:rsid w:val="001F21A3"/>
    <w:rsid w:val="00203FFA"/>
    <w:rsid w:val="0020482D"/>
    <w:rsid w:val="0020659C"/>
    <w:rsid w:val="00221EDB"/>
    <w:rsid w:val="00223A9E"/>
    <w:rsid w:val="002248F2"/>
    <w:rsid w:val="00225CDB"/>
    <w:rsid w:val="00226DB4"/>
    <w:rsid w:val="00233FFA"/>
    <w:rsid w:val="002350D9"/>
    <w:rsid w:val="002356CE"/>
    <w:rsid w:val="00236010"/>
    <w:rsid w:val="002409B9"/>
    <w:rsid w:val="002547AF"/>
    <w:rsid w:val="00254FE5"/>
    <w:rsid w:val="00255664"/>
    <w:rsid w:val="00263E40"/>
    <w:rsid w:val="002666C7"/>
    <w:rsid w:val="002668FC"/>
    <w:rsid w:val="00270928"/>
    <w:rsid w:val="002729F5"/>
    <w:rsid w:val="002738BC"/>
    <w:rsid w:val="00280C05"/>
    <w:rsid w:val="00283354"/>
    <w:rsid w:val="002A1B4E"/>
    <w:rsid w:val="002A2A3D"/>
    <w:rsid w:val="002A3182"/>
    <w:rsid w:val="002A7894"/>
    <w:rsid w:val="002A7F0F"/>
    <w:rsid w:val="002B551C"/>
    <w:rsid w:val="002C6986"/>
    <w:rsid w:val="002E0099"/>
    <w:rsid w:val="002E138E"/>
    <w:rsid w:val="002E5D83"/>
    <w:rsid w:val="002E5ED4"/>
    <w:rsid w:val="002E6285"/>
    <w:rsid w:val="002F47A3"/>
    <w:rsid w:val="00300FC7"/>
    <w:rsid w:val="00301D85"/>
    <w:rsid w:val="003101A3"/>
    <w:rsid w:val="003159E5"/>
    <w:rsid w:val="003164DF"/>
    <w:rsid w:val="00320B74"/>
    <w:rsid w:val="00321191"/>
    <w:rsid w:val="00321522"/>
    <w:rsid w:val="003271BD"/>
    <w:rsid w:val="003321EC"/>
    <w:rsid w:val="00351306"/>
    <w:rsid w:val="003568E2"/>
    <w:rsid w:val="00372282"/>
    <w:rsid w:val="00373157"/>
    <w:rsid w:val="0037345D"/>
    <w:rsid w:val="0037797B"/>
    <w:rsid w:val="003854EF"/>
    <w:rsid w:val="003952CD"/>
    <w:rsid w:val="003954BD"/>
    <w:rsid w:val="003A70A3"/>
    <w:rsid w:val="003B2D58"/>
    <w:rsid w:val="003C04F5"/>
    <w:rsid w:val="003D111B"/>
    <w:rsid w:val="003D22D2"/>
    <w:rsid w:val="003D68F4"/>
    <w:rsid w:val="003E145A"/>
    <w:rsid w:val="003E4013"/>
    <w:rsid w:val="003E55C7"/>
    <w:rsid w:val="003F2643"/>
    <w:rsid w:val="00400DBD"/>
    <w:rsid w:val="0040239C"/>
    <w:rsid w:val="00403FBF"/>
    <w:rsid w:val="004129F9"/>
    <w:rsid w:val="004134AF"/>
    <w:rsid w:val="00415190"/>
    <w:rsid w:val="00415BD8"/>
    <w:rsid w:val="0042745D"/>
    <w:rsid w:val="004379C0"/>
    <w:rsid w:val="00443C7B"/>
    <w:rsid w:val="00444A8B"/>
    <w:rsid w:val="0045023F"/>
    <w:rsid w:val="00450964"/>
    <w:rsid w:val="00455741"/>
    <w:rsid w:val="00477BF2"/>
    <w:rsid w:val="004878A7"/>
    <w:rsid w:val="004A5A7C"/>
    <w:rsid w:val="004A6055"/>
    <w:rsid w:val="004C2A39"/>
    <w:rsid w:val="004D661F"/>
    <w:rsid w:val="004E7232"/>
    <w:rsid w:val="004F0187"/>
    <w:rsid w:val="00500EFA"/>
    <w:rsid w:val="005013DA"/>
    <w:rsid w:val="00501A0B"/>
    <w:rsid w:val="005051BF"/>
    <w:rsid w:val="005134E5"/>
    <w:rsid w:val="00525F5E"/>
    <w:rsid w:val="005303E6"/>
    <w:rsid w:val="00540AF7"/>
    <w:rsid w:val="00547C2E"/>
    <w:rsid w:val="00557722"/>
    <w:rsid w:val="005677FA"/>
    <w:rsid w:val="00571B42"/>
    <w:rsid w:val="005764D6"/>
    <w:rsid w:val="00580ED7"/>
    <w:rsid w:val="00586762"/>
    <w:rsid w:val="00590303"/>
    <w:rsid w:val="00593B35"/>
    <w:rsid w:val="005956C2"/>
    <w:rsid w:val="005A07F7"/>
    <w:rsid w:val="005A2DAA"/>
    <w:rsid w:val="005B2500"/>
    <w:rsid w:val="005B32F1"/>
    <w:rsid w:val="005C3DD6"/>
    <w:rsid w:val="005C45B8"/>
    <w:rsid w:val="005C5246"/>
    <w:rsid w:val="005E00A8"/>
    <w:rsid w:val="005E6934"/>
    <w:rsid w:val="005F023F"/>
    <w:rsid w:val="005F111B"/>
    <w:rsid w:val="005F401C"/>
    <w:rsid w:val="005F447B"/>
    <w:rsid w:val="005F553E"/>
    <w:rsid w:val="00604543"/>
    <w:rsid w:val="006175CC"/>
    <w:rsid w:val="00617A99"/>
    <w:rsid w:val="00627BBD"/>
    <w:rsid w:val="00634131"/>
    <w:rsid w:val="0063487C"/>
    <w:rsid w:val="0064010E"/>
    <w:rsid w:val="0064165E"/>
    <w:rsid w:val="00641BD5"/>
    <w:rsid w:val="00642E20"/>
    <w:rsid w:val="00642FC5"/>
    <w:rsid w:val="006505E3"/>
    <w:rsid w:val="00657CD7"/>
    <w:rsid w:val="006650C9"/>
    <w:rsid w:val="00672472"/>
    <w:rsid w:val="00673F1B"/>
    <w:rsid w:val="00674F47"/>
    <w:rsid w:val="00682A72"/>
    <w:rsid w:val="0068620E"/>
    <w:rsid w:val="006945B2"/>
    <w:rsid w:val="006A0F4B"/>
    <w:rsid w:val="006A1790"/>
    <w:rsid w:val="006B1B29"/>
    <w:rsid w:val="006B2E7F"/>
    <w:rsid w:val="006D07DB"/>
    <w:rsid w:val="006D172C"/>
    <w:rsid w:val="006D2075"/>
    <w:rsid w:val="006D24BC"/>
    <w:rsid w:val="006E0412"/>
    <w:rsid w:val="006E0648"/>
    <w:rsid w:val="006F2B9D"/>
    <w:rsid w:val="007011AE"/>
    <w:rsid w:val="0071220D"/>
    <w:rsid w:val="00735B75"/>
    <w:rsid w:val="00751F28"/>
    <w:rsid w:val="007521E0"/>
    <w:rsid w:val="00755294"/>
    <w:rsid w:val="007647EC"/>
    <w:rsid w:val="00771545"/>
    <w:rsid w:val="00771E1E"/>
    <w:rsid w:val="0077406F"/>
    <w:rsid w:val="00775D00"/>
    <w:rsid w:val="00777283"/>
    <w:rsid w:val="00781986"/>
    <w:rsid w:val="0078224C"/>
    <w:rsid w:val="00785F98"/>
    <w:rsid w:val="007A3DFB"/>
    <w:rsid w:val="007B0295"/>
    <w:rsid w:val="007C2B5E"/>
    <w:rsid w:val="007C4EE7"/>
    <w:rsid w:val="007C6ADE"/>
    <w:rsid w:val="007E6C89"/>
    <w:rsid w:val="0080037F"/>
    <w:rsid w:val="00813F0A"/>
    <w:rsid w:val="0081464C"/>
    <w:rsid w:val="00816DDD"/>
    <w:rsid w:val="008170EC"/>
    <w:rsid w:val="00830638"/>
    <w:rsid w:val="008310DB"/>
    <w:rsid w:val="0083148E"/>
    <w:rsid w:val="00833D16"/>
    <w:rsid w:val="00836A3D"/>
    <w:rsid w:val="00846970"/>
    <w:rsid w:val="008528CE"/>
    <w:rsid w:val="00856870"/>
    <w:rsid w:val="00860667"/>
    <w:rsid w:val="00860C52"/>
    <w:rsid w:val="0086389A"/>
    <w:rsid w:val="00865A8E"/>
    <w:rsid w:val="0087787B"/>
    <w:rsid w:val="008817E6"/>
    <w:rsid w:val="00892D86"/>
    <w:rsid w:val="008946F3"/>
    <w:rsid w:val="008A5689"/>
    <w:rsid w:val="008B081E"/>
    <w:rsid w:val="008B6D4E"/>
    <w:rsid w:val="008C59D0"/>
    <w:rsid w:val="008D3A9D"/>
    <w:rsid w:val="008F41FC"/>
    <w:rsid w:val="008F774E"/>
    <w:rsid w:val="0090676F"/>
    <w:rsid w:val="009140C1"/>
    <w:rsid w:val="009141A3"/>
    <w:rsid w:val="00922174"/>
    <w:rsid w:val="009305D2"/>
    <w:rsid w:val="009312B0"/>
    <w:rsid w:val="00931759"/>
    <w:rsid w:val="009319D7"/>
    <w:rsid w:val="00936532"/>
    <w:rsid w:val="0094173C"/>
    <w:rsid w:val="009437B9"/>
    <w:rsid w:val="009443B2"/>
    <w:rsid w:val="00946E66"/>
    <w:rsid w:val="00953702"/>
    <w:rsid w:val="00955972"/>
    <w:rsid w:val="0096163D"/>
    <w:rsid w:val="00962AE5"/>
    <w:rsid w:val="00967E5A"/>
    <w:rsid w:val="00985A45"/>
    <w:rsid w:val="00986514"/>
    <w:rsid w:val="00986E09"/>
    <w:rsid w:val="009B122E"/>
    <w:rsid w:val="009C169A"/>
    <w:rsid w:val="009C3518"/>
    <w:rsid w:val="009C5120"/>
    <w:rsid w:val="009C6CD6"/>
    <w:rsid w:val="009D0E55"/>
    <w:rsid w:val="009D1C90"/>
    <w:rsid w:val="009D2D4A"/>
    <w:rsid w:val="009D3C07"/>
    <w:rsid w:val="009D6506"/>
    <w:rsid w:val="009E1AC1"/>
    <w:rsid w:val="009E392F"/>
    <w:rsid w:val="009E428C"/>
    <w:rsid w:val="009E505C"/>
    <w:rsid w:val="009F4030"/>
    <w:rsid w:val="00A0364D"/>
    <w:rsid w:val="00A11AD0"/>
    <w:rsid w:val="00A24C3F"/>
    <w:rsid w:val="00A35C6C"/>
    <w:rsid w:val="00A41918"/>
    <w:rsid w:val="00A42AFF"/>
    <w:rsid w:val="00A42BAD"/>
    <w:rsid w:val="00A434CC"/>
    <w:rsid w:val="00A54654"/>
    <w:rsid w:val="00A575D1"/>
    <w:rsid w:val="00A646DC"/>
    <w:rsid w:val="00A71425"/>
    <w:rsid w:val="00A728D6"/>
    <w:rsid w:val="00A820C5"/>
    <w:rsid w:val="00A848B1"/>
    <w:rsid w:val="00A84BD7"/>
    <w:rsid w:val="00A908DA"/>
    <w:rsid w:val="00A94BD1"/>
    <w:rsid w:val="00AA0FE8"/>
    <w:rsid w:val="00AA6303"/>
    <w:rsid w:val="00AB096C"/>
    <w:rsid w:val="00AB3ECF"/>
    <w:rsid w:val="00AB46ED"/>
    <w:rsid w:val="00AB7846"/>
    <w:rsid w:val="00AC78EE"/>
    <w:rsid w:val="00AD4E1C"/>
    <w:rsid w:val="00AD51EC"/>
    <w:rsid w:val="00AE1436"/>
    <w:rsid w:val="00AE74B2"/>
    <w:rsid w:val="00B03BA8"/>
    <w:rsid w:val="00B129C6"/>
    <w:rsid w:val="00B308CC"/>
    <w:rsid w:val="00B31BB7"/>
    <w:rsid w:val="00B428E8"/>
    <w:rsid w:val="00B4322B"/>
    <w:rsid w:val="00B45123"/>
    <w:rsid w:val="00B5467D"/>
    <w:rsid w:val="00B5732B"/>
    <w:rsid w:val="00B66347"/>
    <w:rsid w:val="00B7678B"/>
    <w:rsid w:val="00B84C4F"/>
    <w:rsid w:val="00BA7DE7"/>
    <w:rsid w:val="00BB0B87"/>
    <w:rsid w:val="00BB2867"/>
    <w:rsid w:val="00BB418D"/>
    <w:rsid w:val="00BC0102"/>
    <w:rsid w:val="00BC3110"/>
    <w:rsid w:val="00BD7301"/>
    <w:rsid w:val="00BF34F1"/>
    <w:rsid w:val="00C03DCD"/>
    <w:rsid w:val="00C060E2"/>
    <w:rsid w:val="00C10F2B"/>
    <w:rsid w:val="00C1123E"/>
    <w:rsid w:val="00C119B4"/>
    <w:rsid w:val="00C24A1A"/>
    <w:rsid w:val="00C24CA9"/>
    <w:rsid w:val="00C256FE"/>
    <w:rsid w:val="00C36F73"/>
    <w:rsid w:val="00C45AF8"/>
    <w:rsid w:val="00C5122F"/>
    <w:rsid w:val="00C57D7E"/>
    <w:rsid w:val="00C716EF"/>
    <w:rsid w:val="00C74A46"/>
    <w:rsid w:val="00C765A8"/>
    <w:rsid w:val="00C7685A"/>
    <w:rsid w:val="00C85CD4"/>
    <w:rsid w:val="00C93986"/>
    <w:rsid w:val="00C967B9"/>
    <w:rsid w:val="00CA2B4E"/>
    <w:rsid w:val="00CA5D43"/>
    <w:rsid w:val="00CB0F36"/>
    <w:rsid w:val="00CB122A"/>
    <w:rsid w:val="00CC292C"/>
    <w:rsid w:val="00CD00BC"/>
    <w:rsid w:val="00CD05A0"/>
    <w:rsid w:val="00CD5FE0"/>
    <w:rsid w:val="00CE4D6D"/>
    <w:rsid w:val="00CE5CCC"/>
    <w:rsid w:val="00CF0498"/>
    <w:rsid w:val="00CF1A74"/>
    <w:rsid w:val="00CF4B32"/>
    <w:rsid w:val="00CF7CCE"/>
    <w:rsid w:val="00D0091A"/>
    <w:rsid w:val="00D01BE8"/>
    <w:rsid w:val="00D069E0"/>
    <w:rsid w:val="00D33688"/>
    <w:rsid w:val="00D40096"/>
    <w:rsid w:val="00D46AAA"/>
    <w:rsid w:val="00D51546"/>
    <w:rsid w:val="00D52D8D"/>
    <w:rsid w:val="00D5613B"/>
    <w:rsid w:val="00D56DC1"/>
    <w:rsid w:val="00D570AD"/>
    <w:rsid w:val="00D65FCD"/>
    <w:rsid w:val="00D66B41"/>
    <w:rsid w:val="00D82195"/>
    <w:rsid w:val="00D848A9"/>
    <w:rsid w:val="00D87A4E"/>
    <w:rsid w:val="00DA206F"/>
    <w:rsid w:val="00DA505D"/>
    <w:rsid w:val="00DB160F"/>
    <w:rsid w:val="00DB48BA"/>
    <w:rsid w:val="00DB4D9B"/>
    <w:rsid w:val="00DD2172"/>
    <w:rsid w:val="00DE610F"/>
    <w:rsid w:val="00DE6A2A"/>
    <w:rsid w:val="00E008C3"/>
    <w:rsid w:val="00E012D4"/>
    <w:rsid w:val="00E04C05"/>
    <w:rsid w:val="00E16204"/>
    <w:rsid w:val="00E16BB5"/>
    <w:rsid w:val="00E21DE3"/>
    <w:rsid w:val="00E2681B"/>
    <w:rsid w:val="00E367F8"/>
    <w:rsid w:val="00E42A4B"/>
    <w:rsid w:val="00E43F0F"/>
    <w:rsid w:val="00E509D6"/>
    <w:rsid w:val="00E537E6"/>
    <w:rsid w:val="00E546FC"/>
    <w:rsid w:val="00E55872"/>
    <w:rsid w:val="00E661AA"/>
    <w:rsid w:val="00E66783"/>
    <w:rsid w:val="00E70A57"/>
    <w:rsid w:val="00E7124A"/>
    <w:rsid w:val="00E769F1"/>
    <w:rsid w:val="00E7756E"/>
    <w:rsid w:val="00EA0E8F"/>
    <w:rsid w:val="00EA54C1"/>
    <w:rsid w:val="00EB47D5"/>
    <w:rsid w:val="00EB548B"/>
    <w:rsid w:val="00EB699C"/>
    <w:rsid w:val="00EC3524"/>
    <w:rsid w:val="00ED3BA4"/>
    <w:rsid w:val="00EF3507"/>
    <w:rsid w:val="00EF5C6B"/>
    <w:rsid w:val="00F027C5"/>
    <w:rsid w:val="00F16CDE"/>
    <w:rsid w:val="00F202CE"/>
    <w:rsid w:val="00F307F2"/>
    <w:rsid w:val="00F318F3"/>
    <w:rsid w:val="00F36481"/>
    <w:rsid w:val="00F40409"/>
    <w:rsid w:val="00F46C3E"/>
    <w:rsid w:val="00F50051"/>
    <w:rsid w:val="00F52C03"/>
    <w:rsid w:val="00F54259"/>
    <w:rsid w:val="00F5574C"/>
    <w:rsid w:val="00F6312B"/>
    <w:rsid w:val="00F6492F"/>
    <w:rsid w:val="00F6558A"/>
    <w:rsid w:val="00F67497"/>
    <w:rsid w:val="00F70F89"/>
    <w:rsid w:val="00F8493F"/>
    <w:rsid w:val="00F85BB8"/>
    <w:rsid w:val="00F86C7A"/>
    <w:rsid w:val="00F8742C"/>
    <w:rsid w:val="00FA27E2"/>
    <w:rsid w:val="00FB16B0"/>
    <w:rsid w:val="00FD235A"/>
    <w:rsid w:val="00FD5A06"/>
    <w:rsid w:val="00FD7C7D"/>
    <w:rsid w:val="00FE1C3D"/>
    <w:rsid w:val="00FE382A"/>
    <w:rsid w:val="00FE4A90"/>
    <w:rsid w:val="00FE720B"/>
    <w:rsid w:val="00FF1C97"/>
    <w:rsid w:val="00FF224E"/>
    <w:rsid w:val="00FF70C5"/>
    <w:rsid w:val="00FF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BC028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iPriority="35" w:unhideWhenUsed="1" w:qFormat="1"/>
    <w:lsdException w:name="Title" w:qFormat="1"/>
    <w:lsdException w:name="Body Text" w:uiPriority="1"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22174"/>
    <w:rPr>
      <w:sz w:val="24"/>
      <w:szCs w:val="24"/>
    </w:rPr>
  </w:style>
  <w:style w:type="paragraph" w:styleId="Heading3">
    <w:name w:val="heading 3"/>
    <w:basedOn w:val="Normal"/>
    <w:qFormat/>
    <w:rsid w:val="005677FA"/>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221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5677FA"/>
    <w:rPr>
      <w:color w:val="0000FF"/>
      <w:u w:val="single"/>
    </w:rPr>
  </w:style>
  <w:style w:type="paragraph" w:styleId="NormalWeb">
    <w:name w:val="Normal (Web)"/>
    <w:basedOn w:val="Normal"/>
    <w:uiPriority w:val="99"/>
    <w:rsid w:val="005677FA"/>
    <w:pPr>
      <w:spacing w:before="100" w:beforeAutospacing="1" w:after="100" w:afterAutospacing="1"/>
    </w:pPr>
  </w:style>
  <w:style w:type="character" w:styleId="Strong">
    <w:name w:val="Strong"/>
    <w:qFormat/>
    <w:rsid w:val="005677FA"/>
    <w:rPr>
      <w:b/>
      <w:bCs/>
    </w:rPr>
  </w:style>
  <w:style w:type="character" w:customStyle="1" w:styleId="apple-converted-space">
    <w:name w:val="apple-converted-space"/>
    <w:basedOn w:val="DefaultParagraphFont"/>
    <w:rsid w:val="005677FA"/>
  </w:style>
  <w:style w:type="character" w:styleId="Emphasis">
    <w:name w:val="Emphasis"/>
    <w:qFormat/>
    <w:rsid w:val="005677FA"/>
    <w:rPr>
      <w:i/>
      <w:iCs/>
    </w:rPr>
  </w:style>
  <w:style w:type="paragraph" w:styleId="Footer">
    <w:name w:val="footer"/>
    <w:basedOn w:val="Normal"/>
    <w:rsid w:val="00A575D1"/>
    <w:pPr>
      <w:tabs>
        <w:tab w:val="center" w:pos="4320"/>
        <w:tab w:val="right" w:pos="8640"/>
      </w:tabs>
    </w:pPr>
  </w:style>
  <w:style w:type="character" w:styleId="PageNumber">
    <w:name w:val="page number"/>
    <w:basedOn w:val="DefaultParagraphFont"/>
    <w:rsid w:val="00A575D1"/>
  </w:style>
  <w:style w:type="character" w:styleId="FollowedHyperlink">
    <w:name w:val="FollowedHyperlink"/>
    <w:rsid w:val="00EF3507"/>
    <w:rPr>
      <w:color w:val="800080"/>
      <w:u w:val="single"/>
    </w:rPr>
  </w:style>
  <w:style w:type="paragraph" w:styleId="BodyText">
    <w:name w:val="Body Text"/>
    <w:basedOn w:val="Normal"/>
    <w:link w:val="BodyTextChar"/>
    <w:uiPriority w:val="1"/>
    <w:qFormat/>
    <w:rsid w:val="00860C52"/>
    <w:pPr>
      <w:widowControl w:val="0"/>
      <w:ind w:left="100"/>
    </w:pPr>
  </w:style>
  <w:style w:type="character" w:customStyle="1" w:styleId="BodyTextChar">
    <w:name w:val="Body Text Char"/>
    <w:basedOn w:val="DefaultParagraphFont"/>
    <w:link w:val="BodyText"/>
    <w:uiPriority w:val="1"/>
    <w:rsid w:val="00860C52"/>
    <w:rPr>
      <w:sz w:val="24"/>
      <w:szCs w:val="24"/>
    </w:rPr>
  </w:style>
  <w:style w:type="paragraph" w:styleId="Caption">
    <w:name w:val="caption"/>
    <w:basedOn w:val="Normal"/>
    <w:next w:val="Normal"/>
    <w:uiPriority w:val="35"/>
    <w:unhideWhenUsed/>
    <w:qFormat/>
    <w:rsid w:val="00860C52"/>
    <w:pPr>
      <w:spacing w:after="200"/>
    </w:pPr>
    <w:rPr>
      <w:rFonts w:ascii="Calibri" w:eastAsia="Calibri" w:hAnsi="Calibri"/>
      <w:i/>
      <w:iCs/>
      <w:color w:val="44546A"/>
      <w:sz w:val="18"/>
      <w:szCs w:val="18"/>
    </w:rPr>
  </w:style>
  <w:style w:type="paragraph" w:styleId="Header">
    <w:name w:val="header"/>
    <w:basedOn w:val="Normal"/>
    <w:link w:val="HeaderChar"/>
    <w:uiPriority w:val="99"/>
    <w:rsid w:val="00E509D6"/>
    <w:pPr>
      <w:tabs>
        <w:tab w:val="center" w:pos="4680"/>
        <w:tab w:val="right" w:pos="9360"/>
      </w:tabs>
    </w:pPr>
  </w:style>
  <w:style w:type="character" w:customStyle="1" w:styleId="HeaderChar">
    <w:name w:val="Header Char"/>
    <w:basedOn w:val="DefaultParagraphFont"/>
    <w:link w:val="Header"/>
    <w:uiPriority w:val="99"/>
    <w:rsid w:val="00E509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18662">
      <w:bodyDiv w:val="1"/>
      <w:marLeft w:val="0"/>
      <w:marRight w:val="0"/>
      <w:marTop w:val="0"/>
      <w:marBottom w:val="0"/>
      <w:divBdr>
        <w:top w:val="none" w:sz="0" w:space="0" w:color="auto"/>
        <w:left w:val="none" w:sz="0" w:space="0" w:color="auto"/>
        <w:bottom w:val="none" w:sz="0" w:space="0" w:color="auto"/>
        <w:right w:val="none" w:sz="0" w:space="0" w:color="auto"/>
      </w:divBdr>
    </w:div>
    <w:div w:id="1027410466">
      <w:bodyDiv w:val="1"/>
      <w:marLeft w:val="0"/>
      <w:marRight w:val="0"/>
      <w:marTop w:val="0"/>
      <w:marBottom w:val="0"/>
      <w:divBdr>
        <w:top w:val="none" w:sz="0" w:space="0" w:color="auto"/>
        <w:left w:val="none" w:sz="0" w:space="0" w:color="auto"/>
        <w:bottom w:val="none" w:sz="0" w:space="0" w:color="auto"/>
        <w:right w:val="none" w:sz="0" w:space="0" w:color="auto"/>
      </w:divBdr>
    </w:div>
    <w:div w:id="1329484393">
      <w:bodyDiv w:val="1"/>
      <w:marLeft w:val="0"/>
      <w:marRight w:val="0"/>
      <w:marTop w:val="0"/>
      <w:marBottom w:val="0"/>
      <w:divBdr>
        <w:top w:val="none" w:sz="0" w:space="0" w:color="auto"/>
        <w:left w:val="none" w:sz="0" w:space="0" w:color="auto"/>
        <w:bottom w:val="none" w:sz="0" w:space="0" w:color="auto"/>
        <w:right w:val="none" w:sz="0" w:space="0" w:color="auto"/>
      </w:divBdr>
      <w:divsChild>
        <w:div w:id="20040409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http://urbanforestry.frec.vt.edu/scholarship/images/gcacolorlogo2.jpg" TargetMode="External"/><Relationship Id="rId11" Type="http://schemas.openxmlformats.org/officeDocument/2006/relationships/hyperlink" Target="http://pollinator.org/PDFs/GCAFellowshipRecommendationForm.doc" TargetMode="External"/><Relationship Id="rId12" Type="http://schemas.openxmlformats.org/officeDocument/2006/relationships/hyperlink" Target="mailto:kr@pollinator.org" TargetMode="External"/><Relationship Id="rId13" Type="http://schemas.openxmlformats.org/officeDocument/2006/relationships/image" Target="media/image3.png"/><Relationship Id="rId14" Type="http://schemas.openxmlformats.org/officeDocument/2006/relationships/hyperlink" Target="mailto:kr@pollinator.org" TargetMode="External"/><Relationship Id="rId15" Type="http://schemas.openxmlformats.org/officeDocument/2006/relationships/hyperlink" Target="http://pollinator.org/Forms/GCAFellowshipRecommendationForm_2017.doc" TargetMode="External"/><Relationship Id="rId16" Type="http://schemas.openxmlformats.org/officeDocument/2006/relationships/hyperlink" Target="mailto:jt@pollinator.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http://pollinator.org/Images/P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2787</Words>
  <Characters>15887</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Garden Club of America Board of Associates</vt:lpstr>
    </vt:vector>
  </TitlesOfParts>
  <Company>CoEvo</Company>
  <LinksUpToDate>false</LinksUpToDate>
  <CharactersWithSpaces>18637</CharactersWithSpaces>
  <SharedDoc>false</SharedDoc>
  <HLinks>
    <vt:vector size="42" baseType="variant">
      <vt:variant>
        <vt:i4>2818073</vt:i4>
      </vt:variant>
      <vt:variant>
        <vt:i4>12</vt:i4>
      </vt:variant>
      <vt:variant>
        <vt:i4>0</vt:i4>
      </vt:variant>
      <vt:variant>
        <vt:i4>5</vt:i4>
      </vt:variant>
      <vt:variant>
        <vt:lpwstr>mailto:jt@pollinator.org</vt:lpwstr>
      </vt:variant>
      <vt:variant>
        <vt:lpwstr/>
      </vt:variant>
      <vt:variant>
        <vt:i4>4128834</vt:i4>
      </vt:variant>
      <vt:variant>
        <vt:i4>9</vt:i4>
      </vt:variant>
      <vt:variant>
        <vt:i4>0</vt:i4>
      </vt:variant>
      <vt:variant>
        <vt:i4>5</vt:i4>
      </vt:variant>
      <vt:variant>
        <vt:lpwstr>http://pollinator.org/Forms/GCAFellowshipRecommendationForm_2017.doc</vt:lpwstr>
      </vt:variant>
      <vt:variant>
        <vt:lpwstr/>
      </vt:variant>
      <vt:variant>
        <vt:i4>2752543</vt:i4>
      </vt:variant>
      <vt:variant>
        <vt:i4>6</vt:i4>
      </vt:variant>
      <vt:variant>
        <vt:i4>0</vt:i4>
      </vt:variant>
      <vt:variant>
        <vt:i4>5</vt:i4>
      </vt:variant>
      <vt:variant>
        <vt:lpwstr>mailto:kr@pollinator.org</vt:lpwstr>
      </vt:variant>
      <vt:variant>
        <vt:lpwstr/>
      </vt:variant>
      <vt:variant>
        <vt:i4>2752543</vt:i4>
      </vt:variant>
      <vt:variant>
        <vt:i4>3</vt:i4>
      </vt:variant>
      <vt:variant>
        <vt:i4>0</vt:i4>
      </vt:variant>
      <vt:variant>
        <vt:i4>5</vt:i4>
      </vt:variant>
      <vt:variant>
        <vt:lpwstr>mailto:kr@pollinator.org</vt:lpwstr>
      </vt:variant>
      <vt:variant>
        <vt:lpwstr/>
      </vt:variant>
      <vt:variant>
        <vt:i4>4063356</vt:i4>
      </vt:variant>
      <vt:variant>
        <vt:i4>0</vt:i4>
      </vt:variant>
      <vt:variant>
        <vt:i4>0</vt:i4>
      </vt:variant>
      <vt:variant>
        <vt:i4>5</vt:i4>
      </vt:variant>
      <vt:variant>
        <vt:lpwstr>http://pollinator.org/PDFs/GCAFellowshipRecommendationForm.doc</vt:lpwstr>
      </vt:variant>
      <vt:variant>
        <vt:lpwstr/>
      </vt:variant>
      <vt:variant>
        <vt:i4>196656</vt:i4>
      </vt:variant>
      <vt:variant>
        <vt:i4>-1</vt:i4>
      </vt:variant>
      <vt:variant>
        <vt:i4>1026</vt:i4>
      </vt:variant>
      <vt:variant>
        <vt:i4>1</vt:i4>
      </vt:variant>
      <vt:variant>
        <vt:lpwstr>http://urbanforestry.frec.vt.edu/scholarship/images/gcacolorlogo2.jpg</vt:lpwstr>
      </vt:variant>
      <vt:variant>
        <vt:lpwstr/>
      </vt:variant>
      <vt:variant>
        <vt:i4>7602199</vt:i4>
      </vt:variant>
      <vt:variant>
        <vt:i4>-1</vt:i4>
      </vt:variant>
      <vt:variant>
        <vt:i4>1027</vt:i4>
      </vt:variant>
      <vt:variant>
        <vt:i4>1</vt:i4>
      </vt:variant>
      <vt:variant>
        <vt:lpwstr>http://pollinator.org/Images/P2.jpg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Club of America Board of Associates</dc:title>
  <dc:subject/>
  <dc:creator>jennifer</dc:creator>
  <cp:keywords/>
  <dc:description/>
  <cp:lastModifiedBy>Alex Burnham</cp:lastModifiedBy>
  <cp:revision>5</cp:revision>
  <cp:lastPrinted>2017-02-05T19:28:00Z</cp:lastPrinted>
  <dcterms:created xsi:type="dcterms:W3CDTF">2017-02-06T17:52:00Z</dcterms:created>
  <dcterms:modified xsi:type="dcterms:W3CDTF">2017-02-06T18:07:00Z</dcterms:modified>
</cp:coreProperties>
</file>