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0D0014" w14:textId="6876DABC" w:rsidR="007C5249" w:rsidRPr="006B49A0" w:rsidRDefault="00512B85" w:rsidP="00740302">
      <w:pPr>
        <w:spacing w:line="480" w:lineRule="auto"/>
        <w:jc w:val="center"/>
        <w:rPr>
          <w:b/>
          <w:bCs/>
        </w:rPr>
      </w:pPr>
      <w:r w:rsidRPr="006B49A0">
        <w:rPr>
          <w:b/>
          <w:bCs/>
        </w:rPr>
        <w:t xml:space="preserve">Unhealthy Brood </w:t>
      </w:r>
      <w:r w:rsidR="00726AC2">
        <w:rPr>
          <w:b/>
          <w:bCs/>
        </w:rPr>
        <w:t>Odor (</w:t>
      </w:r>
      <w:proofErr w:type="spellStart"/>
      <w:r w:rsidR="00726AC2">
        <w:rPr>
          <w:b/>
          <w:bCs/>
        </w:rPr>
        <w:t>UBeeO</w:t>
      </w:r>
      <w:proofErr w:type="spellEnd"/>
      <w:r w:rsidR="00726AC2">
        <w:rPr>
          <w:b/>
          <w:bCs/>
        </w:rPr>
        <w:t xml:space="preserve">) </w:t>
      </w:r>
      <w:r w:rsidR="003D23DC">
        <w:rPr>
          <w:b/>
          <w:bCs/>
        </w:rPr>
        <w:t xml:space="preserve">Assay is </w:t>
      </w:r>
      <w:r w:rsidR="005A4BDF" w:rsidRPr="006B49A0">
        <w:rPr>
          <w:b/>
          <w:bCs/>
        </w:rPr>
        <w:t xml:space="preserve">strongly correlated with decreased virus, </w:t>
      </w:r>
      <w:r w:rsidR="00041E8E" w:rsidRPr="006B49A0">
        <w:rPr>
          <w:b/>
          <w:bCs/>
          <w:i/>
          <w:iCs/>
        </w:rPr>
        <w:t>Nosema</w:t>
      </w:r>
      <w:r w:rsidR="00726AC2">
        <w:rPr>
          <w:b/>
          <w:bCs/>
          <w:i/>
          <w:iCs/>
        </w:rPr>
        <w:t xml:space="preserve"> </w:t>
      </w:r>
      <w:r w:rsidR="00726AC2">
        <w:rPr>
          <w:b/>
          <w:bCs/>
        </w:rPr>
        <w:t>spp.</w:t>
      </w:r>
      <w:r w:rsidR="005A4BDF" w:rsidRPr="006B49A0">
        <w:rPr>
          <w:b/>
          <w:bCs/>
        </w:rPr>
        <w:t>, and chalkbrood loads</w:t>
      </w:r>
      <w:r w:rsidR="00726AC2">
        <w:rPr>
          <w:b/>
          <w:bCs/>
        </w:rPr>
        <w:t xml:space="preserve"> in </w:t>
      </w:r>
      <w:proofErr w:type="gramStart"/>
      <w:r w:rsidR="00726AC2">
        <w:rPr>
          <w:b/>
          <w:bCs/>
        </w:rPr>
        <w:t>honey bees</w:t>
      </w:r>
      <w:proofErr w:type="gramEnd"/>
      <w:r w:rsidR="00726AC2">
        <w:rPr>
          <w:b/>
          <w:bCs/>
        </w:rPr>
        <w:t xml:space="preserve"> (</w:t>
      </w:r>
      <w:proofErr w:type="spellStart"/>
      <w:r w:rsidR="00726AC2" w:rsidRPr="00726AC2">
        <w:rPr>
          <w:b/>
          <w:bCs/>
          <w:i/>
          <w:iCs/>
        </w:rPr>
        <w:t>Apis</w:t>
      </w:r>
      <w:proofErr w:type="spellEnd"/>
      <w:r w:rsidR="00726AC2" w:rsidRPr="00726AC2">
        <w:rPr>
          <w:b/>
          <w:bCs/>
          <w:i/>
          <w:iCs/>
        </w:rPr>
        <w:t xml:space="preserve"> mellifera</w:t>
      </w:r>
      <w:r w:rsidR="00726AC2">
        <w:rPr>
          <w:b/>
          <w:bCs/>
        </w:rPr>
        <w:t xml:space="preserve">). </w:t>
      </w:r>
    </w:p>
    <w:p w14:paraId="51B59481" w14:textId="1881EDA9" w:rsidR="00A428E0" w:rsidRDefault="00726AC2" w:rsidP="00740302">
      <w:pPr>
        <w:spacing w:line="480" w:lineRule="auto"/>
        <w:jc w:val="center"/>
      </w:pPr>
      <w:r>
        <w:t xml:space="preserve">Samantha A. Alger, M. Sydney Miller, P. </w:t>
      </w:r>
      <w:r w:rsidR="00512B85" w:rsidRPr="006B49A0">
        <w:t>Alexander Burnham</w:t>
      </w:r>
      <w:r>
        <w:t xml:space="preserve">, </w:t>
      </w:r>
      <w:proofErr w:type="spellStart"/>
      <w:r>
        <w:t>Esmaeil</w:t>
      </w:r>
      <w:proofErr w:type="spellEnd"/>
      <w:r>
        <w:t xml:space="preserve"> Amiri, Corinne Jordan, Kaira Wagoner</w:t>
      </w:r>
    </w:p>
    <w:p w14:paraId="50514355" w14:textId="47FA54D1" w:rsidR="004B62A1" w:rsidRPr="004B62A1" w:rsidRDefault="004B62A1" w:rsidP="00740302">
      <w:pPr>
        <w:spacing w:line="480" w:lineRule="auto"/>
        <w:jc w:val="center"/>
        <w:rPr>
          <w:i/>
          <w:iCs/>
          <w:sz w:val="36"/>
          <w:szCs w:val="36"/>
        </w:rPr>
      </w:pPr>
      <w:r w:rsidRPr="004B62A1">
        <w:rPr>
          <w:i/>
          <w:iCs/>
        </w:rPr>
        <w:t xml:space="preserve">April </w:t>
      </w:r>
      <w:r w:rsidR="00726AC2">
        <w:rPr>
          <w:i/>
          <w:iCs/>
        </w:rPr>
        <w:t>6</w:t>
      </w:r>
      <w:r w:rsidRPr="004B62A1">
        <w:rPr>
          <w:i/>
          <w:iCs/>
        </w:rPr>
        <w:t>, 2024</w:t>
      </w:r>
    </w:p>
    <w:p w14:paraId="6DF09625" w14:textId="77777777" w:rsidR="0065071D" w:rsidRDefault="0065071D" w:rsidP="006B49A0">
      <w:pPr>
        <w:spacing w:line="480" w:lineRule="auto"/>
        <w:ind w:left="720" w:hanging="720"/>
        <w:rPr>
          <w:b/>
          <w:bCs/>
        </w:rPr>
      </w:pPr>
    </w:p>
    <w:p w14:paraId="4454D121" w14:textId="2406E081" w:rsidR="0065071D" w:rsidRDefault="00726AC2" w:rsidP="006B49A0">
      <w:pPr>
        <w:spacing w:line="480" w:lineRule="auto"/>
        <w:ind w:left="720" w:hanging="720"/>
        <w:rPr>
          <w:b/>
          <w:bCs/>
        </w:rPr>
      </w:pPr>
      <w:r>
        <w:rPr>
          <w:b/>
          <w:bCs/>
        </w:rPr>
        <w:t>ABSTRACT</w:t>
      </w:r>
    </w:p>
    <w:p w14:paraId="6F13EF81" w14:textId="2CC1F7DF" w:rsidR="00726AC2" w:rsidRPr="00726AC2" w:rsidRDefault="00726AC2" w:rsidP="00726AC2">
      <w:pPr>
        <w:spacing w:line="480" w:lineRule="auto"/>
      </w:pPr>
      <w:proofErr w:type="gramStart"/>
      <w:r w:rsidRPr="00726AC2">
        <w:t>Honey bee</w:t>
      </w:r>
      <w:proofErr w:type="gramEnd"/>
      <w:r w:rsidRPr="00726AC2">
        <w:t xml:space="preserve"> populations worldwide face numerous threats, including pests and pathogens. Selective breeding for traits associated with improved resistance to these stressors represents a promising approach for mitigating their impact on </w:t>
      </w:r>
      <w:proofErr w:type="gramStart"/>
      <w:r w:rsidRPr="00726AC2">
        <w:t>honey bee</w:t>
      </w:r>
      <w:proofErr w:type="gramEnd"/>
      <w:r w:rsidRPr="00726AC2">
        <w:t xml:space="preserve"> health. </w:t>
      </w:r>
      <w:proofErr w:type="spellStart"/>
      <w:r w:rsidRPr="00726AC2">
        <w:t>UBeeO</w:t>
      </w:r>
      <w:proofErr w:type="spellEnd"/>
      <w:r w:rsidRPr="00726AC2">
        <w:t xml:space="preserve">, a novel hygiene eliciting selection tool, has previously been shown to </w:t>
      </w:r>
      <w:r w:rsidR="00E9763C">
        <w:t>identify colonies</w:t>
      </w:r>
      <w:r w:rsidRPr="00726AC2">
        <w:t xml:space="preserve"> </w:t>
      </w:r>
      <w:r w:rsidR="00E9763C">
        <w:t>with</w:t>
      </w:r>
      <w:r w:rsidRPr="00726AC2">
        <w:t xml:space="preserve"> reduced Varroa prevalence and loads in </w:t>
      </w:r>
      <w:proofErr w:type="gramStart"/>
      <w:r w:rsidRPr="00726AC2">
        <w:t>honey bees</w:t>
      </w:r>
      <w:proofErr w:type="gramEnd"/>
      <w:r w:rsidRPr="00726AC2">
        <w:t xml:space="preserve">. Here, we show that </w:t>
      </w:r>
      <w:proofErr w:type="spellStart"/>
      <w:r w:rsidRPr="00726AC2">
        <w:t>UBeeO</w:t>
      </w:r>
      <w:proofErr w:type="spellEnd"/>
      <w:r w:rsidRPr="00726AC2">
        <w:t xml:space="preserve"> also </w:t>
      </w:r>
      <w:r w:rsidR="00E9763C">
        <w:t xml:space="preserve">identifies colonies with </w:t>
      </w:r>
      <w:r w:rsidRPr="00726AC2">
        <w:t xml:space="preserve">reduced RNA virus prevalence and loads, diminished chalkbrood severity, and lower </w:t>
      </w:r>
      <w:r w:rsidRPr="00726AC2">
        <w:rPr>
          <w:i/>
          <w:iCs/>
        </w:rPr>
        <w:t xml:space="preserve">Nosema </w:t>
      </w:r>
      <w:r w:rsidRPr="00726AC2">
        <w:t>spp</w:t>
      </w:r>
      <w:r w:rsidRPr="00726AC2">
        <w:rPr>
          <w:i/>
          <w:iCs/>
        </w:rPr>
        <w:t>.</w:t>
      </w:r>
      <w:r w:rsidRPr="00726AC2">
        <w:t xml:space="preserve"> loads. Furthermore, the </w:t>
      </w:r>
      <w:r>
        <w:t xml:space="preserve">broad </w:t>
      </w:r>
      <w:r w:rsidRPr="00726AC2">
        <w:t xml:space="preserve">geographic </w:t>
      </w:r>
      <w:r>
        <w:t>range</w:t>
      </w:r>
      <w:r w:rsidRPr="00726AC2">
        <w:t xml:space="preserve"> of our study sites</w:t>
      </w:r>
      <w:r>
        <w:t xml:space="preserve"> </w:t>
      </w:r>
      <w:r w:rsidRPr="00726AC2">
        <w:t xml:space="preserve">underscores the robustness and applicability of </w:t>
      </w:r>
      <w:proofErr w:type="spellStart"/>
      <w:r w:rsidRPr="00726AC2">
        <w:t>UBeeO</w:t>
      </w:r>
      <w:proofErr w:type="spellEnd"/>
      <w:r w:rsidRPr="00726AC2">
        <w:t xml:space="preserve"> across varying environmental contexts. </w:t>
      </w:r>
      <w:proofErr w:type="spellStart"/>
      <w:r w:rsidRPr="00726AC2">
        <w:t>UBeeO</w:t>
      </w:r>
      <w:proofErr w:type="spellEnd"/>
      <w:r w:rsidRPr="00726AC2">
        <w:t xml:space="preserve">-guided selection strategies have the potential to contribute significantly to </w:t>
      </w:r>
      <w:proofErr w:type="gramStart"/>
      <w:r w:rsidRPr="00726AC2">
        <w:t>honey bee</w:t>
      </w:r>
      <w:proofErr w:type="gramEnd"/>
      <w:r w:rsidRPr="00726AC2">
        <w:t xml:space="preserve"> breeding programs, fostering the development of resilient and pathogen-resistant bee populations.</w:t>
      </w:r>
    </w:p>
    <w:p w14:paraId="6AD8145B" w14:textId="77777777" w:rsidR="00726AC2" w:rsidRPr="00726AC2" w:rsidRDefault="00726AC2" w:rsidP="00726AC2">
      <w:pPr>
        <w:spacing w:line="480" w:lineRule="auto"/>
        <w:ind w:left="720" w:hanging="720"/>
        <w:rPr>
          <w:b/>
          <w:bCs/>
        </w:rPr>
      </w:pPr>
    </w:p>
    <w:p w14:paraId="4386A610" w14:textId="77777777" w:rsidR="00726AC2" w:rsidRDefault="00726AC2" w:rsidP="006B49A0">
      <w:pPr>
        <w:spacing w:line="480" w:lineRule="auto"/>
        <w:ind w:left="720" w:hanging="720"/>
        <w:rPr>
          <w:b/>
          <w:bCs/>
        </w:rPr>
      </w:pPr>
    </w:p>
    <w:p w14:paraId="5C9D5754" w14:textId="77777777" w:rsidR="00726AC2" w:rsidRDefault="00726AC2" w:rsidP="006B49A0">
      <w:pPr>
        <w:spacing w:line="480" w:lineRule="auto"/>
        <w:ind w:left="720" w:hanging="720"/>
        <w:rPr>
          <w:b/>
          <w:bCs/>
        </w:rPr>
      </w:pPr>
    </w:p>
    <w:p w14:paraId="4975F0D8" w14:textId="77777777" w:rsidR="00F066C3" w:rsidRDefault="00F066C3" w:rsidP="006E732E">
      <w:pPr>
        <w:spacing w:line="480" w:lineRule="auto"/>
        <w:rPr>
          <w:b/>
          <w:bCs/>
        </w:rPr>
      </w:pPr>
    </w:p>
    <w:p w14:paraId="3D149B2C" w14:textId="77777777" w:rsidR="00726AC2" w:rsidRDefault="00726AC2" w:rsidP="006E732E">
      <w:pPr>
        <w:spacing w:line="480" w:lineRule="auto"/>
        <w:rPr>
          <w:b/>
          <w:bCs/>
        </w:rPr>
      </w:pPr>
    </w:p>
    <w:p w14:paraId="4B2878D3" w14:textId="77777777" w:rsidR="00506EFF" w:rsidRDefault="00506EFF" w:rsidP="00506EFF">
      <w:pPr>
        <w:spacing w:line="480" w:lineRule="auto"/>
        <w:ind w:left="720" w:hanging="720"/>
        <w:rPr>
          <w:b/>
          <w:bCs/>
        </w:rPr>
      </w:pPr>
    </w:p>
    <w:p w14:paraId="6AB01656" w14:textId="1E8556DB" w:rsidR="00506EFF" w:rsidRDefault="00506EFF" w:rsidP="00506EFF">
      <w:pPr>
        <w:spacing w:line="480" w:lineRule="auto"/>
        <w:ind w:left="720" w:hanging="720"/>
        <w:rPr>
          <w:b/>
          <w:bCs/>
        </w:rPr>
      </w:pPr>
      <w:r>
        <w:rPr>
          <w:b/>
          <w:bCs/>
        </w:rPr>
        <w:lastRenderedPageBreak/>
        <w:t>S</w:t>
      </w:r>
      <w:r w:rsidR="000F7377">
        <w:rPr>
          <w:b/>
          <w:bCs/>
        </w:rPr>
        <w:t>tatistical</w:t>
      </w:r>
      <w:r>
        <w:rPr>
          <w:b/>
          <w:bCs/>
        </w:rPr>
        <w:t xml:space="preserve"> </w:t>
      </w:r>
      <w:r w:rsidR="000F7377">
        <w:rPr>
          <w:b/>
          <w:bCs/>
        </w:rPr>
        <w:t>Analysis</w:t>
      </w:r>
    </w:p>
    <w:p w14:paraId="0642EE7F" w14:textId="56C39416" w:rsidR="004A6426" w:rsidRPr="004A6426" w:rsidRDefault="004A6426" w:rsidP="004A6426">
      <w:pPr>
        <w:spacing w:line="480" w:lineRule="auto"/>
      </w:pPr>
      <w:r w:rsidRPr="00991B9C">
        <w:t>All data analys</w:t>
      </w:r>
      <w:r>
        <w:t>es</w:t>
      </w:r>
      <w:r w:rsidRPr="00991B9C">
        <w:t xml:space="preserve"> w</w:t>
      </w:r>
      <w:r>
        <w:t>ere</w:t>
      </w:r>
      <w:r w:rsidRPr="00991B9C">
        <w:t xml:space="preserve"> conducted </w:t>
      </w:r>
      <w:r>
        <w:t xml:space="preserve">in </w:t>
      </w:r>
      <w:r w:rsidRPr="00991B9C">
        <w:t>R</w:t>
      </w:r>
      <w:r>
        <w:t xml:space="preserve"> (v4.2.3)</w:t>
      </w:r>
      <w:r w:rsidRPr="00991B9C">
        <w:t xml:space="preserve"> </w:t>
      </w:r>
      <w:sdt>
        <w:sdtPr>
          <w:rPr>
            <w:color w:val="000000"/>
          </w:rPr>
          <w:tag w:val="MENDELEY_CITATION_v3_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"/>
          <w:id w:val="-281799823"/>
          <w:placeholder>
            <w:docPart w:val="CF474C07AD09DA4A8CA3CD1EF4F24C6C"/>
          </w:placeholder>
        </w:sdtPr>
        <w:sdtContent>
          <w:r w:rsidRPr="00057B15">
            <w:rPr>
              <w:color w:val="000000"/>
            </w:rPr>
            <w:t>(R Core Team 2019)</w:t>
          </w:r>
        </w:sdtContent>
      </w:sdt>
      <w:r>
        <w:t xml:space="preserve">. All mixed models were built using the LME4 package (cite). </w:t>
      </w:r>
      <w:r w:rsidRPr="00306098">
        <w:t>Significance for all</w:t>
      </w:r>
      <w:r>
        <w:t xml:space="preserve"> main effects and interaction terms</w:t>
      </w:r>
      <w:r w:rsidRPr="00306098">
        <w:t xml:space="preserve"> was determined by conducting type II Wald chi-square tests using the "</w:t>
      </w:r>
      <w:proofErr w:type="spellStart"/>
      <w:r w:rsidRPr="00306098">
        <w:t>Anova</w:t>
      </w:r>
      <w:proofErr w:type="spellEnd"/>
      <w:r w:rsidRPr="00306098">
        <w:t xml:space="preserve">" function in the CAR package (v3.1-0) </w:t>
      </w:r>
      <w:sdt>
        <w:sdtPr>
          <w:tag w:val="MENDELEY_CITATION_v3_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"/>
          <w:id w:val="-1679415399"/>
          <w:placeholder>
            <w:docPart w:val="B308CDE66632924988FA86285CF8DBA2"/>
          </w:placeholder>
        </w:sdtPr>
        <w:sdtContent>
          <w:r w:rsidRPr="00306098">
            <w:t>(Fox and Weisberg 2019)</w:t>
          </w:r>
        </w:sdtContent>
      </w:sdt>
      <w:r w:rsidRPr="00306098">
        <w:t>.</w:t>
      </w:r>
    </w:p>
    <w:p w14:paraId="0055D05D" w14:textId="7DFA9F50" w:rsidR="00506EFF" w:rsidRDefault="00506EFF" w:rsidP="00506EFF">
      <w:pPr>
        <w:spacing w:line="480" w:lineRule="auto"/>
      </w:pPr>
      <w:r w:rsidRPr="006B49A0">
        <w:rPr>
          <w:b/>
          <w:bCs/>
          <w:i/>
          <w:iCs/>
        </w:rPr>
        <w:tab/>
      </w:r>
      <w:r w:rsidR="00872725">
        <w:rPr>
          <w:b/>
          <w:bCs/>
          <w:i/>
          <w:iCs/>
        </w:rPr>
        <w:t xml:space="preserve">Chalkbrood:      </w:t>
      </w:r>
      <w:r>
        <w:t xml:space="preserve">To determine if </w:t>
      </w:r>
      <w:r w:rsidR="00B43C4B">
        <w:t xml:space="preserve">the number of </w:t>
      </w:r>
      <w:r>
        <w:t>chalkbrood cell</w:t>
      </w:r>
      <w:r w:rsidR="00B43C4B">
        <w:t xml:space="preserve"> in a colony</w:t>
      </w:r>
      <w:r>
        <w:t xml:space="preserve"> and chalkbrood spore type</w:t>
      </w:r>
      <w:r w:rsidR="00B43C4B">
        <w:t xml:space="preserve"> (white and black)</w:t>
      </w:r>
      <w:r>
        <w:t xml:space="preserve"> were influenced by </w:t>
      </w:r>
      <w:proofErr w:type="spellStart"/>
      <w:r>
        <w:t>UB</w:t>
      </w:r>
      <w:r w:rsidR="00B43C4B">
        <w:t>ee</w:t>
      </w:r>
      <w:r>
        <w:t>O</w:t>
      </w:r>
      <w:proofErr w:type="spellEnd"/>
      <w:r>
        <w:t xml:space="preserve"> score, we conducted a GLM with chalkbrood spore count </w:t>
      </w:r>
      <w:r w:rsidR="00B43C4B">
        <w:t>as a function of</w:t>
      </w:r>
      <w:r>
        <w:t xml:space="preserve"> chalkbrood type, </w:t>
      </w:r>
      <w:proofErr w:type="spellStart"/>
      <w:r>
        <w:t>UB</w:t>
      </w:r>
      <w:r w:rsidR="00B43C4B">
        <w:t>ee</w:t>
      </w:r>
      <w:r>
        <w:t>O</w:t>
      </w:r>
      <w:proofErr w:type="spellEnd"/>
      <w:r>
        <w:t xml:space="preserve"> score, and their interaction</w:t>
      </w:r>
      <w:r w:rsidR="00B43C4B">
        <w:t xml:space="preserve"> term</w:t>
      </w:r>
      <w:r>
        <w:t xml:space="preserve">. As chalkbrood spore count was </w:t>
      </w:r>
      <w:r w:rsidR="00B43C4B">
        <w:t>right-</w:t>
      </w:r>
      <w:r>
        <w:t xml:space="preserve">skewed </w:t>
      </w:r>
      <w:r w:rsidR="00B43C4B">
        <w:t>integer count data</w:t>
      </w:r>
      <w:r>
        <w:t>, a Poisson distribution was used with a link “log” function.</w:t>
      </w:r>
      <w:r w:rsidR="0024311A">
        <w:t xml:space="preserve"> </w:t>
      </w:r>
    </w:p>
    <w:p w14:paraId="372657EC" w14:textId="44E8800F" w:rsidR="00C00A33" w:rsidRDefault="00506EFF" w:rsidP="00C00A33">
      <w:pPr>
        <w:spacing w:line="480" w:lineRule="auto"/>
        <w:ind w:firstLine="720"/>
        <w:jc w:val="both"/>
      </w:pPr>
      <w:r w:rsidRPr="006B49A0">
        <w:rPr>
          <w:b/>
          <w:bCs/>
          <w:i/>
          <w:iCs/>
        </w:rPr>
        <w:t>Nosema:</w:t>
      </w:r>
      <w:r w:rsidR="00872725">
        <w:rPr>
          <w:b/>
          <w:bCs/>
          <w:i/>
          <w:iCs/>
        </w:rPr>
        <w:t xml:space="preserve">     </w:t>
      </w:r>
      <w:r>
        <w:rPr>
          <w:b/>
          <w:bCs/>
          <w:i/>
          <w:iCs/>
        </w:rPr>
        <w:t xml:space="preserve"> </w:t>
      </w:r>
      <w:r w:rsidR="00835DF3">
        <w:t xml:space="preserve">In previous studies that examined the effect of </w:t>
      </w:r>
      <w:proofErr w:type="spellStart"/>
      <w:r w:rsidR="00835DF3">
        <w:t>UBeeO</w:t>
      </w:r>
      <w:proofErr w:type="spellEnd"/>
      <w:r w:rsidR="00835DF3">
        <w:t xml:space="preserve"> assay scores on Varroa mite loads</w:t>
      </w:r>
      <w:r w:rsidR="00872725">
        <w:t xml:space="preserve">, findings showed a high </w:t>
      </w:r>
      <w:proofErr w:type="spellStart"/>
      <w:r w:rsidR="00872725">
        <w:t>UBeeO</w:t>
      </w:r>
      <w:proofErr w:type="spellEnd"/>
      <w:r w:rsidR="00872725">
        <w:t xml:space="preserve"> response in colonies that had &gt; 60% </w:t>
      </w:r>
      <w:r w:rsidR="00414469">
        <w:t>manipulated cells</w:t>
      </w:r>
      <w:r w:rsidR="00872725">
        <w:t xml:space="preserve"> (cite). Here, we used this same metric to examine of there were differences in </w:t>
      </w:r>
      <w:r w:rsidR="00872725" w:rsidRPr="00872725">
        <w:rPr>
          <w:i/>
          <w:iCs/>
        </w:rPr>
        <w:t>Nosema</w:t>
      </w:r>
      <w:r w:rsidR="00872725">
        <w:t xml:space="preserve"> prevalence and load between high and low </w:t>
      </w:r>
      <w:proofErr w:type="spellStart"/>
      <w:r w:rsidR="00872725">
        <w:t>UBeeO</w:t>
      </w:r>
      <w:proofErr w:type="spellEnd"/>
      <w:r w:rsidR="00872725">
        <w:t xml:space="preserve"> testing colonies. For </w:t>
      </w:r>
      <w:r w:rsidR="00872725" w:rsidRPr="00872725">
        <w:rPr>
          <w:i/>
          <w:iCs/>
        </w:rPr>
        <w:t>Nosema</w:t>
      </w:r>
      <w:r w:rsidR="00872725">
        <w:t xml:space="preserve"> prevalence we examined a binary response variable (presence = 1, absence = 0) using a generalized linear mixed model (GLMM) with a binomial distribution and a link “logit” function. The binary </w:t>
      </w:r>
      <w:proofErr w:type="spellStart"/>
      <w:r w:rsidR="00872725">
        <w:t>UBeeO</w:t>
      </w:r>
      <w:proofErr w:type="spellEnd"/>
      <w:r w:rsidR="00872725">
        <w:t xml:space="preserve"> variable, month (June-September) and their interaction effect were used as predictors with apiary yard as a random control variable. </w:t>
      </w:r>
      <w:r w:rsidR="002B6499">
        <w:t xml:space="preserve">The same model structure was used for the </w:t>
      </w:r>
      <w:r w:rsidR="002B6499" w:rsidRPr="002B6499">
        <w:rPr>
          <w:i/>
          <w:iCs/>
        </w:rPr>
        <w:t xml:space="preserve">Nosema </w:t>
      </w:r>
      <w:r w:rsidR="002B6499" w:rsidRPr="002B6499">
        <w:t>load data</w:t>
      </w:r>
      <w:r w:rsidR="002B6499">
        <w:t xml:space="preserve">. Because </w:t>
      </w:r>
      <w:r w:rsidR="002B6499" w:rsidRPr="002B6499">
        <w:rPr>
          <w:i/>
          <w:iCs/>
        </w:rPr>
        <w:t xml:space="preserve">Nosema </w:t>
      </w:r>
      <w:r w:rsidR="002B6499">
        <w:t>load was skewed right</w:t>
      </w:r>
      <w:r w:rsidR="001025BA">
        <w:t>, a Gamma distribution was used with a link “log” function.</w:t>
      </w:r>
      <w:r w:rsidR="00C00A33">
        <w:t xml:space="preserve"> </w:t>
      </w:r>
      <w:r w:rsidR="00DA2E40">
        <w:t xml:space="preserve">To identify significant </w:t>
      </w:r>
      <w:proofErr w:type="spellStart"/>
      <w:r w:rsidR="00DA2E40">
        <w:t>UBeeO</w:t>
      </w:r>
      <w:proofErr w:type="spellEnd"/>
      <w:r w:rsidR="00DA2E40">
        <w:t xml:space="preserve"> results over the four months of the study</w:t>
      </w:r>
      <w:r w:rsidR="0024311A">
        <w:t>,</w:t>
      </w:r>
      <w:r w:rsidR="00DA2E40">
        <w:t xml:space="preserve"> we conducted p</w:t>
      </w:r>
      <w:r w:rsidR="00C00A33">
        <w:t>airwise comparisons on significant variables using the MULTCOMP package (cite).</w:t>
      </w:r>
    </w:p>
    <w:p w14:paraId="57D30B7F" w14:textId="68F90768" w:rsidR="00872725" w:rsidRDefault="006A7F3D" w:rsidP="004A6426">
      <w:pPr>
        <w:spacing w:line="480" w:lineRule="auto"/>
        <w:ind w:firstLine="720"/>
        <w:jc w:val="both"/>
      </w:pPr>
      <w:r>
        <w:t xml:space="preserve">In addition to </w:t>
      </w:r>
      <w:r w:rsidR="00297D0C">
        <w:t xml:space="preserve">testing </w:t>
      </w:r>
      <w:proofErr w:type="spellStart"/>
      <w:r w:rsidR="00297D0C">
        <w:t>UBeeO</w:t>
      </w:r>
      <w:proofErr w:type="spellEnd"/>
      <w:r w:rsidR="00297D0C">
        <w:t xml:space="preserve"> response as a binary variable, we examined </w:t>
      </w:r>
      <w:r w:rsidR="00297D0C" w:rsidRPr="00297D0C">
        <w:rPr>
          <w:i/>
          <w:iCs/>
        </w:rPr>
        <w:t>Nosema</w:t>
      </w:r>
      <w:r w:rsidR="00297D0C">
        <w:t xml:space="preserve"> loads response on a continuous </w:t>
      </w:r>
      <w:proofErr w:type="spellStart"/>
      <w:r w:rsidR="00297D0C">
        <w:t>UBeeO</w:t>
      </w:r>
      <w:proofErr w:type="spellEnd"/>
      <w:r w:rsidR="00297D0C">
        <w:t xml:space="preserve"> scale</w:t>
      </w:r>
      <w:r w:rsidR="00414469">
        <w:t>.</w:t>
      </w:r>
      <w:r w:rsidR="00297D0C">
        <w:t xml:space="preserve"> </w:t>
      </w:r>
      <w:r w:rsidR="00414469">
        <w:t>F</w:t>
      </w:r>
      <w:r w:rsidR="00297D0C">
        <w:t>or each of the four months</w:t>
      </w:r>
      <w:r w:rsidR="00414469">
        <w:t xml:space="preserve"> of the study, we constructed </w:t>
      </w:r>
      <w:r w:rsidR="00414469">
        <w:lastRenderedPageBreak/>
        <w:t xml:space="preserve">a separate GLMM. All models followed the same structure with </w:t>
      </w:r>
      <w:r w:rsidR="00414469" w:rsidRPr="00414469">
        <w:rPr>
          <w:i/>
          <w:iCs/>
        </w:rPr>
        <w:t xml:space="preserve">Nosema </w:t>
      </w:r>
      <w:r w:rsidR="00414469">
        <w:t xml:space="preserve">load modeled using a Gamma distribution with a link “log” function. </w:t>
      </w:r>
      <w:proofErr w:type="spellStart"/>
      <w:r w:rsidR="00414469">
        <w:t>UBeeO</w:t>
      </w:r>
      <w:proofErr w:type="spellEnd"/>
      <w:r w:rsidR="00414469">
        <w:t xml:space="preserve"> assay score (manipulated cells/total cells) was used as a predictor and </w:t>
      </w:r>
      <w:r w:rsidR="005C2DDC">
        <w:t xml:space="preserve">apiary site as a random control variable. To test for an overall relationship between </w:t>
      </w:r>
      <w:proofErr w:type="spellStart"/>
      <w:r w:rsidR="005C2DDC">
        <w:t>UBeeO</w:t>
      </w:r>
      <w:proofErr w:type="spellEnd"/>
      <w:r w:rsidR="005C2DDC">
        <w:t xml:space="preserve"> score and </w:t>
      </w:r>
      <w:r w:rsidR="005C2DDC" w:rsidRPr="005C2DDC">
        <w:rPr>
          <w:i/>
          <w:iCs/>
        </w:rPr>
        <w:t>Nosema</w:t>
      </w:r>
      <w:r w:rsidR="005C2DDC">
        <w:t xml:space="preserve"> load and to test for an effect of Month, we constructed a GLMM using the same response variable, distribution, and random effect as the models above. For this model, </w:t>
      </w:r>
      <w:proofErr w:type="spellStart"/>
      <w:r w:rsidR="005C2DDC">
        <w:t>UBeeO</w:t>
      </w:r>
      <w:proofErr w:type="spellEnd"/>
      <w:r w:rsidR="005C2DDC">
        <w:t xml:space="preserve"> assay score</w:t>
      </w:r>
      <w:r w:rsidR="005C2DDC">
        <w:t xml:space="preserve">, Month, and their interaction term were used as predictors. </w:t>
      </w:r>
    </w:p>
    <w:p w14:paraId="1EE59AEA" w14:textId="30093B59" w:rsidR="001619E4" w:rsidRDefault="00506EFF" w:rsidP="00506EFF">
      <w:pPr>
        <w:spacing w:line="480" w:lineRule="auto"/>
      </w:pPr>
      <w:r w:rsidRPr="006B49A0">
        <w:rPr>
          <w:b/>
          <w:bCs/>
          <w:i/>
          <w:iCs/>
        </w:rPr>
        <w:tab/>
        <w:t>RNA Viruses</w:t>
      </w:r>
      <w:r>
        <w:rPr>
          <w:b/>
          <w:bCs/>
          <w:i/>
          <w:iCs/>
        </w:rPr>
        <w:t>:</w:t>
      </w:r>
      <w:r w:rsidR="00D70AF2">
        <w:rPr>
          <w:b/>
          <w:bCs/>
          <w:i/>
          <w:iCs/>
        </w:rPr>
        <w:t xml:space="preserve">      </w:t>
      </w:r>
      <w:r>
        <w:rPr>
          <w:b/>
          <w:bCs/>
          <w:i/>
          <w:iCs/>
        </w:rPr>
        <w:t xml:space="preserve"> </w:t>
      </w:r>
      <w:r w:rsidR="003D48DD" w:rsidRPr="00D70AF2">
        <w:t>Sim</w:t>
      </w:r>
      <w:r w:rsidR="003D48DD">
        <w:t xml:space="preserve">ilar to the </w:t>
      </w:r>
      <w:r w:rsidR="003D48DD" w:rsidRPr="003D48DD">
        <w:rPr>
          <w:i/>
          <w:iCs/>
        </w:rPr>
        <w:t xml:space="preserve">Nosema </w:t>
      </w:r>
      <w:r w:rsidR="003D48DD">
        <w:t xml:space="preserve">case study, we first examined Virus load and prevalence for six viruses (BQCV, DWV-A, DWV-B, </w:t>
      </w:r>
      <w:r w:rsidR="003D48DD">
        <w:t>IAPV, LSV, and SBV</w:t>
      </w:r>
      <w:r w:rsidR="003D48DD">
        <w:t xml:space="preserve">) by a binary </w:t>
      </w:r>
      <w:proofErr w:type="spellStart"/>
      <w:r w:rsidR="003D48DD">
        <w:t>UBeeO</w:t>
      </w:r>
      <w:proofErr w:type="spellEnd"/>
      <w:r w:rsidR="003D48DD">
        <w:t xml:space="preserve"> response variable with a 60% cell manipulation cutoff (cite). </w:t>
      </w:r>
      <w:r w:rsidR="0070145D">
        <w:t xml:space="preserve">For both virus prevalence and load, separate models were created for each virus. For virus prevalence </w:t>
      </w:r>
      <w:r w:rsidR="0070145D">
        <w:t xml:space="preserve">we </w:t>
      </w:r>
      <w:r w:rsidR="0070145D">
        <w:t>tested</w:t>
      </w:r>
      <w:r w:rsidR="0070145D">
        <w:t xml:space="preserve"> a binary response variable (presence = 1, absence = 0) using a generalized linear model (GLM) with a binomial distribution and a link “logit” function.</w:t>
      </w:r>
      <w:r w:rsidR="004E1112">
        <w:t xml:space="preserve"> The binary </w:t>
      </w:r>
      <w:proofErr w:type="spellStart"/>
      <w:r w:rsidR="004E1112">
        <w:t>UBeeO</w:t>
      </w:r>
      <w:proofErr w:type="spellEnd"/>
      <w:r w:rsidR="004E1112">
        <w:t xml:space="preserve"> variable was the only predictor in each model. A similar model structure was used for virus load data (genome copies/</w:t>
      </w:r>
      <w:proofErr w:type="spellStart"/>
      <w:r w:rsidR="004E1112">
        <w:t>ul</w:t>
      </w:r>
      <w:proofErr w:type="spellEnd"/>
      <w:r w:rsidR="004E1112">
        <w:t>) with the exception that a</w:t>
      </w:r>
      <w:r w:rsidR="008A4685">
        <w:t xml:space="preserve"> </w:t>
      </w:r>
      <w:r w:rsidR="00955297">
        <w:t>gamma distribution was used instead</w:t>
      </w:r>
      <w:r w:rsidR="004E1112">
        <w:t>.</w:t>
      </w:r>
    </w:p>
    <w:p w14:paraId="78AE6F2E" w14:textId="10C12D75" w:rsidR="00A90F1B" w:rsidRPr="004A6426" w:rsidRDefault="001619E4" w:rsidP="00A90F1B">
      <w:pPr>
        <w:spacing w:line="480" w:lineRule="auto"/>
      </w:pPr>
      <w:r>
        <w:tab/>
        <w:t xml:space="preserve">As in the </w:t>
      </w:r>
      <w:r w:rsidRPr="001619E4">
        <w:rPr>
          <w:i/>
          <w:iCs/>
        </w:rPr>
        <w:t>Nosema</w:t>
      </w:r>
      <w:r>
        <w:t xml:space="preserve"> case study, we also examined virus load on a continuous </w:t>
      </w:r>
      <w:proofErr w:type="spellStart"/>
      <w:r>
        <w:t>UBeeO</w:t>
      </w:r>
      <w:proofErr w:type="spellEnd"/>
      <w:r>
        <w:t xml:space="preserve"> </w:t>
      </w:r>
      <w:r w:rsidR="008A4685">
        <w:t>scale</w:t>
      </w:r>
      <w:r>
        <w:t>.</w:t>
      </w:r>
      <w:r w:rsidR="00A90F1B">
        <w:t xml:space="preserve"> For each virus, we conducted a separate linear model. Virus l</w:t>
      </w:r>
      <w:r w:rsidR="00A90F1B">
        <w:t>oad data were log</w:t>
      </w:r>
      <w:r w:rsidR="00A90F1B">
        <w:rPr>
          <w:vertAlign w:val="subscript"/>
        </w:rPr>
        <w:t>10</w:t>
      </w:r>
      <w:r w:rsidR="00A90F1B">
        <w:t>-transformed</w:t>
      </w:r>
      <w:r w:rsidR="00A90F1B">
        <w:t xml:space="preserve"> with continuous </w:t>
      </w:r>
      <w:proofErr w:type="spellStart"/>
      <w:r w:rsidR="00A90F1B">
        <w:t>UBeeO</w:t>
      </w:r>
      <w:proofErr w:type="spellEnd"/>
      <w:r w:rsidR="00A90F1B">
        <w:t xml:space="preserve"> score as the only predictor in each model. </w:t>
      </w:r>
      <w:r w:rsidR="00A90F1B" w:rsidRPr="00306098">
        <w:t xml:space="preserve">Significance for </w:t>
      </w:r>
      <w:proofErr w:type="spellStart"/>
      <w:r w:rsidR="00A90F1B">
        <w:t>UBeeO</w:t>
      </w:r>
      <w:proofErr w:type="spellEnd"/>
      <w:r w:rsidR="00A90F1B">
        <w:t xml:space="preserve"> </w:t>
      </w:r>
      <w:r w:rsidR="00A90F1B">
        <w:t>score</w:t>
      </w:r>
      <w:r w:rsidR="00A90F1B">
        <w:t xml:space="preserve"> </w:t>
      </w:r>
      <w:r w:rsidR="00A90F1B">
        <w:t>was assessed</w:t>
      </w:r>
      <w:r w:rsidR="00A90F1B" w:rsidRPr="00306098">
        <w:t xml:space="preserve"> by conducting type II Wald chi-square tests using the "</w:t>
      </w:r>
      <w:proofErr w:type="spellStart"/>
      <w:r w:rsidR="00A90F1B" w:rsidRPr="00306098">
        <w:t>Anova</w:t>
      </w:r>
      <w:proofErr w:type="spellEnd"/>
      <w:r w:rsidR="00A90F1B" w:rsidRPr="00306098">
        <w:t xml:space="preserve">" function in the CAR package (v3.1-0) </w:t>
      </w:r>
      <w:sdt>
        <w:sdtPr>
          <w:tag w:val="MENDELEY_CITATION_v3_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"/>
          <w:id w:val="1961844701"/>
          <w:placeholder>
            <w:docPart w:val="732E6F20212F2E4AB8A046F2A3183E75"/>
          </w:placeholder>
        </w:sdtPr>
        <w:sdtContent>
          <w:r w:rsidR="00A90F1B" w:rsidRPr="00306098">
            <w:t>(Fox and Weisberg 2019)</w:t>
          </w:r>
        </w:sdtContent>
      </w:sdt>
      <w:r w:rsidR="00A90F1B" w:rsidRPr="00306098">
        <w:t>.</w:t>
      </w:r>
    </w:p>
    <w:p w14:paraId="264B71F0" w14:textId="56EC2ABA" w:rsidR="00506EFF" w:rsidRDefault="00506EFF" w:rsidP="00506EFF">
      <w:pPr>
        <w:spacing w:line="480" w:lineRule="auto"/>
      </w:pPr>
    </w:p>
    <w:p w14:paraId="02D69849" w14:textId="77777777" w:rsidR="0014145B" w:rsidRPr="004E1112" w:rsidRDefault="0014145B" w:rsidP="00506EFF">
      <w:pPr>
        <w:spacing w:line="480" w:lineRule="auto"/>
      </w:pPr>
    </w:p>
    <w:p w14:paraId="2CE436A0" w14:textId="77777777" w:rsidR="00D5049E" w:rsidRDefault="00D5049E" w:rsidP="00D5049E">
      <w:pPr>
        <w:spacing w:line="480" w:lineRule="auto"/>
        <w:rPr>
          <w:b/>
          <w:bCs/>
        </w:rPr>
      </w:pPr>
    </w:p>
    <w:p w14:paraId="375ECDFE" w14:textId="12E31689" w:rsidR="00506EFF" w:rsidRDefault="00506EFF" w:rsidP="00D5049E">
      <w:pPr>
        <w:spacing w:line="480" w:lineRule="auto"/>
        <w:rPr>
          <w:b/>
          <w:bCs/>
        </w:rPr>
      </w:pPr>
      <w:r w:rsidRPr="006B49A0">
        <w:rPr>
          <w:b/>
          <w:bCs/>
        </w:rPr>
        <w:lastRenderedPageBreak/>
        <w:t>RESULTS:</w:t>
      </w:r>
    </w:p>
    <w:p w14:paraId="26BFFA1C" w14:textId="77777777" w:rsidR="000F7377" w:rsidRDefault="000F7377" w:rsidP="000F7377">
      <w:pPr>
        <w:spacing w:line="480" w:lineRule="auto"/>
        <w:ind w:left="720" w:hanging="720"/>
        <w:rPr>
          <w:b/>
          <w:bCs/>
        </w:rPr>
      </w:pPr>
      <w:r w:rsidRPr="006B49A0">
        <w:rPr>
          <w:b/>
          <w:bCs/>
        </w:rPr>
        <w:t xml:space="preserve">Chalkbrood       </w:t>
      </w:r>
    </w:p>
    <w:p w14:paraId="23167B5F" w14:textId="1D8ECDD1" w:rsidR="000F7377" w:rsidRDefault="000F7377" w:rsidP="000F7377">
      <w:pPr>
        <w:spacing w:line="480" w:lineRule="auto"/>
        <w:ind w:firstLine="720"/>
      </w:pPr>
      <w:r>
        <w:t xml:space="preserve">When examining how the number and type of chalkbrood cells found in colonies changed in response to the </w:t>
      </w:r>
      <w:proofErr w:type="spellStart"/>
      <w:r>
        <w:t>UBeeO</w:t>
      </w:r>
      <w:proofErr w:type="spellEnd"/>
      <w:r>
        <w:t xml:space="preserve"> assay score of each colony we found that the number of spores detected was negatively correlated with increasing </w:t>
      </w:r>
      <w:proofErr w:type="spellStart"/>
      <w:r>
        <w:t>UBeeO</w:t>
      </w:r>
      <w:proofErr w:type="spellEnd"/>
      <w:r>
        <w:t xml:space="preserve"> score (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χ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6C36FF">
        <w:t xml:space="preserve"> = 8.88, p = 0.003</w:t>
      </w:r>
      <w:r>
        <w:t>).</w:t>
      </w:r>
      <w:r w:rsidR="006C36FF">
        <w:t xml:space="preserve"> Both black and white chalkbrood decreased with increasing </w:t>
      </w:r>
      <w:proofErr w:type="spellStart"/>
      <w:r w:rsidR="006C36FF">
        <w:t>UBeeO</w:t>
      </w:r>
      <w:proofErr w:type="spellEnd"/>
      <w:r w:rsidR="006C36FF">
        <w:t xml:space="preserve"> score, however, black spores decreased more steeply</w:t>
      </w:r>
      <w:r w:rsidR="006C36FF">
        <w:t xml:space="preserve"> (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χ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6C36FF">
        <w:t xml:space="preserve"> = </w:t>
      </w:r>
      <w:r w:rsidR="006C36FF">
        <w:t>11</w:t>
      </w:r>
      <w:r w:rsidR="006C36FF">
        <w:t>.8</w:t>
      </w:r>
      <w:r w:rsidR="006C36FF">
        <w:t>9</w:t>
      </w:r>
      <w:r w:rsidR="006C36FF">
        <w:t xml:space="preserve">, p </w:t>
      </w:r>
      <w:r w:rsidR="006C36FF">
        <w:t>&lt;</w:t>
      </w:r>
      <w:r w:rsidR="006C36FF">
        <w:t xml:space="preserve"> 0.00</w:t>
      </w:r>
      <w:r w:rsidR="006C36FF">
        <w:t>1</w:t>
      </w:r>
      <w:r w:rsidR="006C36FF">
        <w:t>)</w:t>
      </w:r>
      <w:r w:rsidR="006C36FF">
        <w:t xml:space="preserve">. </w:t>
      </w:r>
      <w:r w:rsidR="00843680">
        <w:t xml:space="preserve">Overall, White chalk cells were more common than black chalk spores </w:t>
      </w:r>
      <w:r w:rsidR="00843680">
        <w:t>(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χ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843680">
        <w:t xml:space="preserve"> = </w:t>
      </w:r>
      <w:r w:rsidR="00843680" w:rsidRPr="00843680">
        <w:t>342.47</w:t>
      </w:r>
      <w:r w:rsidR="00843680">
        <w:t>, p &lt; 0.0</w:t>
      </w:r>
      <w:r w:rsidR="00843680">
        <w:t>0</w:t>
      </w:r>
      <w:r w:rsidR="00843680">
        <w:t>01; Figure 1).</w:t>
      </w:r>
    </w:p>
    <w:p w14:paraId="7ED5F5CF" w14:textId="77777777" w:rsidR="000F7377" w:rsidRPr="006B49A0" w:rsidRDefault="000F7377" w:rsidP="00843680">
      <w:pPr>
        <w:spacing w:line="480" w:lineRule="auto"/>
        <w:rPr>
          <w:b/>
          <w:bCs/>
        </w:rPr>
      </w:pPr>
    </w:p>
    <w:p w14:paraId="37C0DA46" w14:textId="77777777" w:rsidR="000F7377" w:rsidRDefault="00506EFF" w:rsidP="00506EFF">
      <w:pPr>
        <w:spacing w:line="480" w:lineRule="auto"/>
        <w:ind w:left="720" w:hanging="720"/>
        <w:rPr>
          <w:b/>
          <w:bCs/>
        </w:rPr>
      </w:pPr>
      <w:r w:rsidRPr="006B49A0">
        <w:rPr>
          <w:b/>
          <w:bCs/>
        </w:rPr>
        <w:t xml:space="preserve">Nosema       </w:t>
      </w:r>
    </w:p>
    <w:p w14:paraId="698B479C" w14:textId="5EB365DD" w:rsidR="004E6B35" w:rsidRDefault="00352188" w:rsidP="00352188">
      <w:pPr>
        <w:spacing w:line="480" w:lineRule="auto"/>
        <w:ind w:firstLine="720"/>
      </w:pPr>
      <w:r>
        <w:t xml:space="preserve">We found that, high </w:t>
      </w:r>
      <w:proofErr w:type="spellStart"/>
      <w:r>
        <w:t>UBeeO</w:t>
      </w:r>
      <w:proofErr w:type="spellEnd"/>
      <w:r>
        <w:t xml:space="preserve"> colonies did not differ in overall </w:t>
      </w:r>
      <w:r w:rsidRPr="00352188">
        <w:rPr>
          <w:i/>
          <w:iCs/>
        </w:rPr>
        <w:t>Nosema</w:t>
      </w:r>
      <w:r>
        <w:t xml:space="preserve"> prevalence from low </w:t>
      </w:r>
      <w:proofErr w:type="spellStart"/>
      <w:r>
        <w:t>UBeeO</w:t>
      </w:r>
      <w:proofErr w:type="spellEnd"/>
      <w:r>
        <w:t xml:space="preserve"> colonies (). However, we found an effect of month </w:t>
      </w:r>
      <w:r>
        <w:t>(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χ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 xml:space="preserve"> = </w:t>
      </w:r>
      <w:r>
        <w:t>64</w:t>
      </w:r>
      <w:r>
        <w:t>.</w:t>
      </w:r>
      <w:r>
        <w:t>528</w:t>
      </w:r>
      <w:r>
        <w:t>, p &lt; 0.</w:t>
      </w:r>
      <w:r>
        <w:t>0</w:t>
      </w:r>
      <w:r>
        <w:t>001)</w:t>
      </w:r>
      <w:r>
        <w:t xml:space="preserve"> where </w:t>
      </w:r>
      <w:r w:rsidRPr="005E57AE">
        <w:rPr>
          <w:i/>
          <w:iCs/>
        </w:rPr>
        <w:t xml:space="preserve">Nosema </w:t>
      </w:r>
      <w:proofErr w:type="spellStart"/>
      <w:r w:rsidR="009E5225">
        <w:t>prevalences</w:t>
      </w:r>
      <w:proofErr w:type="spellEnd"/>
      <w:r>
        <w:t xml:space="preserve"> where much higher in July (p = 0.003) and significantly lower in September (p &lt; 0.0001; Figure 2a).</w:t>
      </w:r>
      <w:r w:rsidR="005E57AE">
        <w:t xml:space="preserve"> </w:t>
      </w:r>
      <w:r w:rsidR="005E57AE" w:rsidRPr="005E57AE">
        <w:rPr>
          <w:i/>
          <w:iCs/>
        </w:rPr>
        <w:t>Nosema</w:t>
      </w:r>
      <w:r w:rsidR="005E57AE">
        <w:rPr>
          <w:i/>
          <w:iCs/>
        </w:rPr>
        <w:t xml:space="preserve"> </w:t>
      </w:r>
      <w:r w:rsidR="005E57AE" w:rsidRPr="005E57AE">
        <w:t>load</w:t>
      </w:r>
      <w:r w:rsidR="004E6B35">
        <w:t xml:space="preserve">s were significantly lower in high </w:t>
      </w:r>
      <w:proofErr w:type="spellStart"/>
      <w:r w:rsidR="004E6B35">
        <w:t>UBeeO</w:t>
      </w:r>
      <w:proofErr w:type="spellEnd"/>
      <w:r w:rsidR="004E6B35">
        <w:t xml:space="preserve"> colonies </w:t>
      </w:r>
      <w:r w:rsidR="004E6B35">
        <w:t>(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χ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4E6B35">
        <w:t xml:space="preserve"> = </w:t>
      </w:r>
      <w:r w:rsidR="004E6B35">
        <w:t>10</w:t>
      </w:r>
      <w:r w:rsidR="004E6B35">
        <w:t>.</w:t>
      </w:r>
      <w:r w:rsidR="004E6B35">
        <w:t>861</w:t>
      </w:r>
      <w:r w:rsidR="004E6B35">
        <w:t xml:space="preserve">, p </w:t>
      </w:r>
      <w:r w:rsidR="004E6B35">
        <w:t>=</w:t>
      </w:r>
      <w:r w:rsidR="004E6B35">
        <w:t xml:space="preserve"> 0.001)</w:t>
      </w:r>
      <w:r w:rsidR="004E6B35">
        <w:t xml:space="preserve"> and a significant interaction effect indicates that loads decreased more quickly over time the high </w:t>
      </w:r>
      <w:proofErr w:type="spellStart"/>
      <w:r w:rsidR="004E6B35">
        <w:t>UBeeO</w:t>
      </w:r>
      <w:proofErr w:type="spellEnd"/>
      <w:r w:rsidR="004E6B35">
        <w:t xml:space="preserve"> group </w:t>
      </w:r>
      <w:r w:rsidR="004E6B35">
        <w:t>(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χ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4E6B35">
        <w:t xml:space="preserve"> = 14.968, p = 0.002</w:t>
      </w:r>
      <w:r w:rsidR="004E6B35">
        <w:t>; Figure 2b</w:t>
      </w:r>
      <w:r w:rsidR="004E6B35">
        <w:t>)</w:t>
      </w:r>
      <w:r w:rsidR="004E6B35">
        <w:t xml:space="preserve">. This, in part, seems to be driven by the significantly higher Nosema load measured for low </w:t>
      </w:r>
      <w:proofErr w:type="spellStart"/>
      <w:r w:rsidR="004E6B35">
        <w:t>UBeeO</w:t>
      </w:r>
      <w:proofErr w:type="spellEnd"/>
      <w:r w:rsidR="004E6B35">
        <w:t xml:space="preserve"> colonies in August (p &lt; 0.0001).  </w:t>
      </w:r>
    </w:p>
    <w:p w14:paraId="214D8EFD" w14:textId="3D68A7DF" w:rsidR="0089119E" w:rsidRDefault="0089119E" w:rsidP="00352188">
      <w:pPr>
        <w:spacing w:line="480" w:lineRule="auto"/>
        <w:ind w:firstLine="720"/>
      </w:pPr>
      <w:r>
        <w:t xml:space="preserve">We also tested </w:t>
      </w:r>
      <w:r w:rsidRPr="0089119E">
        <w:rPr>
          <w:i/>
          <w:iCs/>
        </w:rPr>
        <w:t>Nosema</w:t>
      </w:r>
      <w:r>
        <w:t xml:space="preserve"> load’s response to </w:t>
      </w:r>
      <w:proofErr w:type="spellStart"/>
      <w:r>
        <w:t>UBeeO</w:t>
      </w:r>
      <w:proofErr w:type="spellEnd"/>
      <w:r>
        <w:t xml:space="preserve"> on a continuous scale for each of the four months in the case study. Overall, </w:t>
      </w:r>
      <w:r w:rsidR="003C558F">
        <w:t>controlling</w:t>
      </w:r>
      <w:r>
        <w:t xml:space="preserve"> for month, we found that </w:t>
      </w:r>
      <w:r w:rsidRPr="003C558F">
        <w:rPr>
          <w:i/>
          <w:iCs/>
        </w:rPr>
        <w:t>Nosema</w:t>
      </w:r>
      <w:r>
        <w:t xml:space="preserve"> load decreases significantly with increased </w:t>
      </w:r>
      <w:proofErr w:type="spellStart"/>
      <w:r>
        <w:t>UBeeO</w:t>
      </w:r>
      <w:proofErr w:type="spellEnd"/>
      <w:r>
        <w:t xml:space="preserve"> assay score </w:t>
      </w:r>
      <w:r>
        <w:t>(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χ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 xml:space="preserve"> = 1</w:t>
      </w:r>
      <w:r>
        <w:t>7</w:t>
      </w:r>
      <w:r>
        <w:t>.</w:t>
      </w:r>
      <w:r>
        <w:t>024</w:t>
      </w:r>
      <w:r>
        <w:t xml:space="preserve">, p </w:t>
      </w:r>
      <w:r>
        <w:t>&lt;</w:t>
      </w:r>
      <w:r>
        <w:t xml:space="preserve"> 0.00</w:t>
      </w:r>
      <w:r>
        <w:t>01</w:t>
      </w:r>
      <w:r>
        <w:t>).</w:t>
      </w:r>
      <w:r w:rsidR="003C558F">
        <w:t xml:space="preserve"> A significant </w:t>
      </w:r>
      <w:proofErr w:type="spellStart"/>
      <w:r w:rsidR="003C558F">
        <w:t>UBeeO</w:t>
      </w:r>
      <w:proofErr w:type="spellEnd"/>
      <w:r w:rsidR="003C558F">
        <w:t xml:space="preserve"> x Month interaction effect indicated that this relationship changed in slope for</w:t>
      </w:r>
      <w:r w:rsidR="00204DA7">
        <w:t xml:space="preserve"> different</w:t>
      </w:r>
      <w:r w:rsidR="003C558F">
        <w:t xml:space="preserve"> months</w:t>
      </w:r>
      <w:r w:rsidR="00F62480">
        <w:t xml:space="preserve"> </w:t>
      </w:r>
      <w:r w:rsidR="00F62480">
        <w:t>(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χ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F62480">
        <w:t xml:space="preserve"> = 1</w:t>
      </w:r>
      <w:r w:rsidR="00F62480">
        <w:t>9</w:t>
      </w:r>
      <w:r w:rsidR="00F62480">
        <w:t>.</w:t>
      </w:r>
      <w:r w:rsidR="00F62480">
        <w:t>912</w:t>
      </w:r>
      <w:r w:rsidR="00F62480">
        <w:t>, p &lt; 0.001</w:t>
      </w:r>
      <w:r w:rsidR="00F62480">
        <w:t>; Figure 3</w:t>
      </w:r>
      <w:r w:rsidR="00F62480">
        <w:t>)</w:t>
      </w:r>
      <w:r w:rsidR="003C558F">
        <w:t xml:space="preserve">. </w:t>
      </w:r>
      <w:r w:rsidR="00204DA7">
        <w:t>In June, we found a negative trend (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χ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204DA7">
        <w:t xml:space="preserve"> = </w:t>
      </w:r>
      <w:r w:rsidR="00204DA7">
        <w:lastRenderedPageBreak/>
        <w:t>3</w:t>
      </w:r>
      <w:r w:rsidR="00204DA7">
        <w:t>.</w:t>
      </w:r>
      <w:r w:rsidR="00204DA7">
        <w:t>277</w:t>
      </w:r>
      <w:r w:rsidR="00204DA7">
        <w:t xml:space="preserve">, p </w:t>
      </w:r>
      <w:r w:rsidR="00204DA7">
        <w:t>=</w:t>
      </w:r>
      <w:r w:rsidR="00204DA7">
        <w:t xml:space="preserve"> 0.0</w:t>
      </w:r>
      <w:r w:rsidR="00204DA7">
        <w:t xml:space="preserve">7) and a highly significant negative relationship in August </w:t>
      </w:r>
      <w:r w:rsidR="00204DA7">
        <w:t>(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χ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204DA7">
        <w:t xml:space="preserve"> = </w:t>
      </w:r>
      <w:r w:rsidR="00204DA7">
        <w:t>15</w:t>
      </w:r>
      <w:r w:rsidR="00204DA7">
        <w:t>.2</w:t>
      </w:r>
      <w:r w:rsidR="00204DA7">
        <w:t>74</w:t>
      </w:r>
      <w:r w:rsidR="00204DA7">
        <w:t>, p &lt; 0.0</w:t>
      </w:r>
      <w:r w:rsidR="00204DA7">
        <w:t>0</w:t>
      </w:r>
      <w:r w:rsidR="00204DA7">
        <w:t>01</w:t>
      </w:r>
      <w:r w:rsidR="00204DA7">
        <w:t xml:space="preserve">). No effect was detected for July or September </w:t>
      </w:r>
      <w:r w:rsidR="00204DA7">
        <w:t>(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χ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204DA7">
        <w:t xml:space="preserve"> </w:t>
      </w:r>
      <w:r w:rsidR="00204DA7">
        <w:t>&lt;</w:t>
      </w:r>
      <w:r w:rsidR="00204DA7">
        <w:t xml:space="preserve"> </w:t>
      </w:r>
      <w:r w:rsidR="00204DA7">
        <w:t>1</w:t>
      </w:r>
      <w:r w:rsidR="00204DA7">
        <w:t>.</w:t>
      </w:r>
      <w:r w:rsidR="00204DA7">
        <w:t>3</w:t>
      </w:r>
      <w:r w:rsidR="00204DA7">
        <w:t xml:space="preserve">, p </w:t>
      </w:r>
      <w:r w:rsidR="00204DA7">
        <w:t>&gt;</w:t>
      </w:r>
      <w:r w:rsidR="00204DA7">
        <w:t xml:space="preserve"> 0.</w:t>
      </w:r>
      <w:r w:rsidR="00204DA7">
        <w:t>254).</w:t>
      </w:r>
    </w:p>
    <w:p w14:paraId="5D2C66C7" w14:textId="77777777" w:rsidR="004E6B35" w:rsidRDefault="004E6B35" w:rsidP="00352188">
      <w:pPr>
        <w:spacing w:line="480" w:lineRule="auto"/>
        <w:ind w:firstLine="720"/>
      </w:pPr>
    </w:p>
    <w:p w14:paraId="6D4CB656" w14:textId="77777777" w:rsidR="000F7377" w:rsidRDefault="00506EFF" w:rsidP="00506EFF">
      <w:pPr>
        <w:spacing w:line="480" w:lineRule="auto"/>
        <w:ind w:left="720" w:hanging="720"/>
        <w:rPr>
          <w:b/>
          <w:bCs/>
        </w:rPr>
      </w:pPr>
      <w:r w:rsidRPr="006B49A0">
        <w:rPr>
          <w:b/>
          <w:bCs/>
        </w:rPr>
        <w:t xml:space="preserve">RNA Viruses       </w:t>
      </w:r>
    </w:p>
    <w:p w14:paraId="66514169" w14:textId="0B6F5D78" w:rsidR="002F3CBD" w:rsidRDefault="001A31DC" w:rsidP="00C35C03">
      <w:pPr>
        <w:spacing w:line="480" w:lineRule="auto"/>
        <w:ind w:firstLine="720"/>
      </w:pPr>
      <w:r>
        <w:t>We tested the prevalence and load of six RNA virus against high and low UBO colonies.</w:t>
      </w:r>
      <w:r w:rsidR="001F7E92">
        <w:t xml:space="preserve"> We found a significantly lower prevalence in high </w:t>
      </w:r>
      <w:proofErr w:type="spellStart"/>
      <w:r w:rsidR="001F7E92">
        <w:t>UBeeO</w:t>
      </w:r>
      <w:proofErr w:type="spellEnd"/>
      <w:r w:rsidR="001F7E92">
        <w:t xml:space="preserve"> colonies for DWV-</w:t>
      </w:r>
      <w:r w:rsidR="00E65253">
        <w:t>B</w:t>
      </w:r>
      <w:r w:rsidR="001F7E92">
        <w:t xml:space="preserve"> (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χ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1F7E92">
        <w:t xml:space="preserve"> </w:t>
      </w:r>
      <w:r w:rsidR="00E65253">
        <w:t>=</w:t>
      </w:r>
      <w:r w:rsidR="001F7E92">
        <w:t xml:space="preserve"> </w:t>
      </w:r>
      <w:r w:rsidR="00E65253" w:rsidRPr="00E65253">
        <w:t>7.65</w:t>
      </w:r>
      <w:r w:rsidR="00E65253">
        <w:t>1</w:t>
      </w:r>
      <w:r w:rsidR="001F7E92">
        <w:t xml:space="preserve">, p </w:t>
      </w:r>
      <w:r w:rsidR="00E65253">
        <w:t>=</w:t>
      </w:r>
      <w:r w:rsidR="001F7E92">
        <w:t xml:space="preserve"> 0.</w:t>
      </w:r>
      <w:r w:rsidR="00E65253">
        <w:t>006</w:t>
      </w:r>
      <w:r w:rsidR="001F7E92">
        <w:t>) and LSV (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χ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1F7E92">
        <w:t xml:space="preserve"> </w:t>
      </w:r>
      <w:r w:rsidR="00B25BA2">
        <w:t xml:space="preserve">= </w:t>
      </w:r>
      <w:r w:rsidR="00B25BA2" w:rsidRPr="00B25BA2">
        <w:t>8.036</w:t>
      </w:r>
      <w:r w:rsidR="001F7E92">
        <w:t xml:space="preserve">, p </w:t>
      </w:r>
      <w:r w:rsidR="00B25BA2">
        <w:t>=</w:t>
      </w:r>
      <w:r w:rsidR="001F7E92">
        <w:t xml:space="preserve"> 0.</w:t>
      </w:r>
      <w:r w:rsidR="00B25BA2">
        <w:t>005</w:t>
      </w:r>
      <w:r w:rsidR="001F7E92">
        <w:t xml:space="preserve">, Figure 4a). No significant difference between high and low </w:t>
      </w:r>
      <w:proofErr w:type="spellStart"/>
      <w:r w:rsidR="001F7E92">
        <w:t>UBeeO</w:t>
      </w:r>
      <w:proofErr w:type="spellEnd"/>
      <w:r w:rsidR="001F7E92">
        <w:t xml:space="preserve"> colonies was detected for BQCV, </w:t>
      </w:r>
      <w:r w:rsidR="00E65253">
        <w:t xml:space="preserve">DWV-A, </w:t>
      </w:r>
      <w:r w:rsidR="001F7E92">
        <w:t>IAPV, or SBV (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χ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E65253">
        <w:t xml:space="preserve"> &lt; </w:t>
      </w:r>
      <w:r w:rsidR="006F20D5">
        <w:t>1</w:t>
      </w:r>
      <w:r w:rsidR="00E65253">
        <w:t>.</w:t>
      </w:r>
      <w:r w:rsidR="006F20D5">
        <w:t>857</w:t>
      </w:r>
      <w:r w:rsidR="00E65253">
        <w:t>, p &gt; 0.</w:t>
      </w:r>
      <w:r w:rsidR="006F20D5">
        <w:t>173</w:t>
      </w:r>
      <w:r w:rsidR="001F7E92">
        <w:t>, Figure 4a</w:t>
      </w:r>
      <w:r w:rsidR="001F7E92">
        <w:t xml:space="preserve">). For SBV, prevalence was 100% for </w:t>
      </w:r>
      <w:proofErr w:type="spellStart"/>
      <w:r w:rsidR="001F7E92">
        <w:t>UBeeO</w:t>
      </w:r>
      <w:proofErr w:type="spellEnd"/>
      <w:r w:rsidR="001F7E92">
        <w:t xml:space="preserve"> groups. For BQCV, prevalence was 100% for high </w:t>
      </w:r>
      <w:proofErr w:type="spellStart"/>
      <w:r w:rsidR="001F7E92">
        <w:t>UBeeO</w:t>
      </w:r>
      <w:proofErr w:type="spellEnd"/>
      <w:r w:rsidR="001F7E92">
        <w:t xml:space="preserve"> and 93.8% for low </w:t>
      </w:r>
      <w:proofErr w:type="spellStart"/>
      <w:r w:rsidR="001F7E92">
        <w:t>UBeeO</w:t>
      </w:r>
      <w:proofErr w:type="spellEnd"/>
      <w:r w:rsidR="001F7E92">
        <w:t xml:space="preserve"> indicating a high level of ubiquity for these two pathogens in our study apiaries. </w:t>
      </w:r>
      <w:r w:rsidR="002F3CBD">
        <w:t>For load, we found significantly lower loads</w:t>
      </w:r>
      <w:r w:rsidR="00951DE1">
        <w:t xml:space="preserve"> in high UBO colonies</w:t>
      </w:r>
      <w:r w:rsidR="002F3CBD">
        <w:t xml:space="preserve"> for </w:t>
      </w:r>
      <w:r w:rsidR="00696B3B">
        <w:t>three</w:t>
      </w:r>
      <w:r w:rsidR="002F3CBD">
        <w:t xml:space="preserve"> viruses: DWV-A (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χ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696B3B">
        <w:t xml:space="preserve"> </w:t>
      </w:r>
      <w:r w:rsidR="00764C3E">
        <w:t>=</w:t>
      </w:r>
      <w:r w:rsidR="00696B3B">
        <w:t xml:space="preserve"> </w:t>
      </w:r>
      <w:r w:rsidR="00764C3E">
        <w:t>4</w:t>
      </w:r>
      <w:r w:rsidR="00696B3B">
        <w:t>.</w:t>
      </w:r>
      <w:r w:rsidR="00764C3E">
        <w:t>517</w:t>
      </w:r>
      <w:r w:rsidR="00696B3B">
        <w:t xml:space="preserve">, p </w:t>
      </w:r>
      <w:r w:rsidR="00764C3E">
        <w:t>=</w:t>
      </w:r>
      <w:r w:rsidR="00696B3B">
        <w:t xml:space="preserve"> 0.</w:t>
      </w:r>
      <w:r w:rsidR="00764C3E">
        <w:t>03</w:t>
      </w:r>
      <w:r w:rsidR="00696B3B">
        <w:t>4</w:t>
      </w:r>
      <w:r w:rsidR="002F3CBD">
        <w:t>), DWV-B (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χ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696B3B">
        <w:t xml:space="preserve"> </w:t>
      </w:r>
      <w:r w:rsidR="00636AEF">
        <w:t xml:space="preserve">= </w:t>
      </w:r>
      <w:r w:rsidR="00636AEF">
        <w:t>1</w:t>
      </w:r>
      <w:r w:rsidR="00636AEF" w:rsidRPr="00636AEF">
        <w:t>0.392</w:t>
      </w:r>
      <w:r w:rsidR="00696B3B">
        <w:t xml:space="preserve">, p </w:t>
      </w:r>
      <w:r w:rsidR="00636AEF">
        <w:t>=</w:t>
      </w:r>
      <w:r w:rsidR="00696B3B">
        <w:t xml:space="preserve"> 0.</w:t>
      </w:r>
      <w:r w:rsidR="00636AEF">
        <w:t>001</w:t>
      </w:r>
      <w:r w:rsidR="002F3CBD">
        <w:t xml:space="preserve">), </w:t>
      </w:r>
      <w:r w:rsidR="00696B3B">
        <w:t xml:space="preserve">and </w:t>
      </w:r>
      <w:r w:rsidR="002F3CBD">
        <w:t>IAPV (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χ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696B3B">
        <w:t xml:space="preserve"> </w:t>
      </w:r>
      <w:r w:rsidR="005501DA">
        <w:t xml:space="preserve">= </w:t>
      </w:r>
      <w:r w:rsidR="005501DA" w:rsidRPr="005501DA">
        <w:t>9.621</w:t>
      </w:r>
      <w:r w:rsidR="00696B3B">
        <w:t xml:space="preserve">, p </w:t>
      </w:r>
      <w:r w:rsidR="005501DA">
        <w:t>=</w:t>
      </w:r>
      <w:r w:rsidR="00696B3B">
        <w:t xml:space="preserve"> 0.</w:t>
      </w:r>
      <w:r w:rsidR="005501DA">
        <w:t>002</w:t>
      </w:r>
      <w:r w:rsidR="00951DE1">
        <w:t>; Figure 4b</w:t>
      </w:r>
      <w:r w:rsidR="002F3CBD">
        <w:t>).</w:t>
      </w:r>
      <w:r w:rsidR="00951DE1">
        <w:t xml:space="preserve"> </w:t>
      </w:r>
      <w:r w:rsidR="00696B3B">
        <w:t xml:space="preserve">We found </w:t>
      </w:r>
      <w:r w:rsidR="0009451D">
        <w:t>evidence of a</w:t>
      </w:r>
      <w:r w:rsidR="00696B3B">
        <w:t xml:space="preserve"> trend following a similar pattern for LSV (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χ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696B3B">
        <w:t xml:space="preserve"> </w:t>
      </w:r>
      <w:r w:rsidR="000C10C6">
        <w:t>=</w:t>
      </w:r>
      <w:r w:rsidR="00696B3B">
        <w:t xml:space="preserve"> </w:t>
      </w:r>
      <w:r w:rsidR="000C10C6">
        <w:t>3</w:t>
      </w:r>
      <w:r w:rsidR="00696B3B">
        <w:t>.3</w:t>
      </w:r>
      <w:r w:rsidR="000C10C6">
        <w:t>33</w:t>
      </w:r>
      <w:r w:rsidR="00696B3B">
        <w:t xml:space="preserve">, p </w:t>
      </w:r>
      <w:r w:rsidR="000C10C6">
        <w:t>=</w:t>
      </w:r>
      <w:r w:rsidR="00696B3B">
        <w:t xml:space="preserve"> 0.</w:t>
      </w:r>
      <w:r w:rsidR="000C10C6">
        <w:t>068</w:t>
      </w:r>
      <w:r w:rsidR="00696B3B">
        <w:t>) but</w:t>
      </w:r>
      <w:r w:rsidR="00951DE1">
        <w:t xml:space="preserve"> no </w:t>
      </w:r>
      <w:r w:rsidR="0009451D">
        <w:t>significant differences</w:t>
      </w:r>
      <w:r w:rsidR="00951DE1">
        <w:t xml:space="preserve"> for </w:t>
      </w:r>
      <w:r w:rsidR="003A7092">
        <w:t xml:space="preserve">BQCV or SBV </w:t>
      </w:r>
      <w:r w:rsidR="003A7092">
        <w:t>(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χ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696B3B">
        <w:t xml:space="preserve"> &lt; 1.</w:t>
      </w:r>
      <w:r w:rsidR="00696B3B">
        <w:t>577</w:t>
      </w:r>
      <w:r w:rsidR="00696B3B">
        <w:t>, p &gt; 0.2</w:t>
      </w:r>
      <w:r w:rsidR="00696B3B">
        <w:t>09</w:t>
      </w:r>
      <w:r w:rsidR="006F20D5">
        <w:t xml:space="preserve">). </w:t>
      </w:r>
    </w:p>
    <w:p w14:paraId="1572F676" w14:textId="0179EFBC" w:rsidR="00BA2878" w:rsidRPr="00C35C03" w:rsidRDefault="00BA2878" w:rsidP="00C35C03">
      <w:pPr>
        <w:spacing w:line="480" w:lineRule="auto"/>
        <w:ind w:firstLine="720"/>
      </w:pPr>
      <w:r>
        <w:t xml:space="preserve">In addition to the binary </w:t>
      </w:r>
      <w:proofErr w:type="spellStart"/>
      <w:r>
        <w:t>UBeeO</w:t>
      </w:r>
      <w:proofErr w:type="spellEnd"/>
      <w:r>
        <w:t xml:space="preserve"> variable (high and low colonies), we examined all size viruses by the continuous variable, </w:t>
      </w:r>
      <w:proofErr w:type="spellStart"/>
      <w:r>
        <w:t>UBeeO</w:t>
      </w:r>
      <w:proofErr w:type="spellEnd"/>
      <w:r>
        <w:t xml:space="preserve"> assay score.</w:t>
      </w:r>
      <w:r w:rsidR="008B7D39">
        <w:t xml:space="preserve"> For four</w:t>
      </w:r>
      <w:r w:rsidR="002A6B8A">
        <w:t xml:space="preserve"> of the</w:t>
      </w:r>
      <w:r w:rsidR="008B7D39">
        <w:t xml:space="preserve"> viruses, we found a significant negative relationship between virus load and </w:t>
      </w:r>
      <w:proofErr w:type="spellStart"/>
      <w:r w:rsidR="008B7D39">
        <w:t>UBeeO</w:t>
      </w:r>
      <w:proofErr w:type="spellEnd"/>
      <w:r w:rsidR="008B7D39">
        <w:t xml:space="preserve"> assay score: </w:t>
      </w:r>
      <w:r w:rsidR="00FC05A6">
        <w:t>DWV-A (</w:t>
      </w:r>
      <w:r w:rsidR="00FC05A6" w:rsidRPr="00951DE1">
        <w:rPr>
          <w:i/>
          <w:iCs/>
        </w:rPr>
        <w:t>F</w:t>
      </w:r>
      <w:r w:rsidR="00FC05A6">
        <w:t xml:space="preserve"> = 7.944, p = 0.011), DWV-B (</w:t>
      </w:r>
      <w:r w:rsidR="00FC05A6" w:rsidRPr="00951DE1">
        <w:rPr>
          <w:i/>
          <w:iCs/>
        </w:rPr>
        <w:t>F</w:t>
      </w:r>
      <w:r w:rsidR="00FC05A6">
        <w:t xml:space="preserve"> = 22.14, p &lt; 0.001), IAPV (</w:t>
      </w:r>
      <w:r w:rsidR="00FC05A6" w:rsidRPr="00951DE1">
        <w:rPr>
          <w:i/>
          <w:iCs/>
        </w:rPr>
        <w:t>F</w:t>
      </w:r>
      <w:r w:rsidR="00FC05A6">
        <w:t xml:space="preserve"> = 9.336, p = 0.007), and LSV (</w:t>
      </w:r>
      <w:r w:rsidR="00FC05A6" w:rsidRPr="00951DE1">
        <w:rPr>
          <w:i/>
          <w:iCs/>
        </w:rPr>
        <w:t>F</w:t>
      </w:r>
      <w:r w:rsidR="00FC05A6">
        <w:t xml:space="preserve"> = 18.797, p &lt; 0.001; Figure </w:t>
      </w:r>
      <w:r w:rsidR="00FC05A6">
        <w:t>5</w:t>
      </w:r>
      <w:r w:rsidR="00FC05A6">
        <w:t>)</w:t>
      </w:r>
      <w:r w:rsidR="007D786E">
        <w:t>.</w:t>
      </w:r>
      <w:r w:rsidR="008B7D39">
        <w:t xml:space="preserve"> For the remaining two viruses (BQCV and SBV), we found no significant relationship (</w:t>
      </w:r>
      <w:r w:rsidR="007D786E" w:rsidRPr="00951DE1">
        <w:rPr>
          <w:i/>
          <w:iCs/>
        </w:rPr>
        <w:t>F</w:t>
      </w:r>
      <w:r w:rsidR="007D786E">
        <w:t xml:space="preserve"> &lt; 0.373, p &gt; 0.55</w:t>
      </w:r>
      <w:r w:rsidR="008B7D39">
        <w:t>).</w:t>
      </w:r>
    </w:p>
    <w:p w14:paraId="23C31DDE" w14:textId="77777777" w:rsidR="00506EFF" w:rsidRDefault="00506EFF" w:rsidP="006E732E">
      <w:pPr>
        <w:spacing w:line="480" w:lineRule="auto"/>
        <w:rPr>
          <w:b/>
          <w:bCs/>
        </w:rPr>
      </w:pPr>
    </w:p>
    <w:p w14:paraId="08DFE0F7" w14:textId="77777777" w:rsidR="00506EFF" w:rsidRDefault="00506EFF" w:rsidP="006E732E">
      <w:pPr>
        <w:spacing w:line="480" w:lineRule="auto"/>
        <w:rPr>
          <w:b/>
          <w:bCs/>
        </w:rPr>
      </w:pPr>
    </w:p>
    <w:p w14:paraId="5F07A18F" w14:textId="77777777" w:rsidR="00506EFF" w:rsidRDefault="00506EFF" w:rsidP="006E732E">
      <w:pPr>
        <w:spacing w:line="480" w:lineRule="auto"/>
        <w:rPr>
          <w:b/>
          <w:bCs/>
        </w:rPr>
      </w:pPr>
    </w:p>
    <w:p w14:paraId="64AB46C0" w14:textId="77777777" w:rsidR="005619E1" w:rsidRDefault="005619E1" w:rsidP="006E732E">
      <w:pPr>
        <w:spacing w:line="480" w:lineRule="auto"/>
        <w:rPr>
          <w:b/>
          <w:bCs/>
        </w:rPr>
      </w:pPr>
    </w:p>
    <w:p w14:paraId="1474ED90" w14:textId="77777777" w:rsidR="005619E1" w:rsidRDefault="005619E1" w:rsidP="006E732E">
      <w:pPr>
        <w:spacing w:line="480" w:lineRule="auto"/>
        <w:rPr>
          <w:b/>
          <w:bCs/>
        </w:rPr>
      </w:pPr>
    </w:p>
    <w:p w14:paraId="156494A8" w14:textId="77777777" w:rsidR="005619E1" w:rsidRDefault="005619E1" w:rsidP="006E732E">
      <w:pPr>
        <w:spacing w:line="480" w:lineRule="auto"/>
        <w:rPr>
          <w:b/>
          <w:bCs/>
        </w:rPr>
      </w:pPr>
    </w:p>
    <w:p w14:paraId="22E82B38" w14:textId="77777777" w:rsidR="005619E1" w:rsidRDefault="005619E1" w:rsidP="006E732E">
      <w:pPr>
        <w:spacing w:line="480" w:lineRule="auto"/>
        <w:rPr>
          <w:b/>
          <w:bCs/>
        </w:rPr>
      </w:pPr>
    </w:p>
    <w:p w14:paraId="2587B08C" w14:textId="77777777" w:rsidR="005619E1" w:rsidRDefault="005619E1" w:rsidP="006E732E">
      <w:pPr>
        <w:spacing w:line="480" w:lineRule="auto"/>
        <w:rPr>
          <w:b/>
          <w:bCs/>
        </w:rPr>
      </w:pPr>
    </w:p>
    <w:p w14:paraId="20292113" w14:textId="77777777" w:rsidR="005619E1" w:rsidRDefault="005619E1" w:rsidP="006E732E">
      <w:pPr>
        <w:spacing w:line="480" w:lineRule="auto"/>
        <w:rPr>
          <w:b/>
          <w:bCs/>
        </w:rPr>
      </w:pPr>
    </w:p>
    <w:p w14:paraId="76CBC48A" w14:textId="77777777" w:rsidR="005619E1" w:rsidRDefault="005619E1" w:rsidP="006E732E">
      <w:pPr>
        <w:spacing w:line="480" w:lineRule="auto"/>
        <w:rPr>
          <w:b/>
          <w:bCs/>
        </w:rPr>
      </w:pPr>
    </w:p>
    <w:p w14:paraId="3C994729" w14:textId="77777777" w:rsidR="005619E1" w:rsidRPr="006B49A0" w:rsidRDefault="005619E1" w:rsidP="006E732E">
      <w:pPr>
        <w:spacing w:line="480" w:lineRule="auto"/>
        <w:rPr>
          <w:b/>
          <w:bCs/>
        </w:rPr>
      </w:pPr>
    </w:p>
    <w:p w14:paraId="13B56F73" w14:textId="3A8E942C" w:rsidR="006B49A0" w:rsidRDefault="00512B85" w:rsidP="00726AC2">
      <w:pPr>
        <w:spacing w:line="480" w:lineRule="auto"/>
        <w:ind w:left="720" w:hanging="720"/>
        <w:rPr>
          <w:b/>
          <w:bCs/>
        </w:rPr>
      </w:pPr>
      <w:r w:rsidRPr="006B49A0">
        <w:rPr>
          <w:b/>
          <w:bCs/>
        </w:rPr>
        <w:t>FIGURES</w:t>
      </w:r>
      <w:r w:rsidR="005A4BDF" w:rsidRPr="006B49A0">
        <w:rPr>
          <w:b/>
          <w:bCs/>
        </w:rPr>
        <w:t>:</w:t>
      </w:r>
    </w:p>
    <w:p w14:paraId="0B547694" w14:textId="77777777" w:rsidR="00726AC2" w:rsidRPr="006B49A0" w:rsidRDefault="00726AC2" w:rsidP="00726AC2">
      <w:pPr>
        <w:spacing w:line="480" w:lineRule="auto"/>
        <w:ind w:left="720" w:hanging="720"/>
        <w:rPr>
          <w:b/>
          <w:bCs/>
        </w:rPr>
      </w:pPr>
    </w:p>
    <w:p w14:paraId="74D096DE" w14:textId="422EF7CB" w:rsidR="006B49A0" w:rsidRDefault="006B49A0" w:rsidP="006E732E">
      <w:pPr>
        <w:spacing w:line="480" w:lineRule="auto"/>
      </w:pPr>
      <w:r w:rsidRPr="006B49A0">
        <w:rPr>
          <w:b/>
          <w:bCs/>
        </w:rPr>
        <w:t>Figure 1:</w:t>
      </w:r>
      <w:r w:rsidR="006B679B">
        <w:rPr>
          <w:b/>
          <w:bCs/>
        </w:rPr>
        <w:tab/>
      </w:r>
      <w:r w:rsidR="006E732E">
        <w:t xml:space="preserve">Prevalence and intensity of chalkbrood as a function of </w:t>
      </w:r>
      <w:proofErr w:type="spellStart"/>
      <w:r w:rsidR="006E732E">
        <w:t>UB</w:t>
      </w:r>
      <w:r w:rsidR="00726AC2">
        <w:t>ee</w:t>
      </w:r>
      <w:r w:rsidR="006E732E">
        <w:t>O</w:t>
      </w:r>
      <w:proofErr w:type="spellEnd"/>
      <w:r w:rsidR="006E732E">
        <w:t xml:space="preserve"> score and spore type. Percent </w:t>
      </w:r>
      <w:proofErr w:type="spellStart"/>
      <w:r w:rsidR="006E732E">
        <w:t>UB</w:t>
      </w:r>
      <w:r w:rsidR="00726AC2">
        <w:t>ee</w:t>
      </w:r>
      <w:r w:rsidR="006E732E">
        <w:t>O</w:t>
      </w:r>
      <w:proofErr w:type="spellEnd"/>
      <w:r w:rsidR="006E732E">
        <w:t xml:space="preserve"> score is shown on the x axis. Black chalkbrood (infective) spores are shown in </w:t>
      </w:r>
      <w:r w:rsidR="00E9763C">
        <w:t>black</w:t>
      </w:r>
      <w:r w:rsidR="006E732E">
        <w:t xml:space="preserve"> and white spores are shown in </w:t>
      </w:r>
      <w:r w:rsidR="00E9763C">
        <w:t>white</w:t>
      </w:r>
      <w:r w:rsidR="006E732E">
        <w:t xml:space="preserve">. </w:t>
      </w:r>
      <w:r w:rsidR="00E9763C">
        <w:t>The black</w:t>
      </w:r>
      <w:r w:rsidR="00CD2704">
        <w:t xml:space="preserve"> </w:t>
      </w:r>
      <w:r w:rsidR="00E9763C">
        <w:t xml:space="preserve">solid </w:t>
      </w:r>
      <w:r w:rsidR="006E732E">
        <w:t xml:space="preserve">line </w:t>
      </w:r>
      <w:r w:rsidR="00E9763C">
        <w:t xml:space="preserve">and hatched line represent lines </w:t>
      </w:r>
      <w:r w:rsidR="006E732E">
        <w:t xml:space="preserve">of best fit </w:t>
      </w:r>
      <w:r w:rsidR="00CD2704">
        <w:t xml:space="preserve">for </w:t>
      </w:r>
      <w:r w:rsidR="00E9763C">
        <w:t>black</w:t>
      </w:r>
      <w:r w:rsidR="00CD2704">
        <w:t xml:space="preserve"> </w:t>
      </w:r>
      <w:r w:rsidR="00E9763C">
        <w:t xml:space="preserve">spores </w:t>
      </w:r>
      <w:r w:rsidR="008C73D4">
        <w:t>and</w:t>
      </w:r>
      <w:r w:rsidR="00E9763C">
        <w:t xml:space="preserve"> white</w:t>
      </w:r>
      <w:r w:rsidR="00CD2704">
        <w:t xml:space="preserve"> spores</w:t>
      </w:r>
      <w:r w:rsidR="008C73D4">
        <w:t>, respectively</w:t>
      </w:r>
      <w:r w:rsidR="00CD2704">
        <w:t xml:space="preserve">. The </w:t>
      </w:r>
      <w:r w:rsidR="008C73D4">
        <w:t>blue</w:t>
      </w:r>
      <w:r w:rsidR="00CD2704">
        <w:t xml:space="preserve"> line represents the line of best fit for all spores, regardless of type. </w:t>
      </w:r>
    </w:p>
    <w:p w14:paraId="694E1C3C" w14:textId="77777777" w:rsidR="008C2997" w:rsidRDefault="008C2997" w:rsidP="006E732E">
      <w:pPr>
        <w:spacing w:line="480" w:lineRule="auto"/>
      </w:pPr>
    </w:p>
    <w:p w14:paraId="24875769" w14:textId="4195CDF4" w:rsidR="008C2997" w:rsidRDefault="008C2997" w:rsidP="008C2997">
      <w:pPr>
        <w:spacing w:line="480" w:lineRule="auto"/>
      </w:pPr>
      <w:r w:rsidRPr="006B49A0">
        <w:rPr>
          <w:b/>
          <w:bCs/>
        </w:rPr>
        <w:t>Figure 2:</w:t>
      </w:r>
      <w:r>
        <w:rPr>
          <w:b/>
          <w:bCs/>
        </w:rPr>
        <w:tab/>
      </w:r>
      <w:r w:rsidRPr="008C2AC7">
        <w:rPr>
          <w:i/>
          <w:iCs/>
        </w:rPr>
        <w:t>Nosema</w:t>
      </w:r>
      <w:r>
        <w:t xml:space="preserve"> prevalence and load by month </w:t>
      </w:r>
      <w:r w:rsidR="003D23DC">
        <w:t>for colonies that scored either</w:t>
      </w:r>
      <w:r>
        <w:t xml:space="preserve"> high </w:t>
      </w:r>
      <w:proofErr w:type="gramStart"/>
      <w:r>
        <w:t>and</w:t>
      </w:r>
      <w:proofErr w:type="gramEnd"/>
      <w:r>
        <w:t xml:space="preserve"> low </w:t>
      </w:r>
      <w:r w:rsidR="003D23DC">
        <w:t xml:space="preserve">with the </w:t>
      </w:r>
      <w:proofErr w:type="spellStart"/>
      <w:r>
        <w:t>UB</w:t>
      </w:r>
      <w:r w:rsidR="00726AC2">
        <w:t>ee</w:t>
      </w:r>
      <w:r>
        <w:t>O</w:t>
      </w:r>
      <w:proofErr w:type="spellEnd"/>
      <w:r w:rsidR="003D23DC">
        <w:t xml:space="preserve"> assay</w:t>
      </w:r>
      <w:r>
        <w:t xml:space="preserve">. High </w:t>
      </w:r>
      <w:proofErr w:type="spellStart"/>
      <w:r>
        <w:t>UB</w:t>
      </w:r>
      <w:r w:rsidR="00726AC2">
        <w:t>ee</w:t>
      </w:r>
      <w:r>
        <w:t>O</w:t>
      </w:r>
      <w:proofErr w:type="spellEnd"/>
      <w:r>
        <w:t xml:space="preserve"> represents colonies scoring 60% or higher (blue) and low </w:t>
      </w:r>
      <w:r w:rsidR="0044249E">
        <w:t>UBEEO</w:t>
      </w:r>
      <w:r>
        <w:t xml:space="preserve"> represent colonies that scored less than 60% (orange). </w:t>
      </w:r>
      <w:r w:rsidRPr="008C2AC7">
        <w:rPr>
          <w:b/>
          <w:bCs/>
        </w:rPr>
        <w:t>(</w:t>
      </w:r>
      <w:r>
        <w:rPr>
          <w:b/>
          <w:bCs/>
        </w:rPr>
        <w:t>A</w:t>
      </w:r>
      <w:r w:rsidRPr="008C2AC7">
        <w:rPr>
          <w:b/>
          <w:bCs/>
        </w:rPr>
        <w:t>)</w:t>
      </w:r>
      <w:r>
        <w:rPr>
          <w:b/>
          <w:bCs/>
        </w:rPr>
        <w:t xml:space="preserve"> </w:t>
      </w:r>
      <w:r w:rsidRPr="008C2AC7">
        <w:rPr>
          <w:i/>
          <w:iCs/>
        </w:rPr>
        <w:t>Nosema</w:t>
      </w:r>
      <w:r>
        <w:t xml:space="preserve"> prevalence (infected colonies/total colonies) by </w:t>
      </w:r>
      <w:proofErr w:type="spellStart"/>
      <w:r>
        <w:t>UB</w:t>
      </w:r>
      <w:r w:rsidR="003D23DC">
        <w:t>ee</w:t>
      </w:r>
      <w:r>
        <w:t>O</w:t>
      </w:r>
      <w:proofErr w:type="spellEnd"/>
      <w:r>
        <w:t xml:space="preserve"> score over time (months). Error bars represent a confidence interval generated by sampling from a binomial distribution parametrized by the number of infected (1) and uninfected (0) colonies for each </w:t>
      </w:r>
      <w:proofErr w:type="spellStart"/>
      <w:r>
        <w:t>UB</w:t>
      </w:r>
      <w:r w:rsidR="00726AC2">
        <w:t>ee</w:t>
      </w:r>
      <w:r>
        <w:t>O</w:t>
      </w:r>
      <w:proofErr w:type="spellEnd"/>
      <w:r>
        <w:t xml:space="preserve"> group at each month. </w:t>
      </w:r>
      <w:r w:rsidRPr="008C2AC7">
        <w:rPr>
          <w:b/>
          <w:bCs/>
        </w:rPr>
        <w:t>(</w:t>
      </w:r>
      <w:r>
        <w:rPr>
          <w:b/>
          <w:bCs/>
        </w:rPr>
        <w:t>B</w:t>
      </w:r>
      <w:r w:rsidRPr="008C2AC7">
        <w:rPr>
          <w:b/>
          <w:bCs/>
        </w:rPr>
        <w:t>)</w:t>
      </w:r>
      <w:r>
        <w:rPr>
          <w:b/>
          <w:bCs/>
        </w:rPr>
        <w:t xml:space="preserve"> </w:t>
      </w:r>
      <w:r w:rsidRPr="008C2AC7">
        <w:rPr>
          <w:i/>
          <w:iCs/>
        </w:rPr>
        <w:lastRenderedPageBreak/>
        <w:t>Nosema</w:t>
      </w:r>
      <w:r>
        <w:t xml:space="preserve"> load (spores/bee) by </w:t>
      </w:r>
      <w:proofErr w:type="spellStart"/>
      <w:r w:rsidR="0044249E">
        <w:t>UBeeO</w:t>
      </w:r>
      <w:proofErr w:type="spellEnd"/>
      <w:r>
        <w:t xml:space="preserve"> score over time (month). Error bars represent standard error.</w:t>
      </w:r>
    </w:p>
    <w:p w14:paraId="6FD45B70" w14:textId="77777777" w:rsidR="00C31AEA" w:rsidRPr="006B49A0" w:rsidRDefault="00C31AEA" w:rsidP="008C2997">
      <w:pPr>
        <w:spacing w:line="480" w:lineRule="auto"/>
        <w:rPr>
          <w:b/>
          <w:bCs/>
        </w:rPr>
      </w:pPr>
    </w:p>
    <w:p w14:paraId="0160D1D7" w14:textId="13816CC9" w:rsidR="00C31AEA" w:rsidRDefault="00C31AEA" w:rsidP="006E732E">
      <w:pPr>
        <w:spacing w:line="480" w:lineRule="auto"/>
      </w:pPr>
      <w:r w:rsidRPr="006B49A0">
        <w:rPr>
          <w:b/>
          <w:bCs/>
        </w:rPr>
        <w:t>Figure 3:</w:t>
      </w:r>
      <w:r>
        <w:rPr>
          <w:b/>
          <w:bCs/>
        </w:rPr>
        <w:tab/>
      </w:r>
      <w:r w:rsidRPr="00C31AEA">
        <w:rPr>
          <w:i/>
          <w:iCs/>
        </w:rPr>
        <w:t xml:space="preserve">Nosema </w:t>
      </w:r>
      <w:r>
        <w:t xml:space="preserve">load (spores/bee) by percent </w:t>
      </w:r>
      <w:proofErr w:type="spellStart"/>
      <w:r>
        <w:t>UB</w:t>
      </w:r>
      <w:r w:rsidR="00726AC2">
        <w:t>ee</w:t>
      </w:r>
      <w:r>
        <w:t>O</w:t>
      </w:r>
      <w:proofErr w:type="spellEnd"/>
      <w:r>
        <w:t xml:space="preserve"> score for June, July, August, and September. </w:t>
      </w:r>
      <w:r w:rsidR="002852E3">
        <w:t>Green</w:t>
      </w:r>
      <w:r>
        <w:t xml:space="preserve"> regression lines represent the line of best fit generated by a linear model.</w:t>
      </w:r>
    </w:p>
    <w:p w14:paraId="607AD2F9" w14:textId="77777777" w:rsidR="002C4528" w:rsidRDefault="002C4528" w:rsidP="006E732E">
      <w:pPr>
        <w:spacing w:line="480" w:lineRule="auto"/>
      </w:pPr>
    </w:p>
    <w:p w14:paraId="6D8E33E2" w14:textId="66AA9606" w:rsidR="002C4528" w:rsidRPr="002C4528" w:rsidRDefault="002C4528" w:rsidP="006E732E">
      <w:pPr>
        <w:spacing w:line="480" w:lineRule="auto"/>
      </w:pPr>
      <w:r w:rsidRPr="006B49A0">
        <w:rPr>
          <w:b/>
          <w:bCs/>
        </w:rPr>
        <w:t>Figure 4:</w:t>
      </w:r>
      <w:r>
        <w:rPr>
          <w:b/>
          <w:bCs/>
        </w:rPr>
        <w:tab/>
      </w:r>
      <w:r>
        <w:t xml:space="preserve">Virus prevalence and load by virus and </w:t>
      </w:r>
      <w:proofErr w:type="spellStart"/>
      <w:r>
        <w:t>UB</w:t>
      </w:r>
      <w:r w:rsidR="00726AC2">
        <w:t>ee</w:t>
      </w:r>
      <w:r>
        <w:t>O</w:t>
      </w:r>
      <w:proofErr w:type="spellEnd"/>
      <w:r>
        <w:t xml:space="preserve"> status (low and high). High </w:t>
      </w:r>
      <w:proofErr w:type="spellStart"/>
      <w:r w:rsidR="0044249E">
        <w:t>UB</w:t>
      </w:r>
      <w:r w:rsidR="00CB64E6">
        <w:t>ee</w:t>
      </w:r>
      <w:r w:rsidR="0044249E">
        <w:t>O</w:t>
      </w:r>
      <w:proofErr w:type="spellEnd"/>
      <w:r>
        <w:t xml:space="preserve"> is represented by blue and Low </w:t>
      </w:r>
      <w:proofErr w:type="spellStart"/>
      <w:r>
        <w:t>UB</w:t>
      </w:r>
      <w:r w:rsidR="00726AC2">
        <w:t>ee</w:t>
      </w:r>
      <w:r>
        <w:t>O</w:t>
      </w:r>
      <w:proofErr w:type="spellEnd"/>
      <w:r>
        <w:t xml:space="preserve"> by orange.</w:t>
      </w:r>
      <w:r w:rsidR="00E67D2C">
        <w:t xml:space="preserve"> Significance level for each virus grouping is shown above the bars. </w:t>
      </w:r>
      <w:r>
        <w:t xml:space="preserve"> </w:t>
      </w:r>
      <w:r w:rsidRPr="002C4528">
        <w:rPr>
          <w:b/>
          <w:bCs/>
        </w:rPr>
        <w:t>(A)</w:t>
      </w:r>
      <w:r>
        <w:t xml:space="preserve"> Virus prevalence represents the number of infected samples over the total number of samples for each virus and </w:t>
      </w:r>
      <w:proofErr w:type="spellStart"/>
      <w:r w:rsidR="0044249E">
        <w:t>UB</w:t>
      </w:r>
      <w:r w:rsidR="00CB64E6">
        <w:t>ee</w:t>
      </w:r>
      <w:r w:rsidR="0044249E">
        <w:t>O</w:t>
      </w:r>
      <w:proofErr w:type="spellEnd"/>
      <w:r>
        <w:t xml:space="preserve"> group multiplied by 100. Blue bars represent low </w:t>
      </w:r>
      <w:proofErr w:type="spellStart"/>
      <w:r>
        <w:t>UB</w:t>
      </w:r>
      <w:r w:rsidR="00726AC2">
        <w:t>ee</w:t>
      </w:r>
      <w:r>
        <w:t>O</w:t>
      </w:r>
      <w:proofErr w:type="spellEnd"/>
      <w:r>
        <w:t xml:space="preserve"> colonies, while orange bars represent high </w:t>
      </w:r>
      <w:proofErr w:type="spellStart"/>
      <w:r>
        <w:t>UB</w:t>
      </w:r>
      <w:r w:rsidR="00726AC2">
        <w:t>ee</w:t>
      </w:r>
      <w:r>
        <w:t>O</w:t>
      </w:r>
      <w:proofErr w:type="spellEnd"/>
      <w:r>
        <w:t xml:space="preserve"> colonies. Error bars represent a confidence interval generated by sampling from a binomial distribution parametrized by the number of infected (1) and uninfected (0) colonies for each virus and </w:t>
      </w:r>
      <w:proofErr w:type="spellStart"/>
      <w:r>
        <w:t>UB</w:t>
      </w:r>
      <w:r w:rsidR="00726AC2">
        <w:t>ee</w:t>
      </w:r>
      <w:r>
        <w:t>O</w:t>
      </w:r>
      <w:proofErr w:type="spellEnd"/>
      <w:r>
        <w:t xml:space="preserve"> group. </w:t>
      </w:r>
      <w:r w:rsidRPr="002C4528">
        <w:rPr>
          <w:b/>
          <w:bCs/>
        </w:rPr>
        <w:t>(B)</w:t>
      </w:r>
      <w:r>
        <w:t xml:space="preserve"> Virus load represents genome copies/bee and was log</w:t>
      </w:r>
      <w:r w:rsidRPr="002C4528">
        <w:rPr>
          <w:vertAlign w:val="subscript"/>
        </w:rPr>
        <w:t>10</w:t>
      </w:r>
      <w:r>
        <w:t xml:space="preserve"> transformed. Horizontal black lines represent the median. Black dots represent outliers.</w:t>
      </w:r>
    </w:p>
    <w:p w14:paraId="15A38589" w14:textId="77777777" w:rsidR="006927F6" w:rsidRDefault="006927F6" w:rsidP="006E732E">
      <w:pPr>
        <w:spacing w:line="480" w:lineRule="auto"/>
      </w:pPr>
    </w:p>
    <w:p w14:paraId="6F3E88BD" w14:textId="5CCB8938" w:rsidR="006927F6" w:rsidRPr="006B49A0" w:rsidRDefault="006927F6" w:rsidP="006927F6">
      <w:pPr>
        <w:spacing w:line="480" w:lineRule="auto"/>
        <w:rPr>
          <w:b/>
          <w:bCs/>
        </w:rPr>
      </w:pPr>
      <w:r w:rsidRPr="006B49A0">
        <w:rPr>
          <w:b/>
          <w:bCs/>
        </w:rPr>
        <w:t>Figure 5:</w:t>
      </w:r>
      <w:r>
        <w:rPr>
          <w:b/>
          <w:bCs/>
        </w:rPr>
        <w:tab/>
      </w:r>
      <w:r>
        <w:t xml:space="preserve">Virus load (genome copies/bee) by </w:t>
      </w:r>
      <w:proofErr w:type="spellStart"/>
      <w:r>
        <w:t>UB</w:t>
      </w:r>
      <w:r w:rsidR="00726AC2">
        <w:t>ee</w:t>
      </w:r>
      <w:r>
        <w:t>O</w:t>
      </w:r>
      <w:proofErr w:type="spellEnd"/>
      <w:r>
        <w:t xml:space="preserve"> score for 6 different viruses: BQCV, DWV-A, DWV-B, IAPV, LSV, and SBV. </w:t>
      </w:r>
      <w:r w:rsidR="002852E3">
        <w:t>Green</w:t>
      </w:r>
      <w:r>
        <w:t xml:space="preserve"> regression lines represent the line of best fit generated by a linear model.</w:t>
      </w:r>
    </w:p>
    <w:p w14:paraId="733EB183" w14:textId="2831B2C2" w:rsidR="00C31AEA" w:rsidRDefault="00C31AEA" w:rsidP="006E732E">
      <w:pPr>
        <w:spacing w:line="480" w:lineRule="auto"/>
        <w:rPr>
          <w:b/>
          <w:bCs/>
        </w:rPr>
      </w:pPr>
      <w:r>
        <w:rPr>
          <w:b/>
          <w:bCs/>
        </w:rPr>
        <w:br/>
      </w:r>
    </w:p>
    <w:p w14:paraId="3DB101E7" w14:textId="77777777" w:rsidR="006B49A0" w:rsidRPr="006B49A0" w:rsidRDefault="006B49A0" w:rsidP="006B49A0">
      <w:pPr>
        <w:spacing w:line="480" w:lineRule="auto"/>
        <w:ind w:left="720" w:hanging="720"/>
        <w:rPr>
          <w:b/>
          <w:bCs/>
        </w:rPr>
      </w:pPr>
    </w:p>
    <w:p w14:paraId="3472E0F8" w14:textId="77777777" w:rsidR="002C4528" w:rsidRPr="006B49A0" w:rsidRDefault="002C4528" w:rsidP="006927F6">
      <w:pPr>
        <w:spacing w:line="480" w:lineRule="auto"/>
        <w:rPr>
          <w:b/>
          <w:bCs/>
        </w:rPr>
      </w:pPr>
    </w:p>
    <w:p w14:paraId="5524A178" w14:textId="77777777" w:rsidR="003D23DC" w:rsidRDefault="003D23DC" w:rsidP="009F1F0C">
      <w:pPr>
        <w:spacing w:line="480" w:lineRule="auto"/>
        <w:ind w:left="720" w:hanging="720"/>
        <w:rPr>
          <w:b/>
          <w:bCs/>
        </w:rPr>
      </w:pPr>
    </w:p>
    <w:p w14:paraId="7F643D0D" w14:textId="77777777" w:rsidR="003D23DC" w:rsidRDefault="003D23DC" w:rsidP="009F1F0C">
      <w:pPr>
        <w:spacing w:line="480" w:lineRule="auto"/>
        <w:ind w:left="720" w:hanging="720"/>
        <w:rPr>
          <w:b/>
          <w:bCs/>
        </w:rPr>
      </w:pPr>
    </w:p>
    <w:p w14:paraId="1491FCEC" w14:textId="77777777" w:rsidR="003D23DC" w:rsidRDefault="003D23DC" w:rsidP="009F1F0C">
      <w:pPr>
        <w:spacing w:line="480" w:lineRule="auto"/>
        <w:ind w:left="720" w:hanging="720"/>
        <w:rPr>
          <w:b/>
          <w:bCs/>
        </w:rPr>
      </w:pPr>
    </w:p>
    <w:p w14:paraId="18B1F6BA" w14:textId="77777777" w:rsidR="003D23DC" w:rsidRDefault="003D23DC" w:rsidP="009F1F0C">
      <w:pPr>
        <w:spacing w:line="480" w:lineRule="auto"/>
        <w:ind w:left="720" w:hanging="720"/>
        <w:rPr>
          <w:b/>
          <w:bCs/>
        </w:rPr>
      </w:pPr>
    </w:p>
    <w:p w14:paraId="16B5A318" w14:textId="77777777" w:rsidR="003D23DC" w:rsidRDefault="003D23DC" w:rsidP="009F1F0C">
      <w:pPr>
        <w:spacing w:line="480" w:lineRule="auto"/>
        <w:ind w:left="720" w:hanging="720"/>
        <w:rPr>
          <w:b/>
          <w:bCs/>
        </w:rPr>
      </w:pPr>
    </w:p>
    <w:p w14:paraId="7F34525F" w14:textId="77777777" w:rsidR="003D23DC" w:rsidRDefault="003D23DC" w:rsidP="009F1F0C">
      <w:pPr>
        <w:spacing w:line="480" w:lineRule="auto"/>
        <w:ind w:left="720" w:hanging="720"/>
        <w:rPr>
          <w:b/>
          <w:bCs/>
        </w:rPr>
      </w:pPr>
    </w:p>
    <w:p w14:paraId="05C1B929" w14:textId="77777777" w:rsidR="000F7377" w:rsidRDefault="000F7377" w:rsidP="009F1F0C">
      <w:pPr>
        <w:spacing w:line="480" w:lineRule="auto"/>
        <w:ind w:left="720" w:hanging="720"/>
        <w:rPr>
          <w:b/>
          <w:bCs/>
        </w:rPr>
      </w:pPr>
    </w:p>
    <w:p w14:paraId="150B96B8" w14:textId="77777777" w:rsidR="000F7377" w:rsidRDefault="000F7377" w:rsidP="009F1F0C">
      <w:pPr>
        <w:spacing w:line="480" w:lineRule="auto"/>
        <w:ind w:left="720" w:hanging="720"/>
        <w:rPr>
          <w:b/>
          <w:bCs/>
        </w:rPr>
      </w:pPr>
    </w:p>
    <w:p w14:paraId="08EB1F0A" w14:textId="77777777" w:rsidR="003D23DC" w:rsidRDefault="003D23DC" w:rsidP="009F1F0C">
      <w:pPr>
        <w:spacing w:line="480" w:lineRule="auto"/>
        <w:ind w:left="720" w:hanging="720"/>
        <w:rPr>
          <w:b/>
          <w:bCs/>
        </w:rPr>
      </w:pPr>
    </w:p>
    <w:p w14:paraId="4637D6D9" w14:textId="77777777" w:rsidR="003D23DC" w:rsidRDefault="003D23DC" w:rsidP="009F1F0C">
      <w:pPr>
        <w:spacing w:line="480" w:lineRule="auto"/>
        <w:ind w:left="720" w:hanging="720"/>
        <w:rPr>
          <w:b/>
          <w:bCs/>
        </w:rPr>
      </w:pPr>
    </w:p>
    <w:p w14:paraId="0F058E0F" w14:textId="77777777" w:rsidR="003D23DC" w:rsidRDefault="003D23DC" w:rsidP="000F500D">
      <w:pPr>
        <w:spacing w:line="480" w:lineRule="auto"/>
        <w:rPr>
          <w:b/>
          <w:bCs/>
        </w:rPr>
      </w:pPr>
    </w:p>
    <w:p w14:paraId="4E606BDC" w14:textId="0059C5CA" w:rsidR="006B49A0" w:rsidRPr="009F1F0C" w:rsidRDefault="006B49A0" w:rsidP="009F1F0C">
      <w:pPr>
        <w:spacing w:line="480" w:lineRule="auto"/>
        <w:ind w:left="720" w:hanging="720"/>
        <w:rPr>
          <w:b/>
          <w:bCs/>
        </w:rPr>
      </w:pPr>
      <w:r w:rsidRPr="006B49A0">
        <w:rPr>
          <w:b/>
          <w:bCs/>
        </w:rPr>
        <w:t>Figure 1</w:t>
      </w:r>
    </w:p>
    <w:p w14:paraId="699034CD" w14:textId="027B753C" w:rsidR="006B49A0" w:rsidRPr="006B49A0" w:rsidRDefault="000F500D" w:rsidP="006B49A0">
      <w:pPr>
        <w:spacing w:line="480" w:lineRule="auto"/>
        <w:ind w:left="720" w:hanging="720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lastRenderedPageBreak/>
        <w:drawing>
          <wp:inline distT="0" distB="0" distL="0" distR="0" wp14:anchorId="554D20AA" wp14:editId="040CBF9E">
            <wp:extent cx="5943600" cy="4389120"/>
            <wp:effectExtent l="0" t="0" r="0" b="0"/>
            <wp:docPr id="11539838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3983850" name="Picture 115398385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8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299C3" w14:textId="77777777" w:rsidR="006B49A0" w:rsidRPr="006B49A0" w:rsidRDefault="006B49A0" w:rsidP="006B49A0">
      <w:pPr>
        <w:spacing w:line="480" w:lineRule="auto"/>
        <w:ind w:left="720" w:hanging="720"/>
        <w:rPr>
          <w:b/>
          <w:bCs/>
          <w:sz w:val="36"/>
          <w:szCs w:val="36"/>
        </w:rPr>
      </w:pPr>
    </w:p>
    <w:p w14:paraId="3EA3346F" w14:textId="77777777" w:rsidR="006B49A0" w:rsidRPr="006B49A0" w:rsidRDefault="006B49A0" w:rsidP="006B49A0">
      <w:pPr>
        <w:spacing w:line="480" w:lineRule="auto"/>
        <w:ind w:left="720" w:hanging="720"/>
        <w:rPr>
          <w:b/>
          <w:bCs/>
          <w:sz w:val="36"/>
          <w:szCs w:val="36"/>
        </w:rPr>
      </w:pPr>
    </w:p>
    <w:p w14:paraId="05DAF6EE" w14:textId="339BB1AD" w:rsidR="00C31AEA" w:rsidRPr="006B49A0" w:rsidRDefault="00C31AEA" w:rsidP="005B2144">
      <w:pPr>
        <w:spacing w:line="480" w:lineRule="auto"/>
        <w:rPr>
          <w:b/>
          <w:bCs/>
          <w:sz w:val="36"/>
          <w:szCs w:val="36"/>
        </w:rPr>
      </w:pPr>
    </w:p>
    <w:p w14:paraId="57007408" w14:textId="77777777" w:rsidR="00963F38" w:rsidRDefault="00963F38" w:rsidP="00963F38">
      <w:pPr>
        <w:spacing w:line="480" w:lineRule="auto"/>
        <w:rPr>
          <w:b/>
          <w:bCs/>
          <w:sz w:val="36"/>
          <w:szCs w:val="36"/>
        </w:rPr>
      </w:pPr>
    </w:p>
    <w:p w14:paraId="3B41D71C" w14:textId="77777777" w:rsidR="002C4528" w:rsidRDefault="002C4528" w:rsidP="00963F38">
      <w:pPr>
        <w:spacing w:line="480" w:lineRule="auto"/>
        <w:rPr>
          <w:b/>
          <w:bCs/>
          <w:sz w:val="36"/>
          <w:szCs w:val="36"/>
        </w:rPr>
      </w:pPr>
    </w:p>
    <w:p w14:paraId="688D543E" w14:textId="77777777" w:rsidR="00E67D2C" w:rsidRDefault="00E67D2C" w:rsidP="00963F38">
      <w:pPr>
        <w:spacing w:line="480" w:lineRule="auto"/>
        <w:rPr>
          <w:b/>
          <w:bCs/>
          <w:sz w:val="36"/>
          <w:szCs w:val="36"/>
        </w:rPr>
      </w:pPr>
    </w:p>
    <w:p w14:paraId="668F61D3" w14:textId="02BD9375" w:rsidR="006B49A0" w:rsidRPr="006B49A0" w:rsidRDefault="006B49A0" w:rsidP="00963F38">
      <w:pPr>
        <w:spacing w:line="480" w:lineRule="auto"/>
        <w:rPr>
          <w:b/>
          <w:bCs/>
        </w:rPr>
      </w:pPr>
      <w:r w:rsidRPr="006B49A0">
        <w:rPr>
          <w:b/>
          <w:bCs/>
        </w:rPr>
        <w:t>Figure 2</w:t>
      </w:r>
    </w:p>
    <w:p w14:paraId="2C958B00" w14:textId="6EFFEE2D" w:rsidR="006B49A0" w:rsidRPr="006B49A0" w:rsidRDefault="000F500D" w:rsidP="006B49A0">
      <w:pPr>
        <w:spacing w:line="480" w:lineRule="auto"/>
        <w:ind w:left="720" w:hanging="720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lastRenderedPageBreak/>
        <w:drawing>
          <wp:inline distT="0" distB="0" distL="0" distR="0" wp14:anchorId="6B6129AF" wp14:editId="6E21DCD2">
            <wp:extent cx="5943600" cy="3542030"/>
            <wp:effectExtent l="0" t="0" r="0" b="0"/>
            <wp:docPr id="99793265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7932655" name="Picture 99793265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23F8F" w14:textId="77777777" w:rsidR="006B49A0" w:rsidRPr="006B49A0" w:rsidRDefault="006B49A0" w:rsidP="006B49A0">
      <w:pPr>
        <w:spacing w:line="480" w:lineRule="auto"/>
        <w:ind w:left="720" w:hanging="720"/>
        <w:rPr>
          <w:b/>
          <w:bCs/>
          <w:sz w:val="36"/>
          <w:szCs w:val="36"/>
        </w:rPr>
      </w:pPr>
    </w:p>
    <w:p w14:paraId="4827088D" w14:textId="77777777" w:rsidR="006B49A0" w:rsidRPr="006B49A0" w:rsidRDefault="006B49A0" w:rsidP="006B49A0">
      <w:pPr>
        <w:spacing w:line="480" w:lineRule="auto"/>
        <w:ind w:left="720" w:hanging="720"/>
        <w:rPr>
          <w:b/>
          <w:bCs/>
          <w:sz w:val="36"/>
          <w:szCs w:val="36"/>
        </w:rPr>
      </w:pPr>
    </w:p>
    <w:p w14:paraId="227EC3D5" w14:textId="77777777" w:rsidR="006B49A0" w:rsidRPr="006B49A0" w:rsidRDefault="006B49A0" w:rsidP="006B49A0">
      <w:pPr>
        <w:spacing w:line="480" w:lineRule="auto"/>
        <w:ind w:left="720" w:hanging="720"/>
        <w:rPr>
          <w:b/>
          <w:bCs/>
          <w:sz w:val="36"/>
          <w:szCs w:val="36"/>
        </w:rPr>
      </w:pPr>
    </w:p>
    <w:p w14:paraId="7BCB0F6F" w14:textId="19B65C04" w:rsidR="006B49A0" w:rsidRPr="006B49A0" w:rsidRDefault="006B49A0" w:rsidP="00ED2125">
      <w:pPr>
        <w:spacing w:line="480" w:lineRule="auto"/>
        <w:rPr>
          <w:b/>
          <w:bCs/>
          <w:sz w:val="36"/>
          <w:szCs w:val="36"/>
        </w:rPr>
      </w:pPr>
    </w:p>
    <w:p w14:paraId="2D7267D4" w14:textId="77777777" w:rsidR="006B49A0" w:rsidRDefault="006B49A0" w:rsidP="006B49A0">
      <w:pPr>
        <w:spacing w:line="480" w:lineRule="auto"/>
        <w:ind w:left="720" w:hanging="720"/>
        <w:rPr>
          <w:b/>
          <w:bCs/>
          <w:sz w:val="36"/>
          <w:szCs w:val="36"/>
        </w:rPr>
      </w:pPr>
    </w:p>
    <w:p w14:paraId="27E803D9" w14:textId="061F5CD2" w:rsidR="00ED2125" w:rsidRDefault="00ED2125" w:rsidP="00C31AEA">
      <w:pPr>
        <w:spacing w:line="480" w:lineRule="auto"/>
        <w:rPr>
          <w:b/>
          <w:bCs/>
        </w:rPr>
      </w:pPr>
    </w:p>
    <w:p w14:paraId="5528D5DD" w14:textId="77777777" w:rsidR="00D42630" w:rsidRDefault="00D42630" w:rsidP="00C31AEA">
      <w:pPr>
        <w:spacing w:line="480" w:lineRule="auto"/>
        <w:rPr>
          <w:b/>
          <w:bCs/>
        </w:rPr>
      </w:pPr>
    </w:p>
    <w:p w14:paraId="53A0540F" w14:textId="77777777" w:rsidR="000F500D" w:rsidRDefault="000F500D" w:rsidP="00C31AEA">
      <w:pPr>
        <w:spacing w:line="480" w:lineRule="auto"/>
        <w:rPr>
          <w:b/>
          <w:bCs/>
        </w:rPr>
      </w:pPr>
    </w:p>
    <w:p w14:paraId="1CAA02E6" w14:textId="77777777" w:rsidR="000F500D" w:rsidRDefault="000F500D" w:rsidP="00C31AEA">
      <w:pPr>
        <w:spacing w:line="480" w:lineRule="auto"/>
        <w:rPr>
          <w:b/>
          <w:bCs/>
        </w:rPr>
      </w:pPr>
    </w:p>
    <w:p w14:paraId="31116AC9" w14:textId="78CFADD0" w:rsidR="006B49A0" w:rsidRPr="000F500D" w:rsidRDefault="006B49A0" w:rsidP="006B49A0">
      <w:pPr>
        <w:spacing w:line="480" w:lineRule="auto"/>
        <w:rPr>
          <w:b/>
          <w:bCs/>
        </w:rPr>
      </w:pPr>
      <w:r w:rsidRPr="006B49A0">
        <w:rPr>
          <w:b/>
          <w:bCs/>
        </w:rPr>
        <w:t>Figure 3</w:t>
      </w:r>
    </w:p>
    <w:p w14:paraId="515D290B" w14:textId="5E99417A" w:rsidR="006B49A0" w:rsidRPr="006B49A0" w:rsidRDefault="000F500D" w:rsidP="001C5608">
      <w:pPr>
        <w:spacing w:line="480" w:lineRule="auto"/>
      </w:pPr>
      <w:r>
        <w:rPr>
          <w:noProof/>
        </w:rPr>
        <w:lastRenderedPageBreak/>
        <w:drawing>
          <wp:inline distT="0" distB="0" distL="0" distR="0" wp14:anchorId="3871DBC8" wp14:editId="3468ACDC">
            <wp:extent cx="5943600" cy="5014595"/>
            <wp:effectExtent l="0" t="0" r="0" b="0"/>
            <wp:docPr id="208124638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1246383" name="Picture 208124638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1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BFBF2" w14:textId="5D6C4E10" w:rsidR="006B49A0" w:rsidRDefault="006B49A0" w:rsidP="001C5608">
      <w:pPr>
        <w:tabs>
          <w:tab w:val="left" w:pos="498"/>
        </w:tabs>
        <w:spacing w:line="480" w:lineRule="auto"/>
        <w:rPr>
          <w:b/>
          <w:bCs/>
          <w:noProof/>
          <w:sz w:val="36"/>
          <w:szCs w:val="36"/>
        </w:rPr>
      </w:pPr>
      <w:r>
        <w:rPr>
          <w:b/>
          <w:bCs/>
          <w:noProof/>
          <w:sz w:val="36"/>
          <w:szCs w:val="36"/>
        </w:rPr>
        <w:br/>
      </w:r>
    </w:p>
    <w:p w14:paraId="2DC0BB27" w14:textId="77777777" w:rsidR="006B49A0" w:rsidRDefault="006B49A0" w:rsidP="001C5608">
      <w:pPr>
        <w:tabs>
          <w:tab w:val="left" w:pos="498"/>
        </w:tabs>
        <w:spacing w:line="480" w:lineRule="auto"/>
      </w:pPr>
    </w:p>
    <w:p w14:paraId="40A17104" w14:textId="77777777" w:rsidR="001C5608" w:rsidRDefault="001C5608" w:rsidP="001C5608">
      <w:pPr>
        <w:tabs>
          <w:tab w:val="left" w:pos="498"/>
        </w:tabs>
        <w:spacing w:line="480" w:lineRule="auto"/>
      </w:pPr>
    </w:p>
    <w:p w14:paraId="184B7F63" w14:textId="77777777" w:rsidR="002C4528" w:rsidRDefault="002C4528" w:rsidP="001C5608">
      <w:pPr>
        <w:tabs>
          <w:tab w:val="left" w:pos="498"/>
        </w:tabs>
        <w:spacing w:line="480" w:lineRule="auto"/>
      </w:pPr>
    </w:p>
    <w:p w14:paraId="5195EDEA" w14:textId="77777777" w:rsidR="000F500D" w:rsidRDefault="000F500D" w:rsidP="001C5608">
      <w:pPr>
        <w:tabs>
          <w:tab w:val="left" w:pos="498"/>
        </w:tabs>
        <w:spacing w:line="480" w:lineRule="auto"/>
      </w:pPr>
    </w:p>
    <w:p w14:paraId="3B3F9F66" w14:textId="77777777" w:rsidR="002C4528" w:rsidRPr="006B49A0" w:rsidRDefault="002C4528" w:rsidP="006B49A0">
      <w:pPr>
        <w:tabs>
          <w:tab w:val="left" w:pos="498"/>
        </w:tabs>
        <w:spacing w:line="480" w:lineRule="auto"/>
      </w:pPr>
    </w:p>
    <w:p w14:paraId="6FF449FD" w14:textId="4916142F" w:rsidR="006B49A0" w:rsidRDefault="006B49A0" w:rsidP="006B49A0">
      <w:pPr>
        <w:tabs>
          <w:tab w:val="left" w:pos="498"/>
        </w:tabs>
        <w:spacing w:line="480" w:lineRule="auto"/>
        <w:rPr>
          <w:b/>
          <w:bCs/>
        </w:rPr>
      </w:pPr>
      <w:r w:rsidRPr="006B49A0">
        <w:rPr>
          <w:b/>
          <w:bCs/>
        </w:rPr>
        <w:t>Figure 4</w:t>
      </w:r>
    </w:p>
    <w:p w14:paraId="48669CF7" w14:textId="46DBF1D0" w:rsidR="006B49A0" w:rsidRDefault="000F500D" w:rsidP="006B49A0">
      <w:pPr>
        <w:tabs>
          <w:tab w:val="left" w:pos="498"/>
        </w:tabs>
        <w:spacing w:line="480" w:lineRule="auto"/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7ED8A0EF" wp14:editId="018256F4">
            <wp:extent cx="5943600" cy="3744595"/>
            <wp:effectExtent l="0" t="0" r="0" b="0"/>
            <wp:docPr id="68764327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643276" name="Picture 68764327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73F40" w14:textId="77777777" w:rsidR="006B49A0" w:rsidRDefault="006B49A0" w:rsidP="006B49A0">
      <w:pPr>
        <w:tabs>
          <w:tab w:val="left" w:pos="498"/>
        </w:tabs>
        <w:spacing w:line="480" w:lineRule="auto"/>
        <w:rPr>
          <w:b/>
          <w:bCs/>
        </w:rPr>
      </w:pPr>
    </w:p>
    <w:p w14:paraId="0D3438D8" w14:textId="77777777" w:rsidR="006B49A0" w:rsidRDefault="006B49A0" w:rsidP="006B49A0">
      <w:pPr>
        <w:tabs>
          <w:tab w:val="left" w:pos="498"/>
        </w:tabs>
        <w:spacing w:line="480" w:lineRule="auto"/>
        <w:rPr>
          <w:b/>
          <w:bCs/>
        </w:rPr>
      </w:pPr>
    </w:p>
    <w:p w14:paraId="2ED4B344" w14:textId="77777777" w:rsidR="006B49A0" w:rsidRDefault="006B49A0" w:rsidP="006B49A0">
      <w:pPr>
        <w:tabs>
          <w:tab w:val="left" w:pos="498"/>
        </w:tabs>
        <w:spacing w:line="480" w:lineRule="auto"/>
        <w:rPr>
          <w:b/>
          <w:bCs/>
        </w:rPr>
      </w:pPr>
    </w:p>
    <w:p w14:paraId="730CFD7B" w14:textId="77777777" w:rsidR="006B49A0" w:rsidRDefault="006B49A0" w:rsidP="006B49A0">
      <w:pPr>
        <w:tabs>
          <w:tab w:val="left" w:pos="498"/>
        </w:tabs>
        <w:spacing w:line="480" w:lineRule="auto"/>
        <w:rPr>
          <w:b/>
          <w:bCs/>
        </w:rPr>
      </w:pPr>
    </w:p>
    <w:p w14:paraId="6466119C" w14:textId="77777777" w:rsidR="008775B6" w:rsidRDefault="008775B6" w:rsidP="006B49A0">
      <w:pPr>
        <w:tabs>
          <w:tab w:val="left" w:pos="498"/>
        </w:tabs>
        <w:spacing w:line="480" w:lineRule="auto"/>
        <w:rPr>
          <w:b/>
          <w:bCs/>
        </w:rPr>
      </w:pPr>
    </w:p>
    <w:p w14:paraId="727E4964" w14:textId="77777777" w:rsidR="008775B6" w:rsidRDefault="008775B6" w:rsidP="006B49A0">
      <w:pPr>
        <w:tabs>
          <w:tab w:val="left" w:pos="498"/>
        </w:tabs>
        <w:spacing w:line="480" w:lineRule="auto"/>
        <w:rPr>
          <w:b/>
          <w:bCs/>
        </w:rPr>
      </w:pPr>
    </w:p>
    <w:p w14:paraId="447D2862" w14:textId="77777777" w:rsidR="00CE1E43" w:rsidRDefault="00CE1E43" w:rsidP="006B49A0">
      <w:pPr>
        <w:tabs>
          <w:tab w:val="left" w:pos="498"/>
        </w:tabs>
        <w:spacing w:line="480" w:lineRule="auto"/>
        <w:rPr>
          <w:b/>
          <w:bCs/>
        </w:rPr>
      </w:pPr>
    </w:p>
    <w:p w14:paraId="6F197CC0" w14:textId="77777777" w:rsidR="00D42630" w:rsidRDefault="00D42630" w:rsidP="006B49A0">
      <w:pPr>
        <w:tabs>
          <w:tab w:val="left" w:pos="498"/>
        </w:tabs>
        <w:spacing w:line="480" w:lineRule="auto"/>
        <w:rPr>
          <w:b/>
          <w:bCs/>
        </w:rPr>
      </w:pPr>
    </w:p>
    <w:p w14:paraId="671018BA" w14:textId="77777777" w:rsidR="00D42630" w:rsidRDefault="00D42630" w:rsidP="006B49A0">
      <w:pPr>
        <w:tabs>
          <w:tab w:val="left" w:pos="498"/>
        </w:tabs>
        <w:spacing w:line="480" w:lineRule="auto"/>
        <w:rPr>
          <w:b/>
          <w:bCs/>
        </w:rPr>
      </w:pPr>
    </w:p>
    <w:p w14:paraId="32EEC466" w14:textId="77777777" w:rsidR="00D42630" w:rsidRDefault="00D42630" w:rsidP="006B49A0">
      <w:pPr>
        <w:tabs>
          <w:tab w:val="left" w:pos="498"/>
        </w:tabs>
        <w:spacing w:line="480" w:lineRule="auto"/>
        <w:rPr>
          <w:b/>
          <w:bCs/>
        </w:rPr>
      </w:pPr>
    </w:p>
    <w:p w14:paraId="75FB399F" w14:textId="77777777" w:rsidR="00D42630" w:rsidRDefault="00D42630" w:rsidP="006B49A0">
      <w:pPr>
        <w:tabs>
          <w:tab w:val="left" w:pos="498"/>
        </w:tabs>
        <w:spacing w:line="480" w:lineRule="auto"/>
        <w:rPr>
          <w:b/>
          <w:bCs/>
        </w:rPr>
      </w:pPr>
    </w:p>
    <w:p w14:paraId="4313A7A2" w14:textId="53466458" w:rsidR="00512B85" w:rsidRPr="00CE1E43" w:rsidRDefault="006B49A0" w:rsidP="00CE1E43">
      <w:pPr>
        <w:tabs>
          <w:tab w:val="left" w:pos="498"/>
        </w:tabs>
        <w:spacing w:line="480" w:lineRule="auto"/>
        <w:rPr>
          <w:b/>
          <w:bCs/>
        </w:rPr>
      </w:pPr>
      <w:r>
        <w:rPr>
          <w:b/>
          <w:bCs/>
        </w:rPr>
        <w:t>Figure 5</w:t>
      </w:r>
    </w:p>
    <w:p w14:paraId="5555F465" w14:textId="248FA32B" w:rsidR="006927F6" w:rsidRPr="00076453" w:rsidRDefault="00076453" w:rsidP="00076453">
      <w:pPr>
        <w:tabs>
          <w:tab w:val="left" w:pos="498"/>
        </w:tabs>
        <w:rPr>
          <w:sz w:val="36"/>
          <w:szCs w:val="36"/>
        </w:rPr>
      </w:pPr>
      <w:r>
        <w:rPr>
          <w:noProof/>
          <w:sz w:val="36"/>
          <w:szCs w:val="36"/>
        </w:rPr>
        <w:lastRenderedPageBreak/>
        <w:drawing>
          <wp:inline distT="0" distB="0" distL="0" distR="0" wp14:anchorId="35736DB5" wp14:editId="1D0A2FBE">
            <wp:extent cx="5943600" cy="4827270"/>
            <wp:effectExtent l="0" t="0" r="0" b="0"/>
            <wp:docPr id="181052249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0522493" name="Picture 181052249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2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927F6" w:rsidRPr="00076453" w:rsidSect="00C5679C">
      <w:pgSz w:w="12240" w:h="15840"/>
      <w:pgMar w:top="1440" w:right="1440" w:bottom="1440" w:left="1440" w:header="720" w:footer="720" w:gutter="0"/>
      <w:lnNumType w:countBy="1" w:restart="continuous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813469" w14:textId="77777777" w:rsidR="00541E82" w:rsidRDefault="00541E82" w:rsidP="006D16C1">
      <w:r>
        <w:separator/>
      </w:r>
    </w:p>
  </w:endnote>
  <w:endnote w:type="continuationSeparator" w:id="0">
    <w:p w14:paraId="6186015E" w14:textId="77777777" w:rsidR="00541E82" w:rsidRDefault="00541E82" w:rsidP="006D16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6B97CA" w14:textId="77777777" w:rsidR="00541E82" w:rsidRDefault="00541E82" w:rsidP="006D16C1">
      <w:r>
        <w:separator/>
      </w:r>
    </w:p>
  </w:footnote>
  <w:footnote w:type="continuationSeparator" w:id="0">
    <w:p w14:paraId="6BA238AB" w14:textId="77777777" w:rsidR="00541E82" w:rsidRDefault="00541E82" w:rsidP="006D16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5E6D73"/>
    <w:multiLevelType w:val="hybridMultilevel"/>
    <w:tmpl w:val="2FDA1B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7C0DC9"/>
    <w:multiLevelType w:val="hybridMultilevel"/>
    <w:tmpl w:val="DF74EB2E"/>
    <w:lvl w:ilvl="0" w:tplc="04090001">
      <w:start w:val="16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48344092">
    <w:abstractNumId w:val="1"/>
  </w:num>
  <w:num w:numId="2" w16cid:durableId="6152527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504"/>
    <w:rsid w:val="00011904"/>
    <w:rsid w:val="00041E8E"/>
    <w:rsid w:val="00076453"/>
    <w:rsid w:val="0009451D"/>
    <w:rsid w:val="000C10C6"/>
    <w:rsid w:val="000E16BC"/>
    <w:rsid w:val="000F500D"/>
    <w:rsid w:val="000F7377"/>
    <w:rsid w:val="001025BA"/>
    <w:rsid w:val="001053C0"/>
    <w:rsid w:val="0014145B"/>
    <w:rsid w:val="001619E4"/>
    <w:rsid w:val="00163E75"/>
    <w:rsid w:val="00170613"/>
    <w:rsid w:val="00177F6A"/>
    <w:rsid w:val="001A31DC"/>
    <w:rsid w:val="001C5608"/>
    <w:rsid w:val="001C6F9E"/>
    <w:rsid w:val="001F7E92"/>
    <w:rsid w:val="00202F4F"/>
    <w:rsid w:val="00204DA7"/>
    <w:rsid w:val="002159E6"/>
    <w:rsid w:val="00242653"/>
    <w:rsid w:val="0024311A"/>
    <w:rsid w:val="002646FF"/>
    <w:rsid w:val="002750C4"/>
    <w:rsid w:val="002852E3"/>
    <w:rsid w:val="00297D0C"/>
    <w:rsid w:val="002A6B8A"/>
    <w:rsid w:val="002B0B90"/>
    <w:rsid w:val="002B6499"/>
    <w:rsid w:val="002C4528"/>
    <w:rsid w:val="002E5A8D"/>
    <w:rsid w:val="002F3CBD"/>
    <w:rsid w:val="00306098"/>
    <w:rsid w:val="0030770C"/>
    <w:rsid w:val="00315789"/>
    <w:rsid w:val="00352188"/>
    <w:rsid w:val="00380CD6"/>
    <w:rsid w:val="003A7092"/>
    <w:rsid w:val="003C558F"/>
    <w:rsid w:val="003D23DC"/>
    <w:rsid w:val="003D48DD"/>
    <w:rsid w:val="003D76C4"/>
    <w:rsid w:val="004027CC"/>
    <w:rsid w:val="00410508"/>
    <w:rsid w:val="00414469"/>
    <w:rsid w:val="00423A59"/>
    <w:rsid w:val="0044249E"/>
    <w:rsid w:val="00461CAF"/>
    <w:rsid w:val="00470DFA"/>
    <w:rsid w:val="004A6426"/>
    <w:rsid w:val="004A7CD8"/>
    <w:rsid w:val="004B376F"/>
    <w:rsid w:val="004B62A1"/>
    <w:rsid w:val="004E1112"/>
    <w:rsid w:val="004E6B35"/>
    <w:rsid w:val="004F57E6"/>
    <w:rsid w:val="00506EFF"/>
    <w:rsid w:val="00512B85"/>
    <w:rsid w:val="00541E82"/>
    <w:rsid w:val="005501DA"/>
    <w:rsid w:val="005619E1"/>
    <w:rsid w:val="005662B3"/>
    <w:rsid w:val="005A4BDF"/>
    <w:rsid w:val="005B2144"/>
    <w:rsid w:val="005B26ED"/>
    <w:rsid w:val="005B7FB1"/>
    <w:rsid w:val="005C2DDC"/>
    <w:rsid w:val="005E57AE"/>
    <w:rsid w:val="005F3BF6"/>
    <w:rsid w:val="005F6960"/>
    <w:rsid w:val="00636AEF"/>
    <w:rsid w:val="0065071D"/>
    <w:rsid w:val="006927F6"/>
    <w:rsid w:val="00696B3B"/>
    <w:rsid w:val="006A7F3D"/>
    <w:rsid w:val="006B49A0"/>
    <w:rsid w:val="006B679B"/>
    <w:rsid w:val="006C36FF"/>
    <w:rsid w:val="006D16C1"/>
    <w:rsid w:val="006E55F6"/>
    <w:rsid w:val="006E732E"/>
    <w:rsid w:val="006F20D5"/>
    <w:rsid w:val="0070145D"/>
    <w:rsid w:val="00726AC2"/>
    <w:rsid w:val="007271D0"/>
    <w:rsid w:val="00740302"/>
    <w:rsid w:val="0074162D"/>
    <w:rsid w:val="00744A93"/>
    <w:rsid w:val="00764C3E"/>
    <w:rsid w:val="007912B3"/>
    <w:rsid w:val="007C5249"/>
    <w:rsid w:val="007D786E"/>
    <w:rsid w:val="00835DF3"/>
    <w:rsid w:val="00843680"/>
    <w:rsid w:val="00872725"/>
    <w:rsid w:val="008775B6"/>
    <w:rsid w:val="0089119E"/>
    <w:rsid w:val="008966DE"/>
    <w:rsid w:val="008A4685"/>
    <w:rsid w:val="008B7D39"/>
    <w:rsid w:val="008C2997"/>
    <w:rsid w:val="008C2AC7"/>
    <w:rsid w:val="008C7326"/>
    <w:rsid w:val="008C73D4"/>
    <w:rsid w:val="008E3D92"/>
    <w:rsid w:val="008F2821"/>
    <w:rsid w:val="008F7F1B"/>
    <w:rsid w:val="00906E61"/>
    <w:rsid w:val="00916FF5"/>
    <w:rsid w:val="0092726A"/>
    <w:rsid w:val="00946FF2"/>
    <w:rsid w:val="00951DE1"/>
    <w:rsid w:val="00955297"/>
    <w:rsid w:val="00963F38"/>
    <w:rsid w:val="00976C5A"/>
    <w:rsid w:val="009A5899"/>
    <w:rsid w:val="009B6828"/>
    <w:rsid w:val="009E5225"/>
    <w:rsid w:val="009F1F0C"/>
    <w:rsid w:val="00A26BC0"/>
    <w:rsid w:val="00A428E0"/>
    <w:rsid w:val="00A800D0"/>
    <w:rsid w:val="00A90F1B"/>
    <w:rsid w:val="00AA4DD2"/>
    <w:rsid w:val="00AD6458"/>
    <w:rsid w:val="00B14FEC"/>
    <w:rsid w:val="00B25BA2"/>
    <w:rsid w:val="00B43C4B"/>
    <w:rsid w:val="00BA2878"/>
    <w:rsid w:val="00BC50CF"/>
    <w:rsid w:val="00BE1338"/>
    <w:rsid w:val="00BF54E2"/>
    <w:rsid w:val="00C00A33"/>
    <w:rsid w:val="00C24294"/>
    <w:rsid w:val="00C31AEA"/>
    <w:rsid w:val="00C35C03"/>
    <w:rsid w:val="00C5679C"/>
    <w:rsid w:val="00C66A4F"/>
    <w:rsid w:val="00CB64E6"/>
    <w:rsid w:val="00CD2704"/>
    <w:rsid w:val="00CE1E43"/>
    <w:rsid w:val="00CE6273"/>
    <w:rsid w:val="00D106DF"/>
    <w:rsid w:val="00D42630"/>
    <w:rsid w:val="00D44211"/>
    <w:rsid w:val="00D5049E"/>
    <w:rsid w:val="00D70AF2"/>
    <w:rsid w:val="00DA2E40"/>
    <w:rsid w:val="00DA55FE"/>
    <w:rsid w:val="00DA6F6B"/>
    <w:rsid w:val="00DE6D4B"/>
    <w:rsid w:val="00E16020"/>
    <w:rsid w:val="00E43B10"/>
    <w:rsid w:val="00E65253"/>
    <w:rsid w:val="00E67D2C"/>
    <w:rsid w:val="00E739E2"/>
    <w:rsid w:val="00E9763C"/>
    <w:rsid w:val="00EC4A46"/>
    <w:rsid w:val="00ED2125"/>
    <w:rsid w:val="00EE4504"/>
    <w:rsid w:val="00EE65AE"/>
    <w:rsid w:val="00EF2459"/>
    <w:rsid w:val="00F00C69"/>
    <w:rsid w:val="00F066C3"/>
    <w:rsid w:val="00F62480"/>
    <w:rsid w:val="00FA4B34"/>
    <w:rsid w:val="00FC05A6"/>
    <w:rsid w:val="00FC1D8E"/>
    <w:rsid w:val="00FF5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B3DD3E"/>
  <w15:docId w15:val="{6D2CA328-7373-F544-A7CB-AEEE6E069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4504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D16C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D16C1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6D16C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D16C1"/>
    <w:rPr>
      <w:rFonts w:ascii="Times New Roman" w:eastAsia="Times New Roman" w:hAnsi="Times New Roman" w:cs="Times New Roman"/>
    </w:rPr>
  </w:style>
  <w:style w:type="table" w:customStyle="1" w:styleId="GridTable1Light1">
    <w:name w:val="Grid Table 1 Light1"/>
    <w:basedOn w:val="TableNormal"/>
    <w:uiPriority w:val="46"/>
    <w:rsid w:val="00FF514A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5">
    <w:name w:val="Plain Table 5"/>
    <w:basedOn w:val="TableNormal"/>
    <w:uiPriority w:val="45"/>
    <w:rsid w:val="00FF514A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916FF5"/>
    <w:rPr>
      <w:color w:val="808080"/>
    </w:rPr>
  </w:style>
  <w:style w:type="character" w:styleId="LineNumber">
    <w:name w:val="line number"/>
    <w:basedOn w:val="DefaultParagraphFont"/>
    <w:uiPriority w:val="99"/>
    <w:semiHidden/>
    <w:unhideWhenUsed/>
    <w:rsid w:val="007C5249"/>
  </w:style>
  <w:style w:type="paragraph" w:styleId="ListParagraph">
    <w:name w:val="List Paragraph"/>
    <w:basedOn w:val="Normal"/>
    <w:uiPriority w:val="34"/>
    <w:qFormat/>
    <w:rsid w:val="006507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2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5" Type="http://schemas.openxmlformats.org/officeDocument/2006/relationships/footnotes" Target="footnotes.xm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308CDE66632924988FA86285CF8D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F4CD19-AD9B-1148-A9CC-7DAB17D104DA}"/>
      </w:docPartPr>
      <w:docPartBody>
        <w:p w:rsidR="00000000" w:rsidRDefault="00D42D14" w:rsidP="00D42D14">
          <w:pPr>
            <w:pStyle w:val="B308CDE66632924988FA86285CF8DBA2"/>
          </w:pPr>
          <w:r w:rsidRPr="003E25A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F474C07AD09DA4A8CA3CD1EF4F24C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2972D8-71A5-2A4C-B949-817A5584951C}"/>
      </w:docPartPr>
      <w:docPartBody>
        <w:p w:rsidR="00000000" w:rsidRDefault="00D42D14" w:rsidP="00D42D14">
          <w:pPr>
            <w:pStyle w:val="CF474C07AD09DA4A8CA3CD1EF4F24C6C"/>
          </w:pPr>
          <w:r w:rsidRPr="003E25A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32E6F20212F2E4AB8A046F2A3183E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7A6FCF-77B5-E641-8A93-BE89A6C18F22}"/>
      </w:docPartPr>
      <w:docPartBody>
        <w:p w:rsidR="00000000" w:rsidRDefault="00D42D14" w:rsidP="00D42D14">
          <w:pPr>
            <w:pStyle w:val="732E6F20212F2E4AB8A046F2A3183E75"/>
          </w:pPr>
          <w:r w:rsidRPr="003E25A0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D14"/>
    <w:rsid w:val="00D42D14"/>
    <w:rsid w:val="00EE3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42D14"/>
    <w:rPr>
      <w:color w:val="808080"/>
    </w:rPr>
  </w:style>
  <w:style w:type="paragraph" w:customStyle="1" w:styleId="88244C95AD666F408864A6524F341379">
    <w:name w:val="88244C95AD666F408864A6524F341379"/>
    <w:rsid w:val="00D42D14"/>
  </w:style>
  <w:style w:type="paragraph" w:customStyle="1" w:styleId="3A7FC546F5D3904C9D1CAB715A9F43BC">
    <w:name w:val="3A7FC546F5D3904C9D1CAB715A9F43BC"/>
    <w:rsid w:val="00D42D14"/>
  </w:style>
  <w:style w:type="paragraph" w:customStyle="1" w:styleId="12E35115A911AE48940467619E18762D">
    <w:name w:val="12E35115A911AE48940467619E18762D"/>
    <w:rsid w:val="00D42D14"/>
  </w:style>
  <w:style w:type="paragraph" w:customStyle="1" w:styleId="B260B823BF05084FB1DDF513B1B972D8">
    <w:name w:val="B260B823BF05084FB1DDF513B1B972D8"/>
    <w:rsid w:val="00D42D14"/>
  </w:style>
  <w:style w:type="paragraph" w:customStyle="1" w:styleId="E841C630D0E47F4C9F6DCE2B66AAE728">
    <w:name w:val="E841C630D0E47F4C9F6DCE2B66AAE728"/>
    <w:rsid w:val="00D42D14"/>
  </w:style>
  <w:style w:type="paragraph" w:customStyle="1" w:styleId="B308CDE66632924988FA86285CF8DBA2">
    <w:name w:val="B308CDE66632924988FA86285CF8DBA2"/>
    <w:rsid w:val="00D42D14"/>
  </w:style>
  <w:style w:type="paragraph" w:customStyle="1" w:styleId="CF474C07AD09DA4A8CA3CD1EF4F24C6C">
    <w:name w:val="CF474C07AD09DA4A8CA3CD1EF4F24C6C"/>
    <w:rsid w:val="00D42D14"/>
  </w:style>
  <w:style w:type="paragraph" w:customStyle="1" w:styleId="732E6F20212F2E4AB8A046F2A3183E75">
    <w:name w:val="732E6F20212F2E4AB8A046F2A3183E75"/>
    <w:rsid w:val="00D42D1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13</Pages>
  <Words>1566</Words>
  <Characters>8932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Phillip Burnham</dc:creator>
  <cp:keywords/>
  <dc:description/>
  <cp:lastModifiedBy>Phillip Burnham</cp:lastModifiedBy>
  <cp:revision>58</cp:revision>
  <dcterms:created xsi:type="dcterms:W3CDTF">2024-04-06T21:20:00Z</dcterms:created>
  <dcterms:modified xsi:type="dcterms:W3CDTF">2024-04-08T21:24:00Z</dcterms:modified>
</cp:coreProperties>
</file>