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CE548" w14:textId="77777777" w:rsidR="00693110" w:rsidRDefault="00D07CFF" w:rsidP="00FD7529">
      <w:pPr>
        <w:spacing w:line="480" w:lineRule="auto"/>
        <w:jc w:val="both"/>
      </w:pPr>
      <w:r>
        <w:rPr>
          <w:b/>
          <w:bCs/>
        </w:rPr>
        <w:t>Classification Outcomes:</w:t>
      </w:r>
      <w:r>
        <w:t xml:space="preserve"> </w:t>
      </w:r>
    </w:p>
    <w:p w14:paraId="47FFFF22" w14:textId="776CE0A7" w:rsidR="00376E66" w:rsidRDefault="00263CEE" w:rsidP="00693110">
      <w:pPr>
        <w:spacing w:line="480" w:lineRule="auto"/>
        <w:ind w:firstLine="720"/>
        <w:jc w:val="both"/>
      </w:pPr>
      <w:r w:rsidRPr="00263CEE">
        <w:t xml:space="preserve">To evaluate the performance of Random Forest-SMOTE (RF-SMOTE) against the benchmark Random Forest (RF), both models will be evaluated on the same held-out </w:t>
      </w:r>
      <w:proofErr w:type="spellStart"/>
      <w:r w:rsidRPr="00263CEE">
        <w:t>PaySim</w:t>
      </w:r>
      <w:proofErr w:type="spellEnd"/>
      <w:r w:rsidRPr="00263CEE">
        <w:t xml:space="preserve"> test set.</w:t>
      </w:r>
      <w:r>
        <w:t xml:space="preserve"> </w:t>
      </w:r>
      <w:r w:rsidRPr="00263CEE">
        <w:t>Tables 1 and 2 will present the confusion matrices for RF and RF-SMOTE, respectively.</w:t>
      </w:r>
    </w:p>
    <w:p w14:paraId="0AB23862" w14:textId="2B3EE6D3" w:rsidR="00C74E77" w:rsidRDefault="00263CEE" w:rsidP="00376E66">
      <w:pPr>
        <w:spacing w:line="480" w:lineRule="auto"/>
        <w:ind w:firstLine="720"/>
        <w:jc w:val="both"/>
      </w:pPr>
      <w:r w:rsidRPr="00263CEE">
        <w:t>Fraudulent transactions will be treated as the positive class. For each transaction, the actual label will be compared with each model’s predicted label to determine the corresponding confusion-matrix outcome.</w:t>
      </w:r>
    </w:p>
    <w:p w14:paraId="749D29F0" w14:textId="7DE99C7F" w:rsidR="00C74E77" w:rsidRDefault="00C74E77" w:rsidP="00C74E77">
      <w:pPr>
        <w:pStyle w:val="ListParagraph"/>
        <w:numPr>
          <w:ilvl w:val="0"/>
          <w:numId w:val="2"/>
        </w:numPr>
        <w:spacing w:line="480" w:lineRule="auto"/>
        <w:jc w:val="both"/>
      </w:pPr>
      <w:r w:rsidRPr="00C74E77">
        <w:t>TP (true positive) is the number of fraudulent transactions predicted as fraudulent</w:t>
      </w:r>
    </w:p>
    <w:p w14:paraId="1800479F" w14:textId="76820C42" w:rsidR="00C74E77" w:rsidRDefault="00C74E77" w:rsidP="00C74E77">
      <w:pPr>
        <w:pStyle w:val="ListParagraph"/>
        <w:numPr>
          <w:ilvl w:val="0"/>
          <w:numId w:val="2"/>
        </w:numPr>
        <w:spacing w:line="480" w:lineRule="auto"/>
        <w:jc w:val="both"/>
      </w:pPr>
      <w:r w:rsidRPr="00C74E77">
        <w:t>FN (false negative) is the number of fraudulent transactions predicted as legitimate</w:t>
      </w:r>
    </w:p>
    <w:p w14:paraId="49968D10" w14:textId="761D2893" w:rsidR="00C74E77" w:rsidRDefault="00C74E77" w:rsidP="00C74E77">
      <w:pPr>
        <w:pStyle w:val="ListParagraph"/>
        <w:numPr>
          <w:ilvl w:val="0"/>
          <w:numId w:val="2"/>
        </w:numPr>
        <w:spacing w:line="480" w:lineRule="auto"/>
        <w:jc w:val="both"/>
      </w:pPr>
      <w:r w:rsidRPr="00C74E77">
        <w:t>FP (false positive) is the number of legitimate transactions predicted as fraudulent</w:t>
      </w:r>
    </w:p>
    <w:p w14:paraId="13706FC8" w14:textId="42DB9B82" w:rsidR="00D07CFF" w:rsidRPr="005D6FF2" w:rsidRDefault="00C74E77" w:rsidP="00FD7529">
      <w:pPr>
        <w:pStyle w:val="ListParagraph"/>
        <w:numPr>
          <w:ilvl w:val="0"/>
          <w:numId w:val="2"/>
        </w:numPr>
        <w:spacing w:line="480" w:lineRule="auto"/>
        <w:jc w:val="both"/>
      </w:pPr>
      <w:r w:rsidRPr="00C74E77">
        <w:t>TN (true negative) is the number of legitimate transactions predicted as legitimate</w:t>
      </w:r>
      <w:r w:rsidR="00D07CFF" w:rsidRPr="00D07CFF">
        <w:t xml:space="preserve"> </w:t>
      </w:r>
    </w:p>
    <w:p w14:paraId="591C4A71" w14:textId="21021E68" w:rsidR="00EE4F7F" w:rsidRPr="00EE4F7F" w:rsidRDefault="00EE4F7F" w:rsidP="00EE4F7F">
      <w:pPr>
        <w:spacing w:after="0" w:line="480" w:lineRule="auto"/>
        <w:jc w:val="center"/>
      </w:pPr>
      <w:r>
        <w:t>Table 1</w:t>
      </w:r>
    </w:p>
    <w:p w14:paraId="1D91B169" w14:textId="34631B55" w:rsidR="00FF0F02" w:rsidRDefault="00FF0F02" w:rsidP="00EE4F7F">
      <w:pPr>
        <w:spacing w:after="0" w:line="480" w:lineRule="auto"/>
        <w:jc w:val="center"/>
        <w:rPr>
          <w:b/>
          <w:bCs/>
        </w:rPr>
      </w:pPr>
      <w:r>
        <w:rPr>
          <w:b/>
          <w:bCs/>
        </w:rPr>
        <w:t>Confusion Matrix Result for the Random Forest Model</w:t>
      </w:r>
    </w:p>
    <w:tbl>
      <w:tblPr>
        <w:tblStyle w:val="TableGrid"/>
        <w:tblW w:w="0" w:type="auto"/>
        <w:tblLook w:val="04A0" w:firstRow="1" w:lastRow="0" w:firstColumn="1" w:lastColumn="0" w:noHBand="0" w:noVBand="1"/>
      </w:tblPr>
      <w:tblGrid>
        <w:gridCol w:w="2876"/>
        <w:gridCol w:w="2877"/>
        <w:gridCol w:w="2877"/>
      </w:tblGrid>
      <w:tr w:rsidR="00FF0F02" w14:paraId="6504616A" w14:textId="77777777" w:rsidTr="00A760B3">
        <w:trPr>
          <w:trHeight w:val="530"/>
          <w:tblHeader/>
        </w:trPr>
        <w:tc>
          <w:tcPr>
            <w:tcW w:w="2876" w:type="dxa"/>
            <w:tcBorders>
              <w:top w:val="nil"/>
              <w:left w:val="nil"/>
              <w:bottom w:val="single" w:sz="4" w:space="0" w:color="auto"/>
              <w:right w:val="single" w:sz="4" w:space="0" w:color="auto"/>
            </w:tcBorders>
            <w:vAlign w:val="center"/>
          </w:tcPr>
          <w:p w14:paraId="794FCDED" w14:textId="77777777" w:rsidR="00FF0F02" w:rsidRDefault="00FF0F02" w:rsidP="00A760B3">
            <w:pPr>
              <w:spacing w:before="120" w:after="120"/>
              <w:jc w:val="center"/>
              <w:rPr>
                <w:b/>
                <w:bCs/>
              </w:rPr>
            </w:pPr>
          </w:p>
        </w:tc>
        <w:tc>
          <w:tcPr>
            <w:tcW w:w="2877" w:type="dxa"/>
            <w:tcBorders>
              <w:left w:val="single" w:sz="4" w:space="0" w:color="auto"/>
              <w:bottom w:val="double" w:sz="4" w:space="0" w:color="auto"/>
            </w:tcBorders>
            <w:shd w:val="clear" w:color="auto" w:fill="D9D9D9" w:themeFill="background1" w:themeFillShade="D9"/>
            <w:vAlign w:val="center"/>
          </w:tcPr>
          <w:p w14:paraId="059BF390" w14:textId="5A3C5807" w:rsidR="00FF0F02" w:rsidRDefault="00C74E77" w:rsidP="00A760B3">
            <w:pPr>
              <w:spacing w:before="120" w:after="120"/>
              <w:jc w:val="center"/>
              <w:rPr>
                <w:b/>
                <w:bCs/>
              </w:rPr>
            </w:pPr>
            <w:r>
              <w:rPr>
                <w:b/>
                <w:bCs/>
              </w:rPr>
              <w:t>Predicted</w:t>
            </w:r>
            <w:r w:rsidR="00FF0F02">
              <w:rPr>
                <w:b/>
                <w:bCs/>
              </w:rPr>
              <w:t xml:space="preserve"> Fraudulent</w:t>
            </w:r>
          </w:p>
        </w:tc>
        <w:tc>
          <w:tcPr>
            <w:tcW w:w="2877" w:type="dxa"/>
            <w:tcBorders>
              <w:bottom w:val="double" w:sz="4" w:space="0" w:color="auto"/>
            </w:tcBorders>
            <w:shd w:val="clear" w:color="auto" w:fill="D9D9D9" w:themeFill="background1" w:themeFillShade="D9"/>
            <w:vAlign w:val="center"/>
          </w:tcPr>
          <w:p w14:paraId="4ADB9588" w14:textId="26266580" w:rsidR="00FF0F02" w:rsidRDefault="00C74E77" w:rsidP="00A760B3">
            <w:pPr>
              <w:spacing w:before="120" w:after="120"/>
              <w:jc w:val="center"/>
              <w:rPr>
                <w:b/>
                <w:bCs/>
              </w:rPr>
            </w:pPr>
            <w:r>
              <w:rPr>
                <w:b/>
                <w:bCs/>
              </w:rPr>
              <w:t>Predicted</w:t>
            </w:r>
            <w:r w:rsidR="00FF0F02">
              <w:rPr>
                <w:b/>
                <w:bCs/>
              </w:rPr>
              <w:t xml:space="preserve"> Legitimate</w:t>
            </w:r>
          </w:p>
        </w:tc>
      </w:tr>
      <w:tr w:rsidR="00FF0F02" w14:paraId="32C0C356" w14:textId="77777777" w:rsidTr="00A760B3">
        <w:tc>
          <w:tcPr>
            <w:tcW w:w="2876" w:type="dxa"/>
            <w:tcBorders>
              <w:top w:val="single" w:sz="4" w:space="0" w:color="auto"/>
              <w:right w:val="double" w:sz="4" w:space="0" w:color="auto"/>
            </w:tcBorders>
            <w:shd w:val="clear" w:color="auto" w:fill="D9D9D9" w:themeFill="background1" w:themeFillShade="D9"/>
            <w:vAlign w:val="center"/>
          </w:tcPr>
          <w:p w14:paraId="741A05A2" w14:textId="77777777" w:rsidR="00FF0F02" w:rsidRDefault="00FF0F02" w:rsidP="00A760B3">
            <w:pPr>
              <w:spacing w:before="120" w:after="120"/>
              <w:jc w:val="center"/>
              <w:rPr>
                <w:b/>
                <w:bCs/>
              </w:rPr>
            </w:pPr>
            <w:r>
              <w:rPr>
                <w:b/>
                <w:bCs/>
              </w:rPr>
              <w:t>Actual Fraudulent</w:t>
            </w:r>
          </w:p>
        </w:tc>
        <w:tc>
          <w:tcPr>
            <w:tcW w:w="2877" w:type="dxa"/>
            <w:tcBorders>
              <w:top w:val="double" w:sz="4" w:space="0" w:color="auto"/>
              <w:left w:val="double" w:sz="4" w:space="0" w:color="auto"/>
              <w:bottom w:val="single" w:sz="4" w:space="0" w:color="auto"/>
              <w:right w:val="single" w:sz="4" w:space="0" w:color="auto"/>
            </w:tcBorders>
          </w:tcPr>
          <w:p w14:paraId="255707CC" w14:textId="568F8C88" w:rsidR="00FF0F02" w:rsidRPr="00C74E77" w:rsidRDefault="00FF0F02" w:rsidP="00A760B3">
            <w:pPr>
              <w:spacing w:before="120" w:after="120"/>
              <w:jc w:val="center"/>
              <w:rPr>
                <w:i/>
                <w:iCs/>
              </w:rPr>
            </w:pPr>
          </w:p>
        </w:tc>
        <w:tc>
          <w:tcPr>
            <w:tcW w:w="2877" w:type="dxa"/>
            <w:tcBorders>
              <w:top w:val="double" w:sz="4" w:space="0" w:color="auto"/>
              <w:left w:val="single" w:sz="4" w:space="0" w:color="auto"/>
              <w:bottom w:val="single" w:sz="4" w:space="0" w:color="auto"/>
            </w:tcBorders>
          </w:tcPr>
          <w:p w14:paraId="16D2DEF9" w14:textId="4CB05E64" w:rsidR="00FF0F02" w:rsidRPr="00C74E77" w:rsidRDefault="00FF0F02" w:rsidP="00A760B3">
            <w:pPr>
              <w:spacing w:before="120" w:after="120"/>
              <w:jc w:val="center"/>
              <w:rPr>
                <w:i/>
                <w:iCs/>
              </w:rPr>
            </w:pPr>
          </w:p>
        </w:tc>
      </w:tr>
      <w:tr w:rsidR="00FF0F02" w14:paraId="785B65E8" w14:textId="77777777" w:rsidTr="00A760B3">
        <w:tc>
          <w:tcPr>
            <w:tcW w:w="2876" w:type="dxa"/>
            <w:tcBorders>
              <w:right w:val="double" w:sz="4" w:space="0" w:color="auto"/>
            </w:tcBorders>
            <w:shd w:val="clear" w:color="auto" w:fill="D9D9D9" w:themeFill="background1" w:themeFillShade="D9"/>
            <w:vAlign w:val="center"/>
          </w:tcPr>
          <w:p w14:paraId="28127BA8" w14:textId="77777777" w:rsidR="00FF0F02" w:rsidRDefault="00FF0F02" w:rsidP="00A760B3">
            <w:pPr>
              <w:spacing w:before="120" w:after="120"/>
              <w:jc w:val="center"/>
              <w:rPr>
                <w:b/>
                <w:bCs/>
              </w:rPr>
            </w:pPr>
            <w:r>
              <w:rPr>
                <w:b/>
                <w:bCs/>
              </w:rPr>
              <w:t>Actual Legitimate</w:t>
            </w:r>
          </w:p>
        </w:tc>
        <w:tc>
          <w:tcPr>
            <w:tcW w:w="2877" w:type="dxa"/>
            <w:tcBorders>
              <w:top w:val="single" w:sz="4" w:space="0" w:color="auto"/>
              <w:left w:val="double" w:sz="4" w:space="0" w:color="auto"/>
              <w:right w:val="single" w:sz="4" w:space="0" w:color="auto"/>
            </w:tcBorders>
          </w:tcPr>
          <w:p w14:paraId="681EA575" w14:textId="5C0F294D" w:rsidR="00FF0F02" w:rsidRPr="00C74E77" w:rsidRDefault="00FF0F02" w:rsidP="00A760B3">
            <w:pPr>
              <w:spacing w:before="120" w:after="120"/>
              <w:jc w:val="center"/>
              <w:rPr>
                <w:i/>
                <w:iCs/>
              </w:rPr>
            </w:pPr>
          </w:p>
        </w:tc>
        <w:tc>
          <w:tcPr>
            <w:tcW w:w="2877" w:type="dxa"/>
            <w:tcBorders>
              <w:top w:val="single" w:sz="4" w:space="0" w:color="auto"/>
              <w:left w:val="single" w:sz="4" w:space="0" w:color="auto"/>
            </w:tcBorders>
          </w:tcPr>
          <w:p w14:paraId="7ABE7A01" w14:textId="2521FFFE" w:rsidR="00FF0F02" w:rsidRPr="00C74E77" w:rsidRDefault="00FF0F02" w:rsidP="00A760B3">
            <w:pPr>
              <w:spacing w:before="120" w:after="120"/>
              <w:jc w:val="center"/>
              <w:rPr>
                <w:i/>
                <w:iCs/>
              </w:rPr>
            </w:pPr>
          </w:p>
        </w:tc>
      </w:tr>
    </w:tbl>
    <w:p w14:paraId="20D24F8E" w14:textId="77777777" w:rsidR="001A4524" w:rsidRDefault="001A4524" w:rsidP="005D6FF2">
      <w:pPr>
        <w:spacing w:line="480" w:lineRule="auto"/>
      </w:pPr>
    </w:p>
    <w:p w14:paraId="065E6D7E" w14:textId="31C28279" w:rsidR="00EE4F7F" w:rsidRPr="00EE4F7F" w:rsidRDefault="00EE4F7F" w:rsidP="00EE4F7F">
      <w:pPr>
        <w:spacing w:after="0" w:line="480" w:lineRule="auto"/>
        <w:jc w:val="center"/>
      </w:pPr>
      <w:r>
        <w:t>Table 2</w:t>
      </w:r>
    </w:p>
    <w:p w14:paraId="279E92A6" w14:textId="03628D98" w:rsidR="00FF0F02" w:rsidRDefault="00FF0F02" w:rsidP="00EE4F7F">
      <w:pPr>
        <w:spacing w:after="0" w:line="480" w:lineRule="auto"/>
        <w:jc w:val="center"/>
        <w:rPr>
          <w:b/>
          <w:bCs/>
        </w:rPr>
      </w:pPr>
      <w:r>
        <w:rPr>
          <w:b/>
          <w:bCs/>
        </w:rPr>
        <w:t>Confusion Matrix Result for the Random Forest-SMOTE Model</w:t>
      </w:r>
    </w:p>
    <w:tbl>
      <w:tblPr>
        <w:tblStyle w:val="TableGrid"/>
        <w:tblW w:w="0" w:type="auto"/>
        <w:tblLook w:val="04A0" w:firstRow="1" w:lastRow="0" w:firstColumn="1" w:lastColumn="0" w:noHBand="0" w:noVBand="1"/>
      </w:tblPr>
      <w:tblGrid>
        <w:gridCol w:w="2876"/>
        <w:gridCol w:w="2877"/>
        <w:gridCol w:w="2877"/>
      </w:tblGrid>
      <w:tr w:rsidR="00FF0F02" w14:paraId="373306D0" w14:textId="77777777" w:rsidTr="00A760B3">
        <w:trPr>
          <w:trHeight w:val="530"/>
          <w:tblHeader/>
        </w:trPr>
        <w:tc>
          <w:tcPr>
            <w:tcW w:w="2876" w:type="dxa"/>
            <w:tcBorders>
              <w:top w:val="nil"/>
              <w:left w:val="nil"/>
              <w:bottom w:val="single" w:sz="4" w:space="0" w:color="auto"/>
              <w:right w:val="single" w:sz="4" w:space="0" w:color="auto"/>
            </w:tcBorders>
            <w:vAlign w:val="center"/>
          </w:tcPr>
          <w:p w14:paraId="096CA607" w14:textId="77777777" w:rsidR="00FF0F02" w:rsidRDefault="00FF0F02" w:rsidP="00A760B3">
            <w:pPr>
              <w:spacing w:before="120" w:after="120"/>
              <w:jc w:val="center"/>
              <w:rPr>
                <w:b/>
                <w:bCs/>
              </w:rPr>
            </w:pPr>
          </w:p>
        </w:tc>
        <w:tc>
          <w:tcPr>
            <w:tcW w:w="2877" w:type="dxa"/>
            <w:tcBorders>
              <w:left w:val="single" w:sz="4" w:space="0" w:color="auto"/>
              <w:bottom w:val="double" w:sz="4" w:space="0" w:color="auto"/>
            </w:tcBorders>
            <w:shd w:val="clear" w:color="auto" w:fill="D9D9D9" w:themeFill="background1" w:themeFillShade="D9"/>
            <w:vAlign w:val="center"/>
          </w:tcPr>
          <w:p w14:paraId="282A051B" w14:textId="10B3C8C5" w:rsidR="00FF0F02" w:rsidRDefault="00C74E77" w:rsidP="00A760B3">
            <w:pPr>
              <w:spacing w:before="120" w:after="120"/>
              <w:jc w:val="center"/>
              <w:rPr>
                <w:b/>
                <w:bCs/>
              </w:rPr>
            </w:pPr>
            <w:r>
              <w:rPr>
                <w:b/>
                <w:bCs/>
              </w:rPr>
              <w:t>Predicted</w:t>
            </w:r>
            <w:r w:rsidR="00FF0F02">
              <w:rPr>
                <w:b/>
                <w:bCs/>
              </w:rPr>
              <w:t xml:space="preserve"> Fraudulent</w:t>
            </w:r>
          </w:p>
        </w:tc>
        <w:tc>
          <w:tcPr>
            <w:tcW w:w="2877" w:type="dxa"/>
            <w:tcBorders>
              <w:bottom w:val="double" w:sz="4" w:space="0" w:color="auto"/>
            </w:tcBorders>
            <w:shd w:val="clear" w:color="auto" w:fill="D9D9D9" w:themeFill="background1" w:themeFillShade="D9"/>
            <w:vAlign w:val="center"/>
          </w:tcPr>
          <w:p w14:paraId="6F1296E0" w14:textId="18F824E3" w:rsidR="00FF0F02" w:rsidRDefault="00C74E77" w:rsidP="00A760B3">
            <w:pPr>
              <w:spacing w:before="120" w:after="120"/>
              <w:jc w:val="center"/>
              <w:rPr>
                <w:b/>
                <w:bCs/>
              </w:rPr>
            </w:pPr>
            <w:r>
              <w:rPr>
                <w:b/>
                <w:bCs/>
              </w:rPr>
              <w:t>Predicted</w:t>
            </w:r>
            <w:r w:rsidR="00FF0F02">
              <w:rPr>
                <w:b/>
                <w:bCs/>
              </w:rPr>
              <w:t xml:space="preserve"> Legitimate</w:t>
            </w:r>
          </w:p>
        </w:tc>
      </w:tr>
      <w:tr w:rsidR="007D1E6E" w14:paraId="57DEC4D5" w14:textId="77777777" w:rsidTr="00A760B3">
        <w:tc>
          <w:tcPr>
            <w:tcW w:w="2876" w:type="dxa"/>
            <w:tcBorders>
              <w:top w:val="single" w:sz="4" w:space="0" w:color="auto"/>
              <w:right w:val="double" w:sz="4" w:space="0" w:color="auto"/>
            </w:tcBorders>
            <w:shd w:val="clear" w:color="auto" w:fill="D9D9D9" w:themeFill="background1" w:themeFillShade="D9"/>
            <w:vAlign w:val="center"/>
          </w:tcPr>
          <w:p w14:paraId="3B9921B8" w14:textId="77777777" w:rsidR="007D1E6E" w:rsidRDefault="007D1E6E" w:rsidP="007D1E6E">
            <w:pPr>
              <w:spacing w:before="120" w:after="120"/>
              <w:jc w:val="center"/>
              <w:rPr>
                <w:b/>
                <w:bCs/>
              </w:rPr>
            </w:pPr>
            <w:r>
              <w:rPr>
                <w:b/>
                <w:bCs/>
              </w:rPr>
              <w:t>Actual Fraudulent</w:t>
            </w:r>
          </w:p>
        </w:tc>
        <w:tc>
          <w:tcPr>
            <w:tcW w:w="2877" w:type="dxa"/>
            <w:tcBorders>
              <w:top w:val="double" w:sz="4" w:space="0" w:color="auto"/>
              <w:left w:val="double" w:sz="4" w:space="0" w:color="auto"/>
              <w:bottom w:val="single" w:sz="4" w:space="0" w:color="auto"/>
              <w:right w:val="single" w:sz="4" w:space="0" w:color="auto"/>
            </w:tcBorders>
          </w:tcPr>
          <w:p w14:paraId="7CAF669B" w14:textId="246668B3" w:rsidR="007D1E6E" w:rsidRPr="000C6AC3" w:rsidRDefault="007D1E6E" w:rsidP="007D1E6E">
            <w:pPr>
              <w:spacing w:before="120" w:after="120"/>
              <w:jc w:val="center"/>
              <w:rPr>
                <w:i/>
                <w:iCs/>
              </w:rPr>
            </w:pPr>
          </w:p>
        </w:tc>
        <w:tc>
          <w:tcPr>
            <w:tcW w:w="2877" w:type="dxa"/>
            <w:tcBorders>
              <w:top w:val="double" w:sz="4" w:space="0" w:color="auto"/>
              <w:left w:val="single" w:sz="4" w:space="0" w:color="auto"/>
              <w:bottom w:val="single" w:sz="4" w:space="0" w:color="auto"/>
            </w:tcBorders>
          </w:tcPr>
          <w:p w14:paraId="7000558C" w14:textId="207DBAC9" w:rsidR="007D1E6E" w:rsidRPr="000C6AC3" w:rsidRDefault="007D1E6E" w:rsidP="007D1E6E">
            <w:pPr>
              <w:spacing w:before="120" w:after="120"/>
              <w:jc w:val="center"/>
              <w:rPr>
                <w:i/>
                <w:iCs/>
              </w:rPr>
            </w:pPr>
          </w:p>
        </w:tc>
      </w:tr>
      <w:tr w:rsidR="007D1E6E" w14:paraId="0E57EB94" w14:textId="77777777" w:rsidTr="00A760B3">
        <w:tc>
          <w:tcPr>
            <w:tcW w:w="2876" w:type="dxa"/>
            <w:tcBorders>
              <w:right w:val="double" w:sz="4" w:space="0" w:color="auto"/>
            </w:tcBorders>
            <w:shd w:val="clear" w:color="auto" w:fill="D9D9D9" w:themeFill="background1" w:themeFillShade="D9"/>
            <w:vAlign w:val="center"/>
          </w:tcPr>
          <w:p w14:paraId="18320BA7" w14:textId="77777777" w:rsidR="007D1E6E" w:rsidRDefault="007D1E6E" w:rsidP="007D1E6E">
            <w:pPr>
              <w:spacing w:before="120" w:after="120"/>
              <w:jc w:val="center"/>
              <w:rPr>
                <w:b/>
                <w:bCs/>
              </w:rPr>
            </w:pPr>
            <w:r>
              <w:rPr>
                <w:b/>
                <w:bCs/>
              </w:rPr>
              <w:t>Actual Legitimate</w:t>
            </w:r>
          </w:p>
        </w:tc>
        <w:tc>
          <w:tcPr>
            <w:tcW w:w="2877" w:type="dxa"/>
            <w:tcBorders>
              <w:top w:val="single" w:sz="4" w:space="0" w:color="auto"/>
              <w:left w:val="double" w:sz="4" w:space="0" w:color="auto"/>
              <w:right w:val="single" w:sz="4" w:space="0" w:color="auto"/>
            </w:tcBorders>
          </w:tcPr>
          <w:p w14:paraId="52F5CB33" w14:textId="07CB6210" w:rsidR="007D1E6E" w:rsidRPr="000C6AC3" w:rsidRDefault="007D1E6E" w:rsidP="007D1E6E">
            <w:pPr>
              <w:spacing w:before="120" w:after="120"/>
              <w:jc w:val="center"/>
              <w:rPr>
                <w:i/>
                <w:iCs/>
              </w:rPr>
            </w:pPr>
          </w:p>
        </w:tc>
        <w:tc>
          <w:tcPr>
            <w:tcW w:w="2877" w:type="dxa"/>
            <w:tcBorders>
              <w:top w:val="single" w:sz="4" w:space="0" w:color="auto"/>
              <w:left w:val="single" w:sz="4" w:space="0" w:color="auto"/>
            </w:tcBorders>
          </w:tcPr>
          <w:p w14:paraId="3A8152F2" w14:textId="127362A0" w:rsidR="007D1E6E" w:rsidRPr="000C6AC3" w:rsidRDefault="007D1E6E" w:rsidP="007D1E6E">
            <w:pPr>
              <w:spacing w:before="120" w:after="120"/>
              <w:jc w:val="center"/>
              <w:rPr>
                <w:i/>
                <w:iCs/>
              </w:rPr>
            </w:pPr>
          </w:p>
        </w:tc>
      </w:tr>
    </w:tbl>
    <w:p w14:paraId="6487D285" w14:textId="398FEE31" w:rsidR="00FD7529" w:rsidRDefault="00FD7529" w:rsidP="005D6FF2">
      <w:pPr>
        <w:spacing w:line="480" w:lineRule="auto"/>
      </w:pPr>
    </w:p>
    <w:p w14:paraId="774DF230" w14:textId="2A3BCA0E" w:rsidR="007D1E6E" w:rsidRDefault="007D1E6E" w:rsidP="007D1E6E">
      <w:pPr>
        <w:spacing w:line="480" w:lineRule="auto"/>
        <w:jc w:val="both"/>
      </w:pPr>
      <w:r>
        <w:rPr>
          <w:b/>
          <w:bCs/>
        </w:rPr>
        <w:t>Evaluation Metrics:</w:t>
      </w:r>
      <w:r>
        <w:t xml:space="preserve"> </w:t>
      </w:r>
    </w:p>
    <w:p w14:paraId="52CAD349" w14:textId="169CE414" w:rsidR="00584C9A" w:rsidRDefault="00263CEE" w:rsidP="00376E66">
      <w:pPr>
        <w:spacing w:line="480" w:lineRule="auto"/>
        <w:ind w:firstLine="720"/>
        <w:jc w:val="both"/>
      </w:pPr>
      <w:r w:rsidRPr="00263CEE">
        <w:t xml:space="preserve">Precision, </w:t>
      </w:r>
      <w:r>
        <w:t>R</w:t>
      </w:r>
      <w:r w:rsidRPr="00263CEE">
        <w:t>ecall, F1-</w:t>
      </w:r>
      <w:r>
        <w:t>C</w:t>
      </w:r>
      <w:r w:rsidRPr="00263CEE">
        <w:t xml:space="preserve">core, Matthews </w:t>
      </w:r>
      <w:r>
        <w:t>C</w:t>
      </w:r>
      <w:r w:rsidRPr="00263CEE">
        <w:t xml:space="preserve">orrelation </w:t>
      </w:r>
      <w:r>
        <w:t>C</w:t>
      </w:r>
      <w:r w:rsidRPr="00263CEE">
        <w:t xml:space="preserve">oefficient (MCC), and PR-AUC measured using Average Precision (AP) will quantify model performance. Precision, recall, F1-score, and MCC will be calculated from each model’s confusion-matrix counts in Tables 1 and 2. AP will be calculated from the actual labels and each model’s fraud </w:t>
      </w:r>
      <w:r w:rsidRPr="00263CEE">
        <w:lastRenderedPageBreak/>
        <w:t>scores across score thresholds. The results will be presented in Table 3</w:t>
      </w:r>
      <w:r>
        <w:t xml:space="preserve"> using the following formulas:</w:t>
      </w:r>
    </w:p>
    <w:p w14:paraId="0D2EB562" w14:textId="4829B513" w:rsidR="00451483" w:rsidRPr="00451483" w:rsidRDefault="00451483" w:rsidP="00451483">
      <w:pPr>
        <w:pStyle w:val="ListParagraph"/>
        <w:numPr>
          <w:ilvl w:val="0"/>
          <w:numId w:val="3"/>
        </w:numPr>
        <w:spacing w:line="480" w:lineRule="auto"/>
        <w:rPr>
          <w:rFonts w:cs="Arial"/>
          <w:i/>
        </w:rPr>
      </w:pPr>
      <m:oMath>
        <m:r>
          <w:rPr>
            <w:rFonts w:ascii="Cambria Math" w:hAnsi="Cambria Math" w:cs="Arial"/>
          </w:rPr>
          <m:t>Precision=</m:t>
        </m:r>
        <m:f>
          <m:fPr>
            <m:ctrlPr>
              <w:rPr>
                <w:rFonts w:ascii="Cambria Math" w:hAnsi="Cambria Math" w:cs="Arial"/>
                <w:i/>
              </w:rPr>
            </m:ctrlPr>
          </m:fPr>
          <m:num>
            <m:r>
              <w:rPr>
                <w:rFonts w:ascii="Cambria Math" w:hAnsi="Cambria Math" w:cs="Arial"/>
              </w:rPr>
              <m:t>TP</m:t>
            </m:r>
          </m:num>
          <m:den>
            <m:r>
              <w:rPr>
                <w:rFonts w:ascii="Cambria Math" w:hAnsi="Cambria Math" w:cs="Arial"/>
              </w:rPr>
              <m:t>TP+FP</m:t>
            </m:r>
          </m:den>
        </m:f>
        <m:r>
          <w:rPr>
            <w:rFonts w:ascii="Cambria Math" w:hAnsi="Cambria Math" w:cs="Arial"/>
          </w:rPr>
          <m:t xml:space="preserve"> </m:t>
        </m:r>
      </m:oMath>
    </w:p>
    <w:p w14:paraId="40BD87CF" w14:textId="788CC0CC" w:rsidR="00451483" w:rsidRPr="00451483" w:rsidRDefault="00451483" w:rsidP="00451483">
      <w:pPr>
        <w:pStyle w:val="ListParagraph"/>
        <w:numPr>
          <w:ilvl w:val="0"/>
          <w:numId w:val="3"/>
        </w:numPr>
        <w:spacing w:line="480" w:lineRule="auto"/>
        <w:rPr>
          <w:rFonts w:cs="Arial"/>
          <w:i/>
        </w:rPr>
      </w:pPr>
      <m:oMath>
        <m:r>
          <w:rPr>
            <w:rFonts w:ascii="Cambria Math" w:hAnsi="Cambria Math" w:cs="Arial"/>
          </w:rPr>
          <m:t>Recall=</m:t>
        </m:r>
        <m:f>
          <m:fPr>
            <m:ctrlPr>
              <w:rPr>
                <w:rFonts w:ascii="Cambria Math" w:hAnsi="Cambria Math" w:cs="Arial"/>
                <w:i/>
              </w:rPr>
            </m:ctrlPr>
          </m:fPr>
          <m:num>
            <m:r>
              <w:rPr>
                <w:rFonts w:ascii="Cambria Math" w:hAnsi="Cambria Math" w:cs="Arial"/>
              </w:rPr>
              <m:t>TP</m:t>
            </m:r>
          </m:num>
          <m:den>
            <m:r>
              <w:rPr>
                <w:rFonts w:ascii="Cambria Math" w:hAnsi="Cambria Math" w:cs="Arial"/>
              </w:rPr>
              <m:t>TP+FN</m:t>
            </m:r>
          </m:den>
        </m:f>
        <m:r>
          <w:rPr>
            <w:rFonts w:ascii="Cambria Math" w:hAnsi="Cambria Math" w:cs="Arial"/>
          </w:rPr>
          <m:t xml:space="preserve"> </m:t>
        </m:r>
      </m:oMath>
    </w:p>
    <w:p w14:paraId="2BDCAB70" w14:textId="4E56C635" w:rsidR="00451483" w:rsidRDefault="00451483" w:rsidP="00584C9A">
      <w:pPr>
        <w:pStyle w:val="ListParagraph"/>
        <w:numPr>
          <w:ilvl w:val="0"/>
          <w:numId w:val="3"/>
        </w:numPr>
        <w:spacing w:line="480" w:lineRule="auto"/>
        <w:jc w:val="both"/>
      </w:pPr>
      <m:oMath>
        <m:r>
          <w:rPr>
            <w:rFonts w:ascii="Cambria Math" w:hAnsi="Cambria Math" w:cs="Arial"/>
          </w:rPr>
          <m:t>F1=</m:t>
        </m:r>
        <m:f>
          <m:fPr>
            <m:ctrlPr>
              <w:rPr>
                <w:rFonts w:ascii="Cambria Math" w:hAnsi="Cambria Math" w:cs="Arial"/>
                <w:i/>
              </w:rPr>
            </m:ctrlPr>
          </m:fPr>
          <m:num>
            <m:r>
              <w:rPr>
                <w:rFonts w:ascii="Cambria Math" w:hAnsi="Cambria Math" w:cs="Arial"/>
              </w:rPr>
              <m:t>2TP</m:t>
            </m:r>
          </m:num>
          <m:den>
            <m:r>
              <w:rPr>
                <w:rFonts w:ascii="Cambria Math" w:hAnsi="Cambria Math" w:cs="Arial"/>
              </w:rPr>
              <m:t>2TP+FP+FN</m:t>
            </m:r>
          </m:den>
        </m:f>
        <m:r>
          <w:rPr>
            <w:rFonts w:ascii="Cambria Math" w:hAnsi="Cambria Math" w:cs="Arial"/>
          </w:rPr>
          <m:t xml:space="preserve"> </m:t>
        </m:r>
      </m:oMath>
    </w:p>
    <w:p w14:paraId="5F9648B3" w14:textId="5257D32D" w:rsidR="00451483" w:rsidRDefault="00451483" w:rsidP="00451483">
      <w:pPr>
        <w:pStyle w:val="ListParagraph"/>
        <w:numPr>
          <w:ilvl w:val="0"/>
          <w:numId w:val="3"/>
        </w:numPr>
        <w:spacing w:line="480" w:lineRule="auto"/>
        <w:rPr>
          <w:rFonts w:cs="Arial"/>
          <w:i/>
        </w:rPr>
      </w:pPr>
      <m:oMath>
        <m:r>
          <w:rPr>
            <w:rFonts w:ascii="Cambria Math" w:hAnsi="Cambria Math" w:cs="Arial"/>
          </w:rPr>
          <m:t>MCC=</m:t>
        </m:r>
        <m:f>
          <m:fPr>
            <m:ctrlPr>
              <w:rPr>
                <w:rFonts w:ascii="Cambria Math" w:hAnsi="Cambria Math" w:cs="Arial"/>
                <w:i/>
              </w:rPr>
            </m:ctrlPr>
          </m:fPr>
          <m:num>
            <m:r>
              <w:rPr>
                <w:rFonts w:ascii="Cambria Math" w:hAnsi="Cambria Math" w:cs="Arial"/>
              </w:rPr>
              <m:t>TP*TN-FP*FN</m:t>
            </m:r>
          </m:num>
          <m:den>
            <m:r>
              <w:rPr>
                <w:rFonts w:ascii="Cambria Math" w:hAnsi="Cambria Math" w:cs="Arial"/>
              </w:rPr>
              <m:t>√(TP+FP)(TP+FN)(TN+FP)(TN+FN)</m:t>
            </m:r>
          </m:den>
        </m:f>
      </m:oMath>
    </w:p>
    <w:p w14:paraId="22119703" w14:textId="5259022D" w:rsidR="000902FB" w:rsidRDefault="00561B44" w:rsidP="000902FB">
      <w:pPr>
        <w:pStyle w:val="ListParagraph"/>
        <w:numPr>
          <w:ilvl w:val="0"/>
          <w:numId w:val="3"/>
        </w:numPr>
        <w:spacing w:line="480" w:lineRule="auto"/>
        <w:rPr>
          <w:rFonts w:cs="Arial"/>
          <w:i/>
        </w:rPr>
      </w:pPr>
      <m:oMath>
        <m:r>
          <w:rPr>
            <w:rFonts w:ascii="Cambria Math" w:hAnsi="Cambria Math" w:cs="Arial"/>
          </w:rPr>
          <m:t>PR-AUC=</m:t>
        </m:r>
        <m:nary>
          <m:naryPr>
            <m:chr m:val="∑"/>
            <m:limLoc m:val="undOvr"/>
            <m:supHide m:val="1"/>
            <m:ctrlPr>
              <w:rPr>
                <w:rFonts w:ascii="Cambria Math" w:hAnsi="Cambria Math" w:cs="Arial"/>
                <w:i/>
              </w:rPr>
            </m:ctrlPr>
          </m:naryPr>
          <m:sub>
            <m:r>
              <w:rPr>
                <w:rFonts w:ascii="Cambria Math" w:hAnsi="Cambria Math" w:cs="Arial"/>
              </w:rPr>
              <m:t>i</m:t>
            </m:r>
          </m:sub>
          <m:sup/>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R</m:t>
                    </m:r>
                  </m:e>
                  <m:sub>
                    <m:d>
                      <m:dPr>
                        <m:ctrlPr>
                          <w:rPr>
                            <w:rFonts w:ascii="Cambria Math" w:hAnsi="Cambria Math" w:cs="Arial"/>
                            <w:i/>
                          </w:rPr>
                        </m:ctrlPr>
                      </m:dPr>
                      <m:e>
                        <m:r>
                          <w:rPr>
                            <w:rFonts w:ascii="Cambria Math" w:hAnsi="Cambria Math" w:cs="Arial"/>
                          </w:rPr>
                          <m:t>i-1</m:t>
                        </m:r>
                      </m:e>
                    </m:d>
                  </m:sub>
                </m:sSub>
              </m:e>
            </m:d>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i</m:t>
                </m:r>
              </m:sub>
            </m:sSub>
          </m:e>
        </m:nary>
        <m:r>
          <w:rPr>
            <w:rFonts w:ascii="Cambria Math" w:hAnsi="Cambria Math" w:cs="Arial"/>
          </w:rPr>
          <m:t>, where</m:t>
        </m:r>
      </m:oMath>
    </w:p>
    <w:p w14:paraId="1EB9A259" w14:textId="733E6E47" w:rsidR="000902FB" w:rsidRDefault="000902FB" w:rsidP="000902FB">
      <w:pPr>
        <w:pStyle w:val="ListParagraph"/>
        <w:numPr>
          <w:ilvl w:val="1"/>
          <w:numId w:val="3"/>
        </w:numPr>
        <w:spacing w:line="480" w:lineRule="auto"/>
        <w:rPr>
          <w:rFonts w:cs="Arial"/>
          <w:i/>
        </w:rPr>
      </w:pPr>
      <w:r>
        <w:rPr>
          <w:rFonts w:cs="Arial"/>
          <w:i/>
        </w:rPr>
        <w:t>R</w:t>
      </w:r>
      <w:r>
        <w:rPr>
          <w:rFonts w:cs="Arial"/>
          <w:i/>
          <w:vertAlign w:val="subscript"/>
        </w:rPr>
        <w:t>i</w:t>
      </w:r>
      <w:r>
        <w:rPr>
          <w:rFonts w:cs="Arial"/>
          <w:i/>
        </w:rPr>
        <w:t xml:space="preserve"> </w:t>
      </w:r>
      <w:r w:rsidR="00397C39">
        <w:rPr>
          <w:rFonts w:cs="Arial"/>
          <w:i/>
        </w:rPr>
        <w:t>is recall</w:t>
      </w:r>
      <w:r w:rsidR="00397C39" w:rsidRPr="00397C39">
        <w:rPr>
          <w:rFonts w:cs="Arial"/>
          <w:i/>
        </w:rPr>
        <w:t xml:space="preserve"> at point</w:t>
      </w:r>
      <w:r w:rsidR="00397C39">
        <w:rPr>
          <w:rFonts w:cs="Arial"/>
          <w:i/>
        </w:rPr>
        <w:t xml:space="preserve"> </w:t>
      </w:r>
      <w:proofErr w:type="spellStart"/>
      <w:r w:rsidR="00397C39">
        <w:rPr>
          <w:rFonts w:cs="Arial"/>
          <w:i/>
        </w:rPr>
        <w:t>i</w:t>
      </w:r>
      <w:proofErr w:type="spellEnd"/>
    </w:p>
    <w:p w14:paraId="669CA158" w14:textId="48A146EB" w:rsidR="000902FB" w:rsidRPr="000F3C99" w:rsidRDefault="000902FB" w:rsidP="000F3C99">
      <w:pPr>
        <w:pStyle w:val="ListParagraph"/>
        <w:numPr>
          <w:ilvl w:val="1"/>
          <w:numId w:val="3"/>
        </w:numPr>
        <w:spacing w:line="480" w:lineRule="auto"/>
        <w:rPr>
          <w:rFonts w:cs="Arial"/>
          <w:i/>
        </w:rPr>
      </w:pPr>
      <w:r>
        <w:rPr>
          <w:rFonts w:cs="Arial"/>
          <w:i/>
        </w:rPr>
        <w:t>P</w:t>
      </w:r>
      <w:r>
        <w:rPr>
          <w:rFonts w:cs="Arial"/>
          <w:i/>
          <w:vertAlign w:val="subscript"/>
        </w:rPr>
        <w:t>i</w:t>
      </w:r>
      <w:r>
        <w:rPr>
          <w:rFonts w:cs="Arial"/>
          <w:i/>
        </w:rPr>
        <w:t xml:space="preserve"> </w:t>
      </w:r>
      <w:r w:rsidR="00397C39">
        <w:rPr>
          <w:rFonts w:cs="Arial"/>
          <w:i/>
        </w:rPr>
        <w:t xml:space="preserve">is </w:t>
      </w:r>
      <w:r w:rsidR="00397C39" w:rsidRPr="00397C39">
        <w:rPr>
          <w:rFonts w:cs="Arial"/>
          <w:i/>
        </w:rPr>
        <w:t>precision at point</w:t>
      </w:r>
      <w:r w:rsidR="00397C39">
        <w:rPr>
          <w:rFonts w:cs="Arial"/>
          <w:i/>
        </w:rPr>
        <w:t xml:space="preserve"> </w:t>
      </w:r>
      <w:proofErr w:type="spellStart"/>
      <w:r w:rsidR="00397C39">
        <w:rPr>
          <w:rFonts w:cs="Arial"/>
          <w:i/>
        </w:rPr>
        <w:t>i</w:t>
      </w:r>
      <w:proofErr w:type="spellEnd"/>
    </w:p>
    <w:p w14:paraId="0F5C6D30" w14:textId="3BE0B15D" w:rsidR="000F3C99" w:rsidRDefault="00F96B31" w:rsidP="000F3C99">
      <w:pPr>
        <w:spacing w:line="480" w:lineRule="auto"/>
        <w:ind w:firstLine="720"/>
        <w:jc w:val="both"/>
      </w:pPr>
      <w:r w:rsidRPr="00F96B31">
        <w:t>Moreover, to compare the performance of the two models, the signed symmetric percentage difference will be calculated for each metric and presented in Table 3. This comparison describes the size and direction of the difference and does not determine statistical significance. The signed symmetric percentage difference will be computed as:</w:t>
      </w:r>
    </w:p>
    <w:p w14:paraId="365C63C5" w14:textId="1F96A05E" w:rsidR="00376E66" w:rsidRDefault="00376E66" w:rsidP="00AA626B">
      <w:pPr>
        <w:pStyle w:val="ListParagraph"/>
        <w:numPr>
          <w:ilvl w:val="0"/>
          <w:numId w:val="4"/>
        </w:numPr>
        <w:spacing w:line="480" w:lineRule="auto"/>
        <w:rPr>
          <w:rFonts w:cs="Arial"/>
          <w:i/>
        </w:rPr>
      </w:pPr>
      <m:oMath>
        <m:r>
          <w:rPr>
            <w:rFonts w:ascii="Cambria Math" w:hAnsi="Cambria Math" w:cs="Arial"/>
          </w:rPr>
          <m:t>Percentage Difference=100*</m:t>
        </m:r>
        <m:f>
          <m:fPr>
            <m:ctrlPr>
              <w:rPr>
                <w:rFonts w:ascii="Cambria Math" w:hAnsi="Cambria Math" w:cs="Arial"/>
                <w:i/>
              </w:rPr>
            </m:ctrlPr>
          </m:fPr>
          <m:num>
            <m:r>
              <w:rPr>
                <w:rFonts w:ascii="Cambria Math" w:hAnsi="Cambria Math" w:cs="Arial"/>
              </w:rPr>
              <m:t>A-B</m:t>
            </m:r>
          </m:num>
          <m:den>
            <m:r>
              <w:rPr>
                <w:rFonts w:ascii="Cambria Math" w:hAnsi="Cambria Math" w:cs="Arial"/>
              </w:rPr>
              <m:t>(A+B)/2</m:t>
            </m:r>
          </m:den>
        </m:f>
        <m:r>
          <w:rPr>
            <w:rFonts w:ascii="Cambria Math" w:hAnsi="Cambria Math" w:cs="Arial"/>
          </w:rPr>
          <m:t>, where</m:t>
        </m:r>
      </m:oMath>
    </w:p>
    <w:p w14:paraId="58FE6261" w14:textId="48E40EE3" w:rsidR="00AA626B" w:rsidRDefault="00AA626B" w:rsidP="00AA626B">
      <w:pPr>
        <w:pStyle w:val="ListParagraph"/>
        <w:numPr>
          <w:ilvl w:val="1"/>
          <w:numId w:val="4"/>
        </w:numPr>
        <w:spacing w:line="480" w:lineRule="auto"/>
        <w:rPr>
          <w:rFonts w:cs="Arial"/>
          <w:i/>
        </w:rPr>
      </w:pPr>
      <w:r>
        <w:rPr>
          <w:rFonts w:cs="Arial"/>
          <w:i/>
        </w:rPr>
        <w:t>A is</w:t>
      </w:r>
      <w:r w:rsidR="009167DA">
        <w:rPr>
          <w:rFonts w:cs="Arial"/>
          <w:i/>
        </w:rPr>
        <w:t xml:space="preserve"> the</w:t>
      </w:r>
      <w:r>
        <w:rPr>
          <w:rFonts w:cs="Arial"/>
          <w:i/>
        </w:rPr>
        <w:t xml:space="preserve"> </w:t>
      </w:r>
      <w:r w:rsidRPr="00AA626B">
        <w:rPr>
          <w:rFonts w:cs="Arial"/>
          <w:i/>
        </w:rPr>
        <w:t>RF-SMOTE metric value</w:t>
      </w:r>
    </w:p>
    <w:p w14:paraId="5101A210" w14:textId="50D79F8D" w:rsidR="00DA715E" w:rsidRPr="00D45444" w:rsidRDefault="00AA626B" w:rsidP="00D45444">
      <w:pPr>
        <w:pStyle w:val="ListParagraph"/>
        <w:numPr>
          <w:ilvl w:val="1"/>
          <w:numId w:val="4"/>
        </w:numPr>
        <w:spacing w:line="480" w:lineRule="auto"/>
        <w:rPr>
          <w:rFonts w:cs="Arial"/>
          <w:i/>
        </w:rPr>
      </w:pPr>
      <w:r>
        <w:rPr>
          <w:rFonts w:cs="Arial"/>
          <w:i/>
        </w:rPr>
        <w:t xml:space="preserve">B </w:t>
      </w:r>
      <w:r w:rsidR="009167DA">
        <w:rPr>
          <w:rFonts w:cs="Arial"/>
          <w:i/>
        </w:rPr>
        <w:t xml:space="preserve">is </w:t>
      </w:r>
      <w:r w:rsidRPr="00AA626B">
        <w:rPr>
          <w:rFonts w:cs="Arial"/>
          <w:i/>
        </w:rPr>
        <w:t>the benchmark RF metric value</w:t>
      </w:r>
    </w:p>
    <w:p w14:paraId="34B1CF33" w14:textId="5735D98D" w:rsidR="00EE4F7F" w:rsidRPr="00EE4F7F" w:rsidRDefault="00EE4F7F" w:rsidP="005D6FF2">
      <w:pPr>
        <w:spacing w:after="0" w:line="480" w:lineRule="auto"/>
        <w:jc w:val="center"/>
      </w:pPr>
      <w:r>
        <w:t>Table 3</w:t>
      </w:r>
    </w:p>
    <w:p w14:paraId="3768C1B5" w14:textId="77777777" w:rsidR="00DA715E" w:rsidRDefault="00DA715E" w:rsidP="00EE4F7F">
      <w:pPr>
        <w:spacing w:after="0" w:line="480" w:lineRule="auto"/>
        <w:jc w:val="center"/>
        <w:rPr>
          <w:b/>
          <w:bCs/>
        </w:rPr>
      </w:pPr>
      <w:r w:rsidRPr="00DA715E">
        <w:rPr>
          <w:b/>
          <w:bCs/>
        </w:rPr>
        <w:t xml:space="preserve">Evaluation of RF and RF-SMOTE in Terms of </w:t>
      </w:r>
    </w:p>
    <w:p w14:paraId="44F55C33" w14:textId="4776E62A" w:rsidR="0097054D" w:rsidRDefault="00DA715E" w:rsidP="00EE4F7F">
      <w:pPr>
        <w:spacing w:after="0" w:line="480" w:lineRule="auto"/>
        <w:jc w:val="center"/>
        <w:rPr>
          <w:b/>
          <w:bCs/>
        </w:rPr>
      </w:pPr>
      <w:r w:rsidRPr="00DA715E">
        <w:rPr>
          <w:b/>
          <w:bCs/>
        </w:rPr>
        <w:t>Precision, Recall, F1-Score, MCC, and PR-AUC (Average Precision)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8"/>
        <w:gridCol w:w="1599"/>
        <w:gridCol w:w="1440"/>
        <w:gridCol w:w="1605"/>
        <w:gridCol w:w="1114"/>
        <w:gridCol w:w="1114"/>
      </w:tblGrid>
      <w:tr w:rsidR="00CB22F9" w14:paraId="77DE4CC5" w14:textId="160EE8AC" w:rsidTr="005C7317">
        <w:trPr>
          <w:trHeight w:val="475"/>
          <w:tblHeader/>
        </w:trPr>
        <w:tc>
          <w:tcPr>
            <w:tcW w:w="1768" w:type="dxa"/>
            <w:vMerge w:val="restart"/>
            <w:tcBorders>
              <w:top w:val="single" w:sz="4" w:space="0" w:color="auto"/>
              <w:bottom w:val="single" w:sz="4" w:space="0" w:color="auto"/>
            </w:tcBorders>
            <w:shd w:val="clear" w:color="auto" w:fill="D9D9D9" w:themeFill="background1" w:themeFillShade="D9"/>
          </w:tcPr>
          <w:p w14:paraId="13DEEE6A" w14:textId="77777777" w:rsidR="00CB22F9" w:rsidRPr="00EE4F7F" w:rsidRDefault="00CB22F9" w:rsidP="00A760B3">
            <w:pPr>
              <w:spacing w:before="120" w:after="120"/>
              <w:jc w:val="center"/>
              <w:rPr>
                <w:sz w:val="20"/>
                <w:szCs w:val="20"/>
              </w:rPr>
            </w:pPr>
            <w:r w:rsidRPr="00EE4F7F">
              <w:rPr>
                <w:sz w:val="20"/>
                <w:szCs w:val="20"/>
              </w:rPr>
              <w:t>Model</w:t>
            </w:r>
          </w:p>
        </w:tc>
        <w:tc>
          <w:tcPr>
            <w:tcW w:w="6872" w:type="dxa"/>
            <w:gridSpan w:val="5"/>
            <w:tcBorders>
              <w:top w:val="single" w:sz="4" w:space="0" w:color="auto"/>
              <w:bottom w:val="single" w:sz="4" w:space="0" w:color="auto"/>
            </w:tcBorders>
            <w:shd w:val="clear" w:color="auto" w:fill="D9D9D9" w:themeFill="background1" w:themeFillShade="D9"/>
            <w:vAlign w:val="center"/>
          </w:tcPr>
          <w:p w14:paraId="5500BE96" w14:textId="132AB489" w:rsidR="00CB22F9" w:rsidRPr="00EE4F7F" w:rsidRDefault="00CB22F9" w:rsidP="00A760B3">
            <w:pPr>
              <w:spacing w:before="120" w:after="120"/>
              <w:jc w:val="center"/>
              <w:rPr>
                <w:sz w:val="20"/>
                <w:szCs w:val="20"/>
              </w:rPr>
            </w:pPr>
            <w:r w:rsidRPr="00EE4F7F">
              <w:rPr>
                <w:sz w:val="20"/>
                <w:szCs w:val="20"/>
              </w:rPr>
              <w:t>Evaluation Metrics</w:t>
            </w:r>
          </w:p>
        </w:tc>
      </w:tr>
      <w:tr w:rsidR="00CB22F9" w14:paraId="5E73835E" w14:textId="189C71DD" w:rsidTr="00CB22F9">
        <w:trPr>
          <w:trHeight w:val="475"/>
          <w:tblHeader/>
        </w:trPr>
        <w:tc>
          <w:tcPr>
            <w:tcW w:w="1768" w:type="dxa"/>
            <w:vMerge/>
            <w:tcBorders>
              <w:top w:val="single" w:sz="4" w:space="0" w:color="auto"/>
              <w:bottom w:val="single" w:sz="4" w:space="0" w:color="auto"/>
            </w:tcBorders>
            <w:shd w:val="clear" w:color="auto" w:fill="D9D9D9" w:themeFill="background1" w:themeFillShade="D9"/>
            <w:vAlign w:val="center"/>
          </w:tcPr>
          <w:p w14:paraId="26342A63" w14:textId="77777777" w:rsidR="00CB22F9" w:rsidRPr="00E509B0" w:rsidRDefault="00CB22F9" w:rsidP="00A760B3">
            <w:pPr>
              <w:spacing w:before="120" w:after="120"/>
              <w:jc w:val="center"/>
              <w:rPr>
                <w:b/>
                <w:bCs/>
              </w:rPr>
            </w:pPr>
          </w:p>
        </w:tc>
        <w:tc>
          <w:tcPr>
            <w:tcW w:w="1599" w:type="dxa"/>
            <w:tcBorders>
              <w:top w:val="single" w:sz="4" w:space="0" w:color="auto"/>
              <w:bottom w:val="single" w:sz="4" w:space="0" w:color="auto"/>
            </w:tcBorders>
            <w:shd w:val="clear" w:color="auto" w:fill="D9D9D9" w:themeFill="background1" w:themeFillShade="D9"/>
            <w:vAlign w:val="center"/>
          </w:tcPr>
          <w:p w14:paraId="3A4AE584" w14:textId="2F9FC1B4" w:rsidR="00CB22F9" w:rsidRPr="00EE4F7F" w:rsidRDefault="00CB22F9" w:rsidP="00CB22F9">
            <w:pPr>
              <w:spacing w:before="120" w:after="120"/>
              <w:jc w:val="center"/>
              <w:rPr>
                <w:sz w:val="16"/>
                <w:szCs w:val="16"/>
              </w:rPr>
            </w:pPr>
            <w:r w:rsidRPr="00EE4F7F">
              <w:rPr>
                <w:sz w:val="16"/>
                <w:szCs w:val="16"/>
              </w:rPr>
              <w:t>Precision(%)</w:t>
            </w:r>
          </w:p>
        </w:tc>
        <w:tc>
          <w:tcPr>
            <w:tcW w:w="1440" w:type="dxa"/>
            <w:tcBorders>
              <w:top w:val="single" w:sz="4" w:space="0" w:color="auto"/>
              <w:bottom w:val="single" w:sz="4" w:space="0" w:color="auto"/>
            </w:tcBorders>
            <w:shd w:val="clear" w:color="auto" w:fill="D9D9D9" w:themeFill="background1" w:themeFillShade="D9"/>
            <w:vAlign w:val="center"/>
          </w:tcPr>
          <w:p w14:paraId="6653D2B7" w14:textId="3923DB45" w:rsidR="00CB22F9" w:rsidRPr="00EE4F7F" w:rsidRDefault="00CB22F9" w:rsidP="00CB22F9">
            <w:pPr>
              <w:spacing w:before="120" w:after="120"/>
              <w:jc w:val="center"/>
              <w:rPr>
                <w:sz w:val="16"/>
                <w:szCs w:val="16"/>
              </w:rPr>
            </w:pPr>
            <w:r w:rsidRPr="00EE4F7F">
              <w:rPr>
                <w:sz w:val="16"/>
                <w:szCs w:val="16"/>
              </w:rPr>
              <w:t>Recall(%)</w:t>
            </w:r>
          </w:p>
        </w:tc>
        <w:tc>
          <w:tcPr>
            <w:tcW w:w="1605" w:type="dxa"/>
            <w:tcBorders>
              <w:top w:val="single" w:sz="4" w:space="0" w:color="auto"/>
              <w:bottom w:val="single" w:sz="4" w:space="0" w:color="auto"/>
            </w:tcBorders>
            <w:shd w:val="clear" w:color="auto" w:fill="D9D9D9" w:themeFill="background1" w:themeFillShade="D9"/>
            <w:vAlign w:val="center"/>
          </w:tcPr>
          <w:p w14:paraId="38C7A78C" w14:textId="58B8806E" w:rsidR="00CB22F9" w:rsidRPr="00EE4F7F" w:rsidRDefault="00CB22F9" w:rsidP="00CB22F9">
            <w:pPr>
              <w:spacing w:before="120" w:after="120"/>
              <w:jc w:val="center"/>
              <w:rPr>
                <w:sz w:val="16"/>
                <w:szCs w:val="16"/>
              </w:rPr>
            </w:pPr>
            <w:r w:rsidRPr="00EE4F7F">
              <w:rPr>
                <w:sz w:val="16"/>
                <w:szCs w:val="16"/>
              </w:rPr>
              <w:t>F1-</w:t>
            </w:r>
            <w:r w:rsidR="00DA715E">
              <w:rPr>
                <w:sz w:val="16"/>
                <w:szCs w:val="16"/>
              </w:rPr>
              <w:t>s</w:t>
            </w:r>
            <w:r w:rsidRPr="00EE4F7F">
              <w:rPr>
                <w:sz w:val="16"/>
                <w:szCs w:val="16"/>
              </w:rPr>
              <w:t>core(%)</w:t>
            </w:r>
          </w:p>
        </w:tc>
        <w:tc>
          <w:tcPr>
            <w:tcW w:w="1114" w:type="dxa"/>
            <w:tcBorders>
              <w:top w:val="single" w:sz="4" w:space="0" w:color="auto"/>
              <w:bottom w:val="single" w:sz="4" w:space="0" w:color="auto"/>
            </w:tcBorders>
            <w:shd w:val="clear" w:color="auto" w:fill="D9D9D9" w:themeFill="background1" w:themeFillShade="D9"/>
            <w:vAlign w:val="center"/>
          </w:tcPr>
          <w:p w14:paraId="5B81C112" w14:textId="325F0EFD" w:rsidR="00CB22F9" w:rsidRPr="00EE4F7F" w:rsidRDefault="00451483" w:rsidP="00CB22F9">
            <w:pPr>
              <w:spacing w:before="120" w:after="120"/>
              <w:jc w:val="center"/>
              <w:rPr>
                <w:sz w:val="16"/>
                <w:szCs w:val="16"/>
              </w:rPr>
            </w:pPr>
            <w:r w:rsidRPr="00EE4F7F">
              <w:rPr>
                <w:sz w:val="16"/>
                <w:szCs w:val="16"/>
              </w:rPr>
              <w:t>MCC</w:t>
            </w:r>
          </w:p>
        </w:tc>
        <w:tc>
          <w:tcPr>
            <w:tcW w:w="1114" w:type="dxa"/>
            <w:tcBorders>
              <w:top w:val="single" w:sz="4" w:space="0" w:color="auto"/>
              <w:bottom w:val="single" w:sz="4" w:space="0" w:color="auto"/>
            </w:tcBorders>
            <w:shd w:val="clear" w:color="auto" w:fill="D9D9D9" w:themeFill="background1" w:themeFillShade="D9"/>
            <w:vAlign w:val="center"/>
          </w:tcPr>
          <w:p w14:paraId="44C8D7F1" w14:textId="03CED09D" w:rsidR="00CB22F9" w:rsidRPr="00EE4F7F" w:rsidRDefault="00451483" w:rsidP="00CB22F9">
            <w:pPr>
              <w:spacing w:before="120" w:after="120"/>
              <w:jc w:val="center"/>
              <w:rPr>
                <w:sz w:val="16"/>
                <w:szCs w:val="16"/>
              </w:rPr>
            </w:pPr>
            <w:r w:rsidRPr="00EE4F7F">
              <w:rPr>
                <w:sz w:val="16"/>
                <w:szCs w:val="16"/>
              </w:rPr>
              <w:t>PR-AUC(%)</w:t>
            </w:r>
          </w:p>
        </w:tc>
      </w:tr>
      <w:tr w:rsidR="00CB22F9" w14:paraId="3A4D7023" w14:textId="68111C47" w:rsidTr="00902D6F">
        <w:tc>
          <w:tcPr>
            <w:tcW w:w="1768" w:type="dxa"/>
            <w:tcBorders>
              <w:top w:val="single" w:sz="4" w:space="0" w:color="auto"/>
            </w:tcBorders>
            <w:vAlign w:val="center"/>
          </w:tcPr>
          <w:p w14:paraId="1083A15E" w14:textId="153231A7" w:rsidR="00CB22F9" w:rsidRPr="00EE4F7F" w:rsidRDefault="00CB22F9" w:rsidP="00A760B3">
            <w:pPr>
              <w:spacing w:before="120" w:after="120"/>
              <w:ind w:left="216" w:hanging="216"/>
              <w:rPr>
                <w:sz w:val="20"/>
                <w:szCs w:val="20"/>
              </w:rPr>
            </w:pPr>
            <w:r w:rsidRPr="00EE4F7F">
              <w:rPr>
                <w:sz w:val="20"/>
                <w:szCs w:val="20"/>
              </w:rPr>
              <w:t>Random Forest</w:t>
            </w:r>
          </w:p>
        </w:tc>
        <w:tc>
          <w:tcPr>
            <w:tcW w:w="1599" w:type="dxa"/>
            <w:tcBorders>
              <w:top w:val="single" w:sz="4" w:space="0" w:color="auto"/>
            </w:tcBorders>
            <w:vAlign w:val="center"/>
          </w:tcPr>
          <w:p w14:paraId="24D23C10" w14:textId="7859F0DC" w:rsidR="00CB22F9" w:rsidRPr="000C6AC3" w:rsidRDefault="00CB22F9" w:rsidP="00902D6F">
            <w:pPr>
              <w:spacing w:before="120" w:after="120"/>
              <w:jc w:val="center"/>
              <w:rPr>
                <w:i/>
                <w:iCs/>
              </w:rPr>
            </w:pPr>
          </w:p>
        </w:tc>
        <w:tc>
          <w:tcPr>
            <w:tcW w:w="1440" w:type="dxa"/>
            <w:tcBorders>
              <w:top w:val="single" w:sz="4" w:space="0" w:color="auto"/>
            </w:tcBorders>
            <w:vAlign w:val="center"/>
          </w:tcPr>
          <w:p w14:paraId="3056EC08" w14:textId="5661933A" w:rsidR="00CB22F9" w:rsidRPr="000C6AC3" w:rsidRDefault="00CB22F9" w:rsidP="00902D6F">
            <w:pPr>
              <w:spacing w:before="120" w:after="120"/>
              <w:jc w:val="center"/>
              <w:rPr>
                <w:i/>
                <w:iCs/>
              </w:rPr>
            </w:pPr>
          </w:p>
        </w:tc>
        <w:tc>
          <w:tcPr>
            <w:tcW w:w="1605" w:type="dxa"/>
            <w:tcBorders>
              <w:top w:val="single" w:sz="4" w:space="0" w:color="auto"/>
            </w:tcBorders>
            <w:vAlign w:val="center"/>
          </w:tcPr>
          <w:p w14:paraId="11A9CDEB" w14:textId="01B34B6F" w:rsidR="00CB22F9" w:rsidRPr="000C6AC3" w:rsidRDefault="00CB22F9" w:rsidP="00902D6F">
            <w:pPr>
              <w:spacing w:before="120" w:after="120"/>
              <w:jc w:val="center"/>
              <w:rPr>
                <w:i/>
                <w:iCs/>
              </w:rPr>
            </w:pPr>
          </w:p>
        </w:tc>
        <w:tc>
          <w:tcPr>
            <w:tcW w:w="1114" w:type="dxa"/>
            <w:tcBorders>
              <w:top w:val="single" w:sz="4" w:space="0" w:color="auto"/>
            </w:tcBorders>
            <w:vAlign w:val="center"/>
          </w:tcPr>
          <w:p w14:paraId="610969DE" w14:textId="77777777" w:rsidR="00CB22F9" w:rsidRPr="000C6AC3" w:rsidRDefault="00CB22F9" w:rsidP="00902D6F">
            <w:pPr>
              <w:spacing w:before="120" w:after="120"/>
              <w:jc w:val="center"/>
              <w:rPr>
                <w:i/>
                <w:iCs/>
              </w:rPr>
            </w:pPr>
          </w:p>
        </w:tc>
        <w:tc>
          <w:tcPr>
            <w:tcW w:w="1114" w:type="dxa"/>
            <w:tcBorders>
              <w:top w:val="single" w:sz="4" w:space="0" w:color="auto"/>
            </w:tcBorders>
            <w:vAlign w:val="center"/>
          </w:tcPr>
          <w:p w14:paraId="7376C6ED" w14:textId="77777777" w:rsidR="00CB22F9" w:rsidRPr="000C6AC3" w:rsidRDefault="00CB22F9" w:rsidP="00902D6F">
            <w:pPr>
              <w:spacing w:before="120" w:after="120"/>
              <w:jc w:val="center"/>
              <w:rPr>
                <w:i/>
                <w:iCs/>
              </w:rPr>
            </w:pPr>
          </w:p>
        </w:tc>
      </w:tr>
      <w:tr w:rsidR="00CB22F9" w14:paraId="04559D8F" w14:textId="2EBA6AF5" w:rsidTr="00902D6F">
        <w:tc>
          <w:tcPr>
            <w:tcW w:w="1768" w:type="dxa"/>
            <w:tcBorders>
              <w:bottom w:val="single" w:sz="4" w:space="0" w:color="auto"/>
            </w:tcBorders>
            <w:vAlign w:val="center"/>
          </w:tcPr>
          <w:p w14:paraId="47D3B84B" w14:textId="6B54F01E" w:rsidR="00CB22F9" w:rsidRPr="00EE4F7F" w:rsidRDefault="00CB22F9" w:rsidP="00A760B3">
            <w:pPr>
              <w:spacing w:before="120" w:after="120"/>
              <w:ind w:left="216" w:hanging="216"/>
              <w:rPr>
                <w:sz w:val="20"/>
                <w:szCs w:val="20"/>
              </w:rPr>
            </w:pPr>
            <w:r w:rsidRPr="00EE4F7F">
              <w:rPr>
                <w:sz w:val="20"/>
                <w:szCs w:val="20"/>
              </w:rPr>
              <w:t>Random Forest-SMOTE</w:t>
            </w:r>
          </w:p>
        </w:tc>
        <w:tc>
          <w:tcPr>
            <w:tcW w:w="1599" w:type="dxa"/>
            <w:tcBorders>
              <w:bottom w:val="single" w:sz="4" w:space="0" w:color="auto"/>
            </w:tcBorders>
            <w:vAlign w:val="center"/>
          </w:tcPr>
          <w:p w14:paraId="2051FD53" w14:textId="543F769E" w:rsidR="00CB22F9" w:rsidRPr="000C6AC3" w:rsidRDefault="00CB22F9" w:rsidP="00902D6F">
            <w:pPr>
              <w:spacing w:before="120" w:after="120"/>
              <w:jc w:val="center"/>
              <w:rPr>
                <w:i/>
                <w:iCs/>
              </w:rPr>
            </w:pPr>
          </w:p>
        </w:tc>
        <w:tc>
          <w:tcPr>
            <w:tcW w:w="1440" w:type="dxa"/>
            <w:tcBorders>
              <w:bottom w:val="single" w:sz="4" w:space="0" w:color="auto"/>
            </w:tcBorders>
            <w:vAlign w:val="center"/>
          </w:tcPr>
          <w:p w14:paraId="04701819" w14:textId="417C2FB8" w:rsidR="00CB22F9" w:rsidRPr="000C6AC3" w:rsidRDefault="00CB22F9" w:rsidP="00902D6F">
            <w:pPr>
              <w:spacing w:before="120" w:after="120"/>
              <w:jc w:val="center"/>
              <w:rPr>
                <w:i/>
                <w:iCs/>
              </w:rPr>
            </w:pPr>
          </w:p>
        </w:tc>
        <w:tc>
          <w:tcPr>
            <w:tcW w:w="1605" w:type="dxa"/>
            <w:tcBorders>
              <w:bottom w:val="single" w:sz="4" w:space="0" w:color="auto"/>
            </w:tcBorders>
            <w:vAlign w:val="center"/>
          </w:tcPr>
          <w:p w14:paraId="5B591A5F" w14:textId="2D7A2222" w:rsidR="00CB22F9" w:rsidRPr="000C6AC3" w:rsidRDefault="00CB22F9" w:rsidP="00902D6F">
            <w:pPr>
              <w:spacing w:before="120" w:after="120"/>
              <w:jc w:val="center"/>
              <w:rPr>
                <w:i/>
                <w:iCs/>
              </w:rPr>
            </w:pPr>
          </w:p>
        </w:tc>
        <w:tc>
          <w:tcPr>
            <w:tcW w:w="1114" w:type="dxa"/>
            <w:tcBorders>
              <w:bottom w:val="single" w:sz="4" w:space="0" w:color="auto"/>
            </w:tcBorders>
            <w:vAlign w:val="center"/>
          </w:tcPr>
          <w:p w14:paraId="4EBB32E2" w14:textId="77777777" w:rsidR="00CB22F9" w:rsidRPr="000C6AC3" w:rsidRDefault="00CB22F9" w:rsidP="00902D6F">
            <w:pPr>
              <w:spacing w:before="120" w:after="120"/>
              <w:jc w:val="center"/>
              <w:rPr>
                <w:i/>
                <w:iCs/>
              </w:rPr>
            </w:pPr>
          </w:p>
        </w:tc>
        <w:tc>
          <w:tcPr>
            <w:tcW w:w="1114" w:type="dxa"/>
            <w:tcBorders>
              <w:bottom w:val="single" w:sz="4" w:space="0" w:color="auto"/>
            </w:tcBorders>
            <w:vAlign w:val="center"/>
          </w:tcPr>
          <w:p w14:paraId="40A61265" w14:textId="77777777" w:rsidR="00CB22F9" w:rsidRPr="000C6AC3" w:rsidRDefault="00CB22F9" w:rsidP="00902D6F">
            <w:pPr>
              <w:spacing w:before="120" w:after="120"/>
              <w:jc w:val="center"/>
              <w:rPr>
                <w:i/>
                <w:iCs/>
              </w:rPr>
            </w:pPr>
          </w:p>
        </w:tc>
      </w:tr>
      <w:tr w:rsidR="00CB22F9" w14:paraId="0625904E" w14:textId="3E1C7AEB" w:rsidTr="00902D6F">
        <w:tc>
          <w:tcPr>
            <w:tcW w:w="1768" w:type="dxa"/>
            <w:tcBorders>
              <w:top w:val="single" w:sz="4" w:space="0" w:color="auto"/>
              <w:bottom w:val="single" w:sz="4" w:space="0" w:color="auto"/>
            </w:tcBorders>
            <w:shd w:val="clear" w:color="auto" w:fill="D9D9D9" w:themeFill="background1" w:themeFillShade="D9"/>
            <w:vAlign w:val="center"/>
          </w:tcPr>
          <w:p w14:paraId="35AEA47D" w14:textId="2A011279" w:rsidR="00CB22F9" w:rsidRPr="00EE4F7F" w:rsidRDefault="00561B44" w:rsidP="00A760B3">
            <w:pPr>
              <w:spacing w:before="120" w:after="120"/>
              <w:ind w:left="216" w:hanging="216"/>
              <w:rPr>
                <w:sz w:val="20"/>
                <w:szCs w:val="20"/>
              </w:rPr>
            </w:pPr>
            <w:r>
              <w:rPr>
                <w:sz w:val="20"/>
                <w:szCs w:val="20"/>
              </w:rPr>
              <w:t xml:space="preserve">Percentage </w:t>
            </w:r>
            <w:r w:rsidR="00CB22F9" w:rsidRPr="00EE4F7F">
              <w:rPr>
                <w:sz w:val="20"/>
                <w:szCs w:val="20"/>
              </w:rPr>
              <w:t>Difference</w:t>
            </w:r>
          </w:p>
        </w:tc>
        <w:tc>
          <w:tcPr>
            <w:tcW w:w="1599" w:type="dxa"/>
            <w:tcBorders>
              <w:top w:val="single" w:sz="4" w:space="0" w:color="auto"/>
              <w:bottom w:val="single" w:sz="4" w:space="0" w:color="auto"/>
            </w:tcBorders>
            <w:shd w:val="clear" w:color="auto" w:fill="D9D9D9" w:themeFill="background1" w:themeFillShade="D9"/>
            <w:vAlign w:val="center"/>
          </w:tcPr>
          <w:p w14:paraId="07E91FD0" w14:textId="7956897B" w:rsidR="00CB22F9" w:rsidRPr="000C6AC3" w:rsidRDefault="00CB22F9" w:rsidP="00902D6F">
            <w:pPr>
              <w:spacing w:before="120" w:after="120"/>
              <w:jc w:val="center"/>
              <w:rPr>
                <w:i/>
                <w:iCs/>
              </w:rPr>
            </w:pPr>
          </w:p>
        </w:tc>
        <w:tc>
          <w:tcPr>
            <w:tcW w:w="1440" w:type="dxa"/>
            <w:tcBorders>
              <w:top w:val="single" w:sz="4" w:space="0" w:color="auto"/>
              <w:bottom w:val="single" w:sz="4" w:space="0" w:color="auto"/>
            </w:tcBorders>
            <w:shd w:val="clear" w:color="auto" w:fill="D9D9D9" w:themeFill="background1" w:themeFillShade="D9"/>
            <w:vAlign w:val="center"/>
          </w:tcPr>
          <w:p w14:paraId="15761E38" w14:textId="6C3CF381" w:rsidR="00CB22F9" w:rsidRPr="000C6AC3" w:rsidRDefault="00CB22F9" w:rsidP="00902D6F">
            <w:pPr>
              <w:spacing w:before="120" w:after="120"/>
              <w:jc w:val="center"/>
              <w:rPr>
                <w:i/>
                <w:iCs/>
              </w:rPr>
            </w:pPr>
          </w:p>
        </w:tc>
        <w:tc>
          <w:tcPr>
            <w:tcW w:w="1605" w:type="dxa"/>
            <w:tcBorders>
              <w:top w:val="single" w:sz="4" w:space="0" w:color="auto"/>
              <w:bottom w:val="single" w:sz="4" w:space="0" w:color="auto"/>
            </w:tcBorders>
            <w:shd w:val="clear" w:color="auto" w:fill="D9D9D9" w:themeFill="background1" w:themeFillShade="D9"/>
            <w:vAlign w:val="center"/>
          </w:tcPr>
          <w:p w14:paraId="6F7211E6" w14:textId="21B65DE6" w:rsidR="00CB22F9" w:rsidRPr="000C6AC3" w:rsidRDefault="00CB22F9" w:rsidP="00902D6F">
            <w:pPr>
              <w:spacing w:before="120" w:after="120"/>
              <w:jc w:val="center"/>
              <w:rPr>
                <w:i/>
                <w:iCs/>
              </w:rPr>
            </w:pPr>
          </w:p>
        </w:tc>
        <w:tc>
          <w:tcPr>
            <w:tcW w:w="1114" w:type="dxa"/>
            <w:tcBorders>
              <w:top w:val="single" w:sz="4" w:space="0" w:color="auto"/>
              <w:bottom w:val="single" w:sz="4" w:space="0" w:color="auto"/>
            </w:tcBorders>
            <w:shd w:val="clear" w:color="auto" w:fill="D9D9D9" w:themeFill="background1" w:themeFillShade="D9"/>
            <w:vAlign w:val="center"/>
          </w:tcPr>
          <w:p w14:paraId="3B7FE003" w14:textId="77777777" w:rsidR="00CB22F9" w:rsidRPr="000C6AC3" w:rsidRDefault="00CB22F9" w:rsidP="00902D6F">
            <w:pPr>
              <w:spacing w:before="120" w:after="120"/>
              <w:jc w:val="center"/>
              <w:rPr>
                <w:i/>
                <w:iCs/>
              </w:rPr>
            </w:pPr>
          </w:p>
        </w:tc>
        <w:tc>
          <w:tcPr>
            <w:tcW w:w="1114" w:type="dxa"/>
            <w:tcBorders>
              <w:top w:val="single" w:sz="4" w:space="0" w:color="auto"/>
              <w:bottom w:val="single" w:sz="4" w:space="0" w:color="auto"/>
            </w:tcBorders>
            <w:shd w:val="clear" w:color="auto" w:fill="D9D9D9" w:themeFill="background1" w:themeFillShade="D9"/>
            <w:vAlign w:val="center"/>
          </w:tcPr>
          <w:p w14:paraId="65A4551F" w14:textId="77777777" w:rsidR="00CB22F9" w:rsidRPr="000C6AC3" w:rsidRDefault="00CB22F9" w:rsidP="00902D6F">
            <w:pPr>
              <w:spacing w:before="120" w:after="120"/>
              <w:jc w:val="center"/>
              <w:rPr>
                <w:i/>
                <w:iCs/>
              </w:rPr>
            </w:pPr>
          </w:p>
        </w:tc>
      </w:tr>
    </w:tbl>
    <w:p w14:paraId="3AF67DAA" w14:textId="77777777" w:rsidR="000C6AC3" w:rsidRDefault="000C6AC3" w:rsidP="00FD7529">
      <w:pPr>
        <w:spacing w:line="720" w:lineRule="auto"/>
        <w:sectPr w:rsidR="000C6AC3" w:rsidSect="00D45444">
          <w:headerReference w:type="default" r:id="rId7"/>
          <w:pgSz w:w="12240" w:h="18720"/>
          <w:pgMar w:top="1440" w:right="1440" w:bottom="1440" w:left="2160" w:header="706" w:footer="706" w:gutter="0"/>
          <w:cols w:space="708"/>
          <w:docGrid w:linePitch="360"/>
        </w:sectPr>
      </w:pPr>
    </w:p>
    <w:p w14:paraId="5C882BB8" w14:textId="365A81A1" w:rsidR="00AA626B" w:rsidRDefault="00AA626B" w:rsidP="00AA626B">
      <w:pPr>
        <w:spacing w:line="480" w:lineRule="auto"/>
        <w:jc w:val="both"/>
      </w:pPr>
      <w:r>
        <w:rPr>
          <w:b/>
          <w:bCs/>
        </w:rPr>
        <w:lastRenderedPageBreak/>
        <w:t>Statistical Significance:</w:t>
      </w:r>
      <w:r>
        <w:t xml:space="preserve"> </w:t>
      </w:r>
    </w:p>
    <w:p w14:paraId="6F021D4A" w14:textId="3AFBB571" w:rsidR="00AA626B" w:rsidRDefault="00F96B31" w:rsidP="004F2BA3">
      <w:pPr>
        <w:spacing w:line="480" w:lineRule="auto"/>
        <w:ind w:firstLine="720"/>
        <w:jc w:val="both"/>
      </w:pPr>
      <w:proofErr w:type="spellStart"/>
      <w:r w:rsidRPr="00F96B31">
        <w:t>McNemar’s</w:t>
      </w:r>
      <w:proofErr w:type="spellEnd"/>
      <w:r w:rsidRPr="00F96B31">
        <w:t xml:space="preserve"> test will assess whether RF and RF-SMOTE differ significantly in their classification error rates on the same test transactions. For each transaction, each model’s prediction will be compared with the actual label to determine whether it is correct or incorrect. Table 4 will summarize these paired outcomes:</w:t>
      </w:r>
    </w:p>
    <w:p w14:paraId="1E6B7513" w14:textId="0CD91ADC" w:rsidR="004F2BA3" w:rsidRPr="00B4079E" w:rsidRDefault="004F2BA3" w:rsidP="004F2BA3">
      <w:pPr>
        <w:pStyle w:val="ListParagraph"/>
        <w:numPr>
          <w:ilvl w:val="0"/>
          <w:numId w:val="2"/>
        </w:numPr>
        <w:spacing w:after="0" w:line="480" w:lineRule="auto"/>
        <w:jc w:val="both"/>
        <w:rPr>
          <w:i/>
        </w:rPr>
      </w:pPr>
      <w:r w:rsidRPr="00B4079E">
        <w:rPr>
          <w:i/>
        </w:rPr>
        <w:t>A</w:t>
      </w:r>
      <w:r>
        <w:rPr>
          <w:i/>
        </w:rPr>
        <w:t xml:space="preserve"> </w:t>
      </w:r>
      <w:r w:rsidR="00F96B31">
        <w:rPr>
          <w:i/>
        </w:rPr>
        <w:t xml:space="preserve">is the </w:t>
      </w:r>
      <w:r w:rsidR="00F96B31" w:rsidRPr="00F96B31">
        <w:rPr>
          <w:i/>
        </w:rPr>
        <w:t>number of transactions classified correctly by both models.</w:t>
      </w:r>
    </w:p>
    <w:p w14:paraId="1B770DC1" w14:textId="2AC90D21" w:rsidR="004F2BA3" w:rsidRPr="00B4079E" w:rsidRDefault="004F2BA3" w:rsidP="004F2BA3">
      <w:pPr>
        <w:pStyle w:val="ListParagraph"/>
        <w:numPr>
          <w:ilvl w:val="0"/>
          <w:numId w:val="2"/>
        </w:numPr>
        <w:spacing w:after="0" w:line="480" w:lineRule="auto"/>
        <w:jc w:val="both"/>
        <w:rPr>
          <w:i/>
        </w:rPr>
      </w:pPr>
      <w:r w:rsidRPr="00B4079E">
        <w:rPr>
          <w:i/>
        </w:rPr>
        <w:t>B</w:t>
      </w:r>
      <w:r>
        <w:rPr>
          <w:i/>
        </w:rPr>
        <w:t xml:space="preserve"> </w:t>
      </w:r>
      <w:r w:rsidR="00F96B31">
        <w:rPr>
          <w:i/>
        </w:rPr>
        <w:t xml:space="preserve">is the </w:t>
      </w:r>
      <w:r w:rsidR="00F96B31" w:rsidRPr="00F96B31">
        <w:rPr>
          <w:i/>
        </w:rPr>
        <w:t>number</w:t>
      </w:r>
      <w:r w:rsidR="00F96B31">
        <w:rPr>
          <w:i/>
        </w:rPr>
        <w:t xml:space="preserve"> </w:t>
      </w:r>
      <w:r w:rsidR="00F96B31" w:rsidRPr="00F96B31">
        <w:rPr>
          <w:i/>
        </w:rPr>
        <w:t>of transactions classified correctly by RF and incorrectly by RF-SMOTE.</w:t>
      </w:r>
    </w:p>
    <w:p w14:paraId="41577344" w14:textId="4DAF90E5" w:rsidR="004F2BA3" w:rsidRPr="00B4079E" w:rsidRDefault="004F2BA3" w:rsidP="004F2BA3">
      <w:pPr>
        <w:pStyle w:val="ListParagraph"/>
        <w:numPr>
          <w:ilvl w:val="0"/>
          <w:numId w:val="2"/>
        </w:numPr>
        <w:spacing w:after="0" w:line="480" w:lineRule="auto"/>
        <w:jc w:val="both"/>
        <w:rPr>
          <w:i/>
        </w:rPr>
      </w:pPr>
      <w:r w:rsidRPr="00B4079E">
        <w:rPr>
          <w:i/>
        </w:rPr>
        <w:t>C</w:t>
      </w:r>
      <w:r>
        <w:rPr>
          <w:i/>
        </w:rPr>
        <w:t xml:space="preserve"> </w:t>
      </w:r>
      <w:r w:rsidR="00F96B31">
        <w:rPr>
          <w:i/>
        </w:rPr>
        <w:t xml:space="preserve">is the </w:t>
      </w:r>
      <w:r w:rsidR="00F96B31" w:rsidRPr="00F96B31">
        <w:rPr>
          <w:i/>
        </w:rPr>
        <w:t>number</w:t>
      </w:r>
      <w:r w:rsidR="00F96B31">
        <w:rPr>
          <w:i/>
        </w:rPr>
        <w:t xml:space="preserve"> </w:t>
      </w:r>
      <w:r w:rsidR="00F96B31" w:rsidRPr="00F96B31">
        <w:rPr>
          <w:i/>
        </w:rPr>
        <w:t>of transactions classified incorrectly by RF and correctly by RF-SMOTE.</w:t>
      </w:r>
    </w:p>
    <w:p w14:paraId="6C2C808F" w14:textId="793E4E66" w:rsidR="001A4524" w:rsidRDefault="004F2BA3" w:rsidP="005D6FF2">
      <w:pPr>
        <w:pStyle w:val="ListParagraph"/>
        <w:numPr>
          <w:ilvl w:val="0"/>
          <w:numId w:val="2"/>
        </w:numPr>
        <w:spacing w:line="480" w:lineRule="auto"/>
        <w:jc w:val="both"/>
      </w:pPr>
      <w:r w:rsidRPr="00B4079E">
        <w:rPr>
          <w:i/>
        </w:rPr>
        <w:t>D</w:t>
      </w:r>
      <w:r>
        <w:rPr>
          <w:i/>
        </w:rPr>
        <w:t xml:space="preserve"> </w:t>
      </w:r>
      <w:r w:rsidR="00F96B31">
        <w:rPr>
          <w:i/>
        </w:rPr>
        <w:t xml:space="preserve">is the </w:t>
      </w:r>
      <w:r w:rsidR="00F96B31" w:rsidRPr="00F96B31">
        <w:rPr>
          <w:i/>
        </w:rPr>
        <w:t>number</w:t>
      </w:r>
      <w:r w:rsidR="00F96B31">
        <w:rPr>
          <w:i/>
        </w:rPr>
        <w:t xml:space="preserve"> </w:t>
      </w:r>
      <w:r w:rsidR="00F96B31" w:rsidRPr="00F96B31">
        <w:rPr>
          <w:i/>
        </w:rPr>
        <w:t>of transactions classified incorrectly by both models.</w:t>
      </w:r>
    </w:p>
    <w:p w14:paraId="0E1BA8DC" w14:textId="1BEA9E2A" w:rsidR="005D6FF2" w:rsidRPr="00EE4F7F" w:rsidRDefault="005D6FF2" w:rsidP="00FD7529">
      <w:pPr>
        <w:spacing w:after="0" w:line="480" w:lineRule="auto"/>
        <w:jc w:val="center"/>
      </w:pPr>
      <w:r>
        <w:t>Table 4</w:t>
      </w:r>
    </w:p>
    <w:p w14:paraId="40C045B4" w14:textId="420461C9" w:rsidR="004F6A1F" w:rsidRDefault="003D2697" w:rsidP="00EE4F7F">
      <w:pPr>
        <w:spacing w:after="0" w:line="480" w:lineRule="auto"/>
        <w:jc w:val="center"/>
        <w:rPr>
          <w:b/>
          <w:bCs/>
        </w:rPr>
      </w:pPr>
      <w:proofErr w:type="spellStart"/>
      <w:r>
        <w:rPr>
          <w:b/>
          <w:bCs/>
        </w:rPr>
        <w:t>McNemar’s</w:t>
      </w:r>
      <w:proofErr w:type="spellEnd"/>
      <w:r>
        <w:rPr>
          <w:b/>
          <w:bCs/>
        </w:rPr>
        <w:t xml:space="preserve"> Test 2x2 Contingency Table Results</w:t>
      </w:r>
    </w:p>
    <w:tbl>
      <w:tblPr>
        <w:tblStyle w:val="TableGrid"/>
        <w:tblW w:w="0" w:type="auto"/>
        <w:tblLook w:val="04A0" w:firstRow="1" w:lastRow="0" w:firstColumn="1" w:lastColumn="0" w:noHBand="0" w:noVBand="1"/>
      </w:tblPr>
      <w:tblGrid>
        <w:gridCol w:w="2876"/>
        <w:gridCol w:w="2877"/>
        <w:gridCol w:w="2877"/>
      </w:tblGrid>
      <w:tr w:rsidR="003D2697" w14:paraId="490D3214" w14:textId="77777777" w:rsidTr="00A44132">
        <w:trPr>
          <w:trHeight w:val="530"/>
          <w:tblHeader/>
        </w:trPr>
        <w:tc>
          <w:tcPr>
            <w:tcW w:w="2876" w:type="dxa"/>
            <w:tcBorders>
              <w:top w:val="nil"/>
              <w:left w:val="nil"/>
              <w:bottom w:val="single" w:sz="4" w:space="0" w:color="auto"/>
              <w:right w:val="single" w:sz="4" w:space="0" w:color="auto"/>
            </w:tcBorders>
            <w:vAlign w:val="center"/>
          </w:tcPr>
          <w:p w14:paraId="2B3EE7AE" w14:textId="77777777" w:rsidR="003D2697" w:rsidRDefault="003D2697" w:rsidP="003D2697">
            <w:pPr>
              <w:spacing w:before="120" w:after="120"/>
              <w:jc w:val="center"/>
              <w:rPr>
                <w:b/>
                <w:bCs/>
              </w:rPr>
            </w:pPr>
          </w:p>
        </w:tc>
        <w:tc>
          <w:tcPr>
            <w:tcW w:w="2877" w:type="dxa"/>
            <w:tcBorders>
              <w:left w:val="single" w:sz="4" w:space="0" w:color="auto"/>
              <w:bottom w:val="double" w:sz="4" w:space="0" w:color="auto"/>
            </w:tcBorders>
            <w:shd w:val="clear" w:color="auto" w:fill="D9D9D9" w:themeFill="background1" w:themeFillShade="D9"/>
          </w:tcPr>
          <w:p w14:paraId="274AB729" w14:textId="0B822502" w:rsidR="003D2697" w:rsidRDefault="003D2697" w:rsidP="003D2697">
            <w:pPr>
              <w:spacing w:before="120" w:after="120"/>
              <w:jc w:val="center"/>
              <w:rPr>
                <w:b/>
                <w:bCs/>
              </w:rPr>
            </w:pPr>
            <w:r w:rsidRPr="00D71173">
              <w:rPr>
                <w:b/>
                <w:bCs/>
              </w:rPr>
              <w:t>RF-SMOTE Correct</w:t>
            </w:r>
          </w:p>
        </w:tc>
        <w:tc>
          <w:tcPr>
            <w:tcW w:w="2877" w:type="dxa"/>
            <w:tcBorders>
              <w:bottom w:val="double" w:sz="4" w:space="0" w:color="auto"/>
            </w:tcBorders>
            <w:shd w:val="clear" w:color="auto" w:fill="D9D9D9" w:themeFill="background1" w:themeFillShade="D9"/>
          </w:tcPr>
          <w:p w14:paraId="7861552A" w14:textId="183EF331" w:rsidR="003D2697" w:rsidRDefault="003D2697" w:rsidP="003D2697">
            <w:pPr>
              <w:spacing w:before="120" w:after="120"/>
              <w:jc w:val="center"/>
              <w:rPr>
                <w:b/>
                <w:bCs/>
              </w:rPr>
            </w:pPr>
            <w:r w:rsidRPr="00D71173">
              <w:rPr>
                <w:b/>
                <w:bCs/>
              </w:rPr>
              <w:t>RF-SMOTE Incorrect</w:t>
            </w:r>
          </w:p>
        </w:tc>
      </w:tr>
      <w:tr w:rsidR="003D2697" w14:paraId="6270CE1D" w14:textId="77777777" w:rsidTr="00275878">
        <w:tc>
          <w:tcPr>
            <w:tcW w:w="2876" w:type="dxa"/>
            <w:tcBorders>
              <w:top w:val="single" w:sz="4" w:space="0" w:color="auto"/>
              <w:right w:val="double" w:sz="4" w:space="0" w:color="auto"/>
            </w:tcBorders>
            <w:shd w:val="clear" w:color="auto" w:fill="D9D9D9" w:themeFill="background1" w:themeFillShade="D9"/>
          </w:tcPr>
          <w:p w14:paraId="1A4712FE" w14:textId="7AEE1570" w:rsidR="003D2697" w:rsidRDefault="003D2697" w:rsidP="003D2697">
            <w:pPr>
              <w:spacing w:before="120" w:after="120"/>
              <w:jc w:val="center"/>
              <w:rPr>
                <w:b/>
                <w:bCs/>
              </w:rPr>
            </w:pPr>
            <w:r w:rsidRPr="00D71173">
              <w:rPr>
                <w:b/>
                <w:bCs/>
              </w:rPr>
              <w:t>RF Model Correct</w:t>
            </w:r>
          </w:p>
        </w:tc>
        <w:tc>
          <w:tcPr>
            <w:tcW w:w="2877" w:type="dxa"/>
            <w:tcBorders>
              <w:top w:val="double" w:sz="4" w:space="0" w:color="auto"/>
              <w:left w:val="double" w:sz="4" w:space="0" w:color="auto"/>
              <w:bottom w:val="single" w:sz="4" w:space="0" w:color="auto"/>
              <w:right w:val="single" w:sz="4" w:space="0" w:color="auto"/>
            </w:tcBorders>
          </w:tcPr>
          <w:p w14:paraId="33B05910" w14:textId="6F9B510A" w:rsidR="003D2697" w:rsidRPr="000C6AC3" w:rsidRDefault="003D2697" w:rsidP="001A4524">
            <w:pPr>
              <w:spacing w:before="120" w:after="120"/>
              <w:jc w:val="center"/>
              <w:rPr>
                <w:i/>
                <w:iCs/>
              </w:rPr>
            </w:pPr>
          </w:p>
        </w:tc>
        <w:tc>
          <w:tcPr>
            <w:tcW w:w="2877" w:type="dxa"/>
            <w:tcBorders>
              <w:top w:val="double" w:sz="4" w:space="0" w:color="auto"/>
              <w:left w:val="single" w:sz="4" w:space="0" w:color="auto"/>
              <w:bottom w:val="single" w:sz="4" w:space="0" w:color="auto"/>
            </w:tcBorders>
          </w:tcPr>
          <w:p w14:paraId="0F559CE6" w14:textId="3480E053" w:rsidR="003D2697" w:rsidRPr="000C6AC3" w:rsidRDefault="003D2697" w:rsidP="001A4524">
            <w:pPr>
              <w:spacing w:before="120" w:after="120"/>
              <w:jc w:val="center"/>
              <w:rPr>
                <w:i/>
                <w:iCs/>
              </w:rPr>
            </w:pPr>
          </w:p>
        </w:tc>
      </w:tr>
      <w:tr w:rsidR="003D2697" w14:paraId="7533F751" w14:textId="77777777" w:rsidTr="00275878">
        <w:tc>
          <w:tcPr>
            <w:tcW w:w="2876" w:type="dxa"/>
            <w:tcBorders>
              <w:right w:val="double" w:sz="4" w:space="0" w:color="auto"/>
            </w:tcBorders>
            <w:shd w:val="clear" w:color="auto" w:fill="D9D9D9" w:themeFill="background1" w:themeFillShade="D9"/>
          </w:tcPr>
          <w:p w14:paraId="1CA00EF8" w14:textId="52FE2595" w:rsidR="003D2697" w:rsidRDefault="003D2697" w:rsidP="003D2697">
            <w:pPr>
              <w:spacing w:before="120" w:after="120"/>
              <w:jc w:val="center"/>
              <w:rPr>
                <w:b/>
                <w:bCs/>
              </w:rPr>
            </w:pPr>
            <w:r w:rsidRPr="00D71173">
              <w:rPr>
                <w:b/>
                <w:bCs/>
              </w:rPr>
              <w:t>RF Model Incorrect</w:t>
            </w:r>
          </w:p>
        </w:tc>
        <w:tc>
          <w:tcPr>
            <w:tcW w:w="2877" w:type="dxa"/>
            <w:tcBorders>
              <w:top w:val="single" w:sz="4" w:space="0" w:color="auto"/>
              <w:left w:val="double" w:sz="4" w:space="0" w:color="auto"/>
              <w:right w:val="single" w:sz="4" w:space="0" w:color="auto"/>
            </w:tcBorders>
          </w:tcPr>
          <w:p w14:paraId="436B112B" w14:textId="4F2A9503" w:rsidR="003D2697" w:rsidRPr="000C6AC3" w:rsidRDefault="003D2697" w:rsidP="001A4524">
            <w:pPr>
              <w:spacing w:before="120" w:after="120"/>
              <w:jc w:val="center"/>
              <w:rPr>
                <w:i/>
                <w:iCs/>
              </w:rPr>
            </w:pPr>
          </w:p>
        </w:tc>
        <w:tc>
          <w:tcPr>
            <w:tcW w:w="2877" w:type="dxa"/>
            <w:tcBorders>
              <w:top w:val="single" w:sz="4" w:space="0" w:color="auto"/>
              <w:left w:val="single" w:sz="4" w:space="0" w:color="auto"/>
            </w:tcBorders>
          </w:tcPr>
          <w:p w14:paraId="7D7E66A0" w14:textId="2FA36B28" w:rsidR="003D2697" w:rsidRPr="000C6AC3" w:rsidRDefault="003D2697" w:rsidP="001A4524">
            <w:pPr>
              <w:spacing w:before="120" w:after="120"/>
              <w:jc w:val="center"/>
              <w:rPr>
                <w:i/>
                <w:iCs/>
              </w:rPr>
            </w:pPr>
          </w:p>
        </w:tc>
      </w:tr>
    </w:tbl>
    <w:p w14:paraId="4931945A" w14:textId="7AEF8B76" w:rsidR="005D6FF2" w:rsidRDefault="005D6FF2" w:rsidP="001A4524">
      <w:pPr>
        <w:spacing w:line="480" w:lineRule="auto"/>
        <w:rPr>
          <w:b/>
          <w:bCs/>
        </w:rPr>
      </w:pPr>
    </w:p>
    <w:p w14:paraId="76E341FB" w14:textId="7122EBEE" w:rsidR="001A4524" w:rsidRDefault="009167DA" w:rsidP="001A4524">
      <w:pPr>
        <w:spacing w:line="480" w:lineRule="auto"/>
        <w:ind w:firstLine="720"/>
        <w:jc w:val="both"/>
      </w:pPr>
      <w:r>
        <w:t>T</w:t>
      </w:r>
      <w:r w:rsidRPr="009167DA">
        <w:t xml:space="preserve">he continuity-corrected </w:t>
      </w:r>
      <w:proofErr w:type="spellStart"/>
      <w:r w:rsidRPr="009167DA">
        <w:t>McNemar</w:t>
      </w:r>
      <w:proofErr w:type="spellEnd"/>
      <w:r w:rsidRPr="009167DA">
        <w:t xml:space="preserve"> test will compare the models’ classification error rates using the paired counts in Table 4. The resulting p-value will be compared with α = 0.05 to determine statistical significance. Using the discordant counts from Table 4, the test statistic will be calculated as:</w:t>
      </w:r>
    </w:p>
    <w:p w14:paraId="24447B60" w14:textId="0CF3EA05" w:rsidR="00C66575" w:rsidRPr="00C66575" w:rsidRDefault="00561624" w:rsidP="00C66575">
      <w:pPr>
        <w:pStyle w:val="ListParagraph"/>
        <w:numPr>
          <w:ilvl w:val="0"/>
          <w:numId w:val="7"/>
        </w:numPr>
        <w:spacing w:line="480" w:lineRule="auto"/>
        <w:rPr>
          <w:rFonts w:cs="Arial"/>
          <w:i/>
        </w:rPr>
      </w:pPr>
      <m:oMath>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d>
                  <m:dPr>
                    <m:begChr m:val="|"/>
                    <m:endChr m:val="|"/>
                    <m:ctrlPr>
                      <w:rPr>
                        <w:rFonts w:ascii="Cambria Math" w:hAnsi="Cambria Math" w:cs="Arial"/>
                        <w:i/>
                      </w:rPr>
                    </m:ctrlPr>
                  </m:dPr>
                  <m:e>
                    <m:r>
                      <w:rPr>
                        <w:rFonts w:ascii="Cambria Math" w:hAnsi="Cambria Math" w:cs="Arial"/>
                      </w:rPr>
                      <m:t>B-C</m:t>
                    </m:r>
                  </m:e>
                </m:d>
                <m:r>
                  <w:rPr>
                    <w:rFonts w:ascii="Cambria Math" w:hAnsi="Cambria Math" w:cs="Arial"/>
                  </w:rPr>
                  <m:t>-1)</m:t>
                </m:r>
              </m:e>
              <m:sup>
                <m:r>
                  <w:rPr>
                    <w:rFonts w:ascii="Cambria Math" w:hAnsi="Cambria Math" w:cs="Arial"/>
                  </w:rPr>
                  <m:t>2</m:t>
                </m:r>
              </m:sup>
            </m:sSup>
          </m:num>
          <m:den>
            <m:r>
              <w:rPr>
                <w:rFonts w:ascii="Cambria Math" w:hAnsi="Cambria Math" w:cs="Arial"/>
              </w:rPr>
              <m:t>B+C</m:t>
            </m:r>
          </m:den>
        </m:f>
      </m:oMath>
    </w:p>
    <w:p w14:paraId="0E152973" w14:textId="2AF0D7AF" w:rsidR="005D6FF2" w:rsidRPr="00EE4F7F" w:rsidRDefault="005D6FF2" w:rsidP="005D6FF2">
      <w:pPr>
        <w:spacing w:after="0" w:line="480" w:lineRule="auto"/>
        <w:jc w:val="center"/>
      </w:pPr>
      <w:r>
        <w:t>Table 5</w:t>
      </w:r>
    </w:p>
    <w:p w14:paraId="6BA4BC4A" w14:textId="12C275E5" w:rsidR="003D2697" w:rsidRDefault="003D2697" w:rsidP="00EE4F7F">
      <w:pPr>
        <w:spacing w:after="0" w:line="480" w:lineRule="auto"/>
        <w:jc w:val="center"/>
        <w:rPr>
          <w:b/>
          <w:bCs/>
        </w:rPr>
      </w:pPr>
      <w:proofErr w:type="spellStart"/>
      <w:r>
        <w:rPr>
          <w:b/>
          <w:bCs/>
        </w:rPr>
        <w:t>McNemar’s</w:t>
      </w:r>
      <w:proofErr w:type="spellEnd"/>
      <w:r>
        <w:rPr>
          <w:b/>
          <w:bCs/>
        </w:rPr>
        <w:t xml:space="preserve"> Test Results</w:t>
      </w:r>
    </w:p>
    <w:tbl>
      <w:tblPr>
        <w:tblStyle w:val="TableGrid"/>
        <w:tblW w:w="0" w:type="auto"/>
        <w:tblLook w:val="04A0" w:firstRow="1" w:lastRow="0" w:firstColumn="1" w:lastColumn="0" w:noHBand="0" w:noVBand="1"/>
      </w:tblPr>
      <w:tblGrid>
        <w:gridCol w:w="4315"/>
        <w:gridCol w:w="4315"/>
      </w:tblGrid>
      <w:tr w:rsidR="003D2697" w14:paraId="6A02A623" w14:textId="77777777" w:rsidTr="00EE4F7F">
        <w:trPr>
          <w:trHeight w:val="530"/>
          <w:tblHeader/>
        </w:trPr>
        <w:tc>
          <w:tcPr>
            <w:tcW w:w="4315" w:type="dxa"/>
            <w:tcBorders>
              <w:top w:val="single" w:sz="4" w:space="0" w:color="auto"/>
              <w:left w:val="single" w:sz="4" w:space="0" w:color="auto"/>
              <w:bottom w:val="double" w:sz="4" w:space="0" w:color="auto"/>
            </w:tcBorders>
            <w:shd w:val="clear" w:color="auto" w:fill="D9D9D9" w:themeFill="background1" w:themeFillShade="D9"/>
            <w:vAlign w:val="center"/>
          </w:tcPr>
          <w:p w14:paraId="6D6F53F6" w14:textId="1B451A58" w:rsidR="003D2697" w:rsidRDefault="00902D6F" w:rsidP="00EE4F7F">
            <w:pPr>
              <w:spacing w:before="120" w:after="120"/>
              <w:jc w:val="center"/>
              <w:rPr>
                <w:b/>
                <w:bCs/>
              </w:rPr>
            </w:pPr>
            <w:r>
              <w:rPr>
                <w:b/>
                <w:bCs/>
              </w:rPr>
              <w:t>Chi-Squared</w:t>
            </w:r>
          </w:p>
        </w:tc>
        <w:tc>
          <w:tcPr>
            <w:tcW w:w="4315" w:type="dxa"/>
            <w:tcBorders>
              <w:top w:val="single" w:sz="4" w:space="0" w:color="auto"/>
              <w:bottom w:val="double" w:sz="4" w:space="0" w:color="auto"/>
              <w:right w:val="single" w:sz="4" w:space="0" w:color="auto"/>
            </w:tcBorders>
            <w:shd w:val="clear" w:color="auto" w:fill="D9D9D9" w:themeFill="background1" w:themeFillShade="D9"/>
            <w:vAlign w:val="center"/>
          </w:tcPr>
          <w:p w14:paraId="62F4F25C" w14:textId="661B2951" w:rsidR="003D2697" w:rsidRDefault="00902D6F" w:rsidP="00EE4F7F">
            <w:pPr>
              <w:spacing w:before="120" w:after="120"/>
              <w:jc w:val="center"/>
              <w:rPr>
                <w:b/>
                <w:bCs/>
              </w:rPr>
            </w:pPr>
            <w:r>
              <w:rPr>
                <w:b/>
                <w:bCs/>
              </w:rPr>
              <w:t>p-value</w:t>
            </w:r>
          </w:p>
        </w:tc>
      </w:tr>
      <w:tr w:rsidR="003D2697" w14:paraId="5DB6FCE8" w14:textId="77777777" w:rsidTr="00EE4F7F">
        <w:tc>
          <w:tcPr>
            <w:tcW w:w="4315" w:type="dxa"/>
            <w:tcBorders>
              <w:top w:val="double" w:sz="4" w:space="0" w:color="auto"/>
              <w:left w:val="single" w:sz="4" w:space="0" w:color="auto"/>
              <w:right w:val="single" w:sz="4" w:space="0" w:color="auto"/>
            </w:tcBorders>
            <w:shd w:val="clear" w:color="auto" w:fill="FFFFFF" w:themeFill="background1"/>
            <w:vAlign w:val="center"/>
          </w:tcPr>
          <w:p w14:paraId="2B6E412E" w14:textId="4CE6E79C" w:rsidR="003D2697" w:rsidRPr="000C6AC3" w:rsidRDefault="003D2697" w:rsidP="00EE4F7F">
            <w:pPr>
              <w:spacing w:before="120" w:after="120"/>
              <w:jc w:val="center"/>
              <w:rPr>
                <w:i/>
                <w:iCs/>
              </w:rPr>
            </w:pPr>
          </w:p>
        </w:tc>
        <w:tc>
          <w:tcPr>
            <w:tcW w:w="4315" w:type="dxa"/>
            <w:tcBorders>
              <w:top w:val="double" w:sz="4" w:space="0" w:color="auto"/>
              <w:left w:val="single" w:sz="4" w:space="0" w:color="auto"/>
              <w:bottom w:val="single" w:sz="4" w:space="0" w:color="auto"/>
              <w:right w:val="single" w:sz="4" w:space="0" w:color="auto"/>
            </w:tcBorders>
            <w:shd w:val="clear" w:color="auto" w:fill="FFFFFF" w:themeFill="background1"/>
            <w:vAlign w:val="center"/>
          </w:tcPr>
          <w:p w14:paraId="3FC7593B" w14:textId="77777777" w:rsidR="003D2697" w:rsidRPr="000C6AC3" w:rsidRDefault="003D2697" w:rsidP="00EE4F7F">
            <w:pPr>
              <w:spacing w:before="120" w:after="120"/>
              <w:jc w:val="center"/>
              <w:rPr>
                <w:i/>
                <w:iCs/>
              </w:rPr>
            </w:pPr>
          </w:p>
        </w:tc>
      </w:tr>
    </w:tbl>
    <w:p w14:paraId="2EB4E7F7" w14:textId="77777777" w:rsidR="000C6AC3" w:rsidRDefault="000C6AC3" w:rsidP="00FD7529">
      <w:pPr>
        <w:spacing w:line="720" w:lineRule="auto"/>
        <w:sectPr w:rsidR="000C6AC3" w:rsidSect="00D45444">
          <w:pgSz w:w="12240" w:h="18720"/>
          <w:pgMar w:top="1440" w:right="1440" w:bottom="1440" w:left="2160" w:header="706" w:footer="706" w:gutter="0"/>
          <w:cols w:space="708"/>
          <w:docGrid w:linePitch="360"/>
        </w:sectPr>
      </w:pPr>
    </w:p>
    <w:p w14:paraId="0721A4AE" w14:textId="149158AE" w:rsidR="00FF0770" w:rsidRDefault="00FF0770" w:rsidP="00FF0770">
      <w:pPr>
        <w:spacing w:line="480" w:lineRule="auto"/>
        <w:jc w:val="both"/>
      </w:pPr>
      <w:r>
        <w:rPr>
          <w:b/>
          <w:bCs/>
        </w:rPr>
        <w:lastRenderedPageBreak/>
        <w:t>Notes:</w:t>
      </w:r>
      <w:r>
        <w:t xml:space="preserve"> </w:t>
      </w:r>
    </w:p>
    <w:p w14:paraId="254CD847" w14:textId="2C8CC303" w:rsidR="00FF0770" w:rsidRPr="00FF0770" w:rsidRDefault="00FF0770" w:rsidP="00FF0770">
      <w:pPr>
        <w:pStyle w:val="ListParagraph"/>
        <w:numPr>
          <w:ilvl w:val="0"/>
          <w:numId w:val="2"/>
        </w:numPr>
        <w:spacing w:after="0" w:line="480" w:lineRule="auto"/>
        <w:jc w:val="both"/>
        <w:rPr>
          <w:iCs/>
        </w:rPr>
      </w:pPr>
    </w:p>
    <w:p w14:paraId="2B21AD40" w14:textId="6BCE46BA" w:rsidR="00FF0770" w:rsidRDefault="00FF0770" w:rsidP="00FF0770">
      <w:pPr>
        <w:spacing w:line="720" w:lineRule="auto"/>
      </w:pPr>
    </w:p>
    <w:sectPr w:rsidR="00FF0770" w:rsidSect="00D45444">
      <w:pgSz w:w="12240" w:h="18720"/>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AAF4F" w14:textId="77777777" w:rsidR="00561624" w:rsidRDefault="00561624" w:rsidP="00FD7529">
      <w:pPr>
        <w:spacing w:after="0" w:line="240" w:lineRule="auto"/>
      </w:pPr>
      <w:r>
        <w:separator/>
      </w:r>
    </w:p>
  </w:endnote>
  <w:endnote w:type="continuationSeparator" w:id="0">
    <w:p w14:paraId="2B6EF2DB" w14:textId="77777777" w:rsidR="00561624" w:rsidRDefault="00561624" w:rsidP="00FD7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13EDC" w14:textId="77777777" w:rsidR="00561624" w:rsidRDefault="00561624" w:rsidP="00FD7529">
      <w:pPr>
        <w:spacing w:after="0" w:line="240" w:lineRule="auto"/>
      </w:pPr>
      <w:r>
        <w:separator/>
      </w:r>
    </w:p>
  </w:footnote>
  <w:footnote w:type="continuationSeparator" w:id="0">
    <w:p w14:paraId="2A7CDF74" w14:textId="77777777" w:rsidR="00561624" w:rsidRDefault="00561624" w:rsidP="00FD7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6D2DA" w14:textId="754FB6DE" w:rsidR="00FD7529" w:rsidRPr="00FD7529" w:rsidRDefault="00FD7529" w:rsidP="00FD7529">
    <w:pPr>
      <w:pStyle w:val="Header"/>
      <w:jc w:val="center"/>
      <w:rPr>
        <w:b/>
        <w:bCs/>
      </w:rPr>
    </w:pPr>
    <w:r w:rsidRPr="00FD7529">
      <w:rPr>
        <w:b/>
        <w:bCs/>
      </w:rPr>
      <w:t>EXPERIMENT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61B29"/>
    <w:multiLevelType w:val="hybridMultilevel"/>
    <w:tmpl w:val="6B088E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4DF0B17"/>
    <w:multiLevelType w:val="hybridMultilevel"/>
    <w:tmpl w:val="35A8EA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C4B5047"/>
    <w:multiLevelType w:val="hybridMultilevel"/>
    <w:tmpl w:val="D63C3D6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FD35359"/>
    <w:multiLevelType w:val="hybridMultilevel"/>
    <w:tmpl w:val="4E06B3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07D3EED"/>
    <w:multiLevelType w:val="hybridMultilevel"/>
    <w:tmpl w:val="7F5ED5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39310C5"/>
    <w:multiLevelType w:val="hybridMultilevel"/>
    <w:tmpl w:val="15ACC1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DF60955"/>
    <w:multiLevelType w:val="hybridMultilevel"/>
    <w:tmpl w:val="8156667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6"/>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02"/>
    <w:rsid w:val="000902FB"/>
    <w:rsid w:val="000C6AC3"/>
    <w:rsid w:val="000F3C99"/>
    <w:rsid w:val="00143989"/>
    <w:rsid w:val="001A4524"/>
    <w:rsid w:val="00263CEE"/>
    <w:rsid w:val="002E5C42"/>
    <w:rsid w:val="00376E66"/>
    <w:rsid w:val="00397C39"/>
    <w:rsid w:val="003D2697"/>
    <w:rsid w:val="00451483"/>
    <w:rsid w:val="00483FD7"/>
    <w:rsid w:val="004F2BA3"/>
    <w:rsid w:val="004F6A1F"/>
    <w:rsid w:val="00561624"/>
    <w:rsid w:val="00561B44"/>
    <w:rsid w:val="00584C9A"/>
    <w:rsid w:val="005A139E"/>
    <w:rsid w:val="005D4B45"/>
    <w:rsid w:val="005D6FF2"/>
    <w:rsid w:val="00693110"/>
    <w:rsid w:val="006E625A"/>
    <w:rsid w:val="006F1EA4"/>
    <w:rsid w:val="0079524A"/>
    <w:rsid w:val="007D1E6E"/>
    <w:rsid w:val="00860C24"/>
    <w:rsid w:val="00902D6F"/>
    <w:rsid w:val="009167DA"/>
    <w:rsid w:val="0097054D"/>
    <w:rsid w:val="009D37D3"/>
    <w:rsid w:val="00A01FB6"/>
    <w:rsid w:val="00AA626B"/>
    <w:rsid w:val="00B26BA9"/>
    <w:rsid w:val="00C42EF3"/>
    <w:rsid w:val="00C66575"/>
    <w:rsid w:val="00C74E77"/>
    <w:rsid w:val="00CB22F9"/>
    <w:rsid w:val="00D07CFF"/>
    <w:rsid w:val="00D24D6E"/>
    <w:rsid w:val="00D45444"/>
    <w:rsid w:val="00D87ADE"/>
    <w:rsid w:val="00DA715E"/>
    <w:rsid w:val="00EE4F7F"/>
    <w:rsid w:val="00F96B31"/>
    <w:rsid w:val="00FD7529"/>
    <w:rsid w:val="00FF0770"/>
    <w:rsid w:val="00FF0F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0936"/>
  <w15:chartTrackingRefBased/>
  <w15:docId w15:val="{AB8B79E5-6F51-4420-9ABC-D0B783AB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F02"/>
    <w:rPr>
      <w:rFonts w:ascii="Arial" w:eastAsia="Calibri" w:hAnsi="Arial" w:cs="Times New Roman"/>
      <w:lang w:val="en-PH" w:eastAsia="en-US"/>
    </w:rPr>
  </w:style>
  <w:style w:type="paragraph" w:styleId="Heading1">
    <w:name w:val="heading 1"/>
    <w:basedOn w:val="Normal"/>
    <w:next w:val="Normal"/>
    <w:link w:val="Heading1Char"/>
    <w:uiPriority w:val="9"/>
    <w:qFormat/>
    <w:rsid w:val="00FF0F02"/>
    <w:pPr>
      <w:spacing w:after="0" w:line="720" w:lineRule="auto"/>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F02"/>
    <w:rPr>
      <w:rFonts w:ascii="Arial" w:eastAsia="Calibri" w:hAnsi="Arial" w:cs="Times New Roman"/>
      <w:b/>
      <w:bCs/>
      <w:lang w:val="en-PH" w:eastAsia="en-US"/>
    </w:rPr>
  </w:style>
  <w:style w:type="table" w:styleId="TableGrid">
    <w:name w:val="Table Grid"/>
    <w:basedOn w:val="TableNormal"/>
    <w:uiPriority w:val="39"/>
    <w:rsid w:val="00FF0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75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529"/>
    <w:rPr>
      <w:rFonts w:ascii="Arial" w:eastAsia="Calibri" w:hAnsi="Arial" w:cs="Times New Roman"/>
      <w:lang w:val="en-PH" w:eastAsia="en-US"/>
    </w:rPr>
  </w:style>
  <w:style w:type="paragraph" w:styleId="Footer">
    <w:name w:val="footer"/>
    <w:basedOn w:val="Normal"/>
    <w:link w:val="FooterChar"/>
    <w:uiPriority w:val="99"/>
    <w:unhideWhenUsed/>
    <w:rsid w:val="00FD7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529"/>
    <w:rPr>
      <w:rFonts w:ascii="Arial" w:eastAsia="Calibri" w:hAnsi="Arial" w:cs="Times New Roman"/>
      <w:lang w:val="en-PH" w:eastAsia="en-US"/>
    </w:rPr>
  </w:style>
  <w:style w:type="paragraph" w:styleId="ListParagraph">
    <w:name w:val="List Paragraph"/>
    <w:basedOn w:val="Normal"/>
    <w:uiPriority w:val="34"/>
    <w:qFormat/>
    <w:rsid w:val="00C74E77"/>
    <w:pPr>
      <w:ind w:left="720"/>
      <w:contextualSpacing/>
    </w:pPr>
  </w:style>
  <w:style w:type="paragraph" w:styleId="Title">
    <w:name w:val="Title"/>
    <w:basedOn w:val="Normal"/>
    <w:next w:val="Normal"/>
    <w:link w:val="TitleChar"/>
    <w:uiPriority w:val="10"/>
    <w:qFormat/>
    <w:rsid w:val="004F2BA3"/>
    <w:pPr>
      <w:jc w:val="center"/>
    </w:pPr>
    <w:rPr>
      <w:b/>
      <w:bCs/>
      <w:sz w:val="28"/>
      <w:szCs w:val="28"/>
    </w:rPr>
  </w:style>
  <w:style w:type="character" w:customStyle="1" w:styleId="TitleChar">
    <w:name w:val="Title Char"/>
    <w:basedOn w:val="DefaultParagraphFont"/>
    <w:link w:val="Title"/>
    <w:uiPriority w:val="10"/>
    <w:rsid w:val="004F2BA3"/>
    <w:rPr>
      <w:rFonts w:ascii="Arial" w:eastAsia="Calibri" w:hAnsi="Arial" w:cs="Times New Roman"/>
      <w:b/>
      <w:bCs/>
      <w:sz w:val="28"/>
      <w:szCs w:val="28"/>
      <w:lang w:val="en-P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Enzo Carpio</dc:creator>
  <cp:keywords/>
  <dc:description/>
  <cp:lastModifiedBy>Joshua Enzo Carpio</cp:lastModifiedBy>
  <cp:revision>4</cp:revision>
  <cp:lastPrinted>2026-09-24T18:11:00Z</cp:lastPrinted>
  <dcterms:created xsi:type="dcterms:W3CDTF">2026-10-04T16:33:00Z</dcterms:created>
  <dcterms:modified xsi:type="dcterms:W3CDTF">2026-10-04T20:07:00Z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0fda815c-d95a-4d51-ae61-7bbee0faf309</vt:lpwstr>
  </property>
</Properties>
</file>