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9297245ca3025de57c3d838ccbdd1562dd9960"/>
    <w:p>
      <w:pPr>
        <w:pStyle w:val="Heading1"/>
      </w:pPr>
      <w:r>
        <w:t xml:space="preserve">Taxa de timbru, runda a treia: ce am făcut și ce mai am nevoie de la tine</w:t>
      </w:r>
    </w:p>
    <w:p>
      <w:pPr>
        <w:pStyle w:val="BlockText"/>
      </w:pPr>
      <w:r>
        <w:t xml:space="preserve">Răspunsul meu la mențiunile tale de pe documentul „Revizie taxă timbru V2". Pe scurt: o corectare,</w:t>
      </w:r>
      <w:r>
        <w:t xml:space="preserve"> </w:t>
      </w:r>
      <w:r>
        <w:t xml:space="preserve">o decizie, ce am livrat, ce urmează și întrebările la care am nevoie de răspuns. 27 septembrie 2026.</w:t>
      </w:r>
    </w:p>
    <w:p>
      <w:r>
        <w:pict>
          <v:rect style="width:0;height:1.5pt" o:hralign="center" o:hrstd="t" o:hr="t"/>
        </w:pict>
      </w:r>
    </w:p>
    <w:bookmarkStart w:id="9" w:name="Xc320191a7ceb5bbb2bb2a857d189a7900fc1207"/>
    <w:p>
      <w:pPr>
        <w:pStyle w:val="Heading2"/>
      </w:pPr>
      <w:r>
        <w:t xml:space="preserve">1. O corectare</w:t>
      </w:r>
    </w:p>
    <w:p>
      <w:pPr>
        <w:pStyle w:val="FirstParagraph"/>
      </w:pPr>
      <w:r>
        <w:t xml:space="preserve">La §7 din documentul despre fluxul taxei ți-am scris că nu pot depune prin registratura.rejust.ro</w:t>
      </w:r>
      <w:r>
        <w:t xml:space="preserve"> </w:t>
      </w:r>
      <w:r>
        <w:t xml:space="preserve">fiindcă ar cere sesiunea și semnătura ta electronică calificată.</w:t>
      </w:r>
      <w:r>
        <w:t xml:space="preserve"> </w:t>
      </w:r>
      <w:r>
        <w:rPr>
          <w:b/>
          <w:bCs/>
        </w:rPr>
        <w:t xml:space="preserve">Nu e adevărat.</w:t>
      </w:r>
      <w:r>
        <w:t xml:space="preserve"> </w:t>
      </w:r>
      <w:r>
        <w:t xml:space="preserve">Formularul de</w:t>
      </w:r>
      <w:r>
        <w:t xml:space="preserve"> </w:t>
      </w:r>
      <w:r>
        <w:t xml:space="preserve">înregistrare nu cere cont, iar portalul acceptă și acte semnate olograf și scanate. Îmi cer scuze</w:t>
      </w:r>
      <w:r>
        <w:t xml:space="preserve"> </w:t>
      </w:r>
      <w:r>
        <w:t xml:space="preserve">pentru confuzie: mai multe dintre observațiile tale porneau, pe bună dreptate, de la această</w:t>
      </w:r>
      <w:r>
        <w:t xml:space="preserve"> </w:t>
      </w:r>
      <w:r>
        <w:t xml:space="preserve">afirmație.</w:t>
      </w:r>
    </w:p>
    <w:p>
      <w:r>
        <w:pict>
          <v:rect style="width:0;height:1.5pt" o:hralign="center" o:hrstd="t" o:hr="t"/>
        </w:pict>
      </w:r>
    </w:p>
    <w:bookmarkEnd w:id="9"/>
    <w:bookmarkStart w:id="10" w:name="Xe7b4f2561a4c3a54af566f7037113655666b552"/>
    <w:p>
      <w:pPr>
        <w:pStyle w:val="Heading2"/>
      </w:pPr>
      <w:r>
        <w:t xml:space="preserve">2. Decizia: platforma trimite dosarul la instanță prin e-mail</w:t>
      </w:r>
    </w:p>
    <w:p>
      <w:pPr>
        <w:pStyle w:val="FirstParagraph"/>
      </w:pPr>
      <w:r>
        <w:t xml:space="preserve">Am ales varianta pe care ai presupus-o în observațiile tale:</w:t>
      </w:r>
      <w:r>
        <w:t xml:space="preserve"> </w:t>
      </w:r>
      <w:r>
        <w:rPr>
          <w:b/>
          <w:bCs/>
        </w:rPr>
        <w:t xml:space="preserve">platforma trimite cererea și anexele</w:t>
      </w:r>
      <w:r>
        <w:rPr>
          <w:b/>
          <w:bCs/>
        </w:rPr>
        <w:t xml:space="preserve"> </w:t>
      </w:r>
      <w:r>
        <w:rPr>
          <w:b/>
          <w:bCs/>
        </w:rPr>
        <w:t xml:space="preserve">pe adresa de e-mail a instanței competente</w:t>
      </w:r>
      <w:r>
        <w:t xml:space="preserve">, în numele tău.</w:t>
      </w:r>
    </w:p>
    <w:p>
      <w:pPr>
        <w:pStyle w:val="BodyText"/>
      </w:pPr>
      <w:r>
        <w:t xml:space="preserve">Ce înseamnă asta pentru tine: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 mai completezi formularul de pe registratură</w:t>
      </w:r>
      <w:r>
        <w:t xml:space="preserve"> </w:t>
      </w:r>
      <w:r>
        <w:t xml:space="preserve">pentru depunere.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Taxa de timbru se plătește după ce dosarul primește număr</w:t>
      </w:r>
      <w:r>
        <w:t xml:space="preserve">, exact ideea ta: platforma te anunță,</w:t>
      </w:r>
      <w:r>
        <w:t xml:space="preserve"> </w:t>
      </w:r>
      <w:r>
        <w:t xml:space="preserve">iar tu plătești prin registratură, în dosarul existent.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Aveai dreptate</w:t>
      </w:r>
      <w:r>
        <w:t xml:space="preserve"> </w:t>
      </w:r>
      <w:r>
        <w:t xml:space="preserve">că în acest model taxa nu se poate plăti odată cu depunerea. Scot opțiunea</w:t>
      </w:r>
      <w:r>
        <w:t xml:space="preserve"> </w:t>
      </w:r>
      <w:r>
        <w:t xml:space="preserve">„Plătesc la depunere, prin registratură".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Țin evidența adreselor de e-mail ale instanțelor</w:t>
      </w:r>
      <w:r>
        <w:t xml:space="preserve"> </w:t>
      </w:r>
      <w:r>
        <w:t xml:space="preserve">și a mesajelor care nu ajung (adresă</w:t>
      </w:r>
      <w:r>
        <w:t xml:space="preserve"> </w:t>
      </w:r>
      <w:r>
        <w:t xml:space="preserve">inexistentă și altele asemenea), cum ai cerut.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Documentele pleacă în PDF, semnate electronic de tine</w:t>
      </w:r>
      <w:r>
        <w:t xml:space="preserve">, fără arhivă ZIP.</w:t>
      </w:r>
    </w:p>
    <w:p>
      <w:pPr>
        <w:pStyle w:val="FirstParagraph"/>
      </w:pPr>
      <w:r>
        <w:t xml:space="preserve">Și o a doua decizie:</w:t>
      </w:r>
      <w:r>
        <w:t xml:space="preserve"> </w:t>
      </w:r>
      <w:r>
        <w:rPr>
          <w:b/>
          <w:bCs/>
        </w:rPr>
        <w:t xml:space="preserve">platforma este doar pentru avocați.</w:t>
      </w:r>
      <w:r>
        <w:t xml:space="preserve"> </w:t>
      </w:r>
      <w:r>
        <w:t xml:space="preserve">Consilierii juridici nu intră deocamdată</w:t>
      </w:r>
      <w:r>
        <w:t xml:space="preserve"> </w:t>
      </w:r>
      <w:r>
        <w:t xml:space="preserve">în scop, pentru că cererea, somația și opisul sunt redactate pe reprezentarea prin avocat. Seria și</w:t>
      </w:r>
      <w:r>
        <w:t xml:space="preserve"> </w:t>
      </w:r>
      <w:r>
        <w:t xml:space="preserve">numărul mandatului rămân totuși opționale, doar data e obligatorie, cum ai propus.</w:t>
      </w:r>
    </w:p>
    <w:p>
      <w:r>
        <w:pict>
          <v:rect style="width:0;height:1.5pt" o:hralign="center" o:hrstd="t" o:hr="t"/>
        </w:pict>
      </w:r>
    </w:p>
    <w:bookmarkEnd w:id="10"/>
    <w:bookmarkStart w:id="11" w:name="X804620b8a4a0deec9944381cab54f99aa8c42e3"/>
    <w:p>
      <w:pPr>
        <w:pStyle w:val="Heading2"/>
      </w:pPr>
      <w:r>
        <w:t xml:space="preserve">3. Ce am livrat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 ai spus</w:t>
            </w:r>
          </w:p>
        </w:tc>
        <w:tc>
          <w:tcPr/>
          <w:p>
            <w:pPr>
              <w:pStyle w:val="Compact"/>
            </w:pPr>
            <w:r>
              <w:t xml:space="preserve">Ce am făcut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Eticheta neutră, „a doua variantă"</w:t>
            </w:r>
          </w:p>
        </w:tc>
        <w:tc>
          <w:tcPr/>
          <w:p>
            <w:pPr>
              <w:pStyle w:val="Compact"/>
            </w:pPr>
            <w:r>
              <w:t xml:space="preserve">Butonul se numește acum</w:t>
            </w:r>
            <w:r>
              <w:t xml:space="preserve"> </w:t>
            </w:r>
            <w:r>
              <w:rPr>
                <w:b/>
                <w:bCs/>
              </w:rPr>
              <w:t xml:space="preserve">„Depun acum, timbrez ulterior"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Instanțele trimit uneori înștiințarea la client acasă</w:t>
            </w:r>
          </w:p>
        </w:tc>
        <w:tc>
          <w:tcPr/>
          <w:p>
            <w:pPr>
              <w:pStyle w:val="Compact"/>
            </w:pPr>
            <w:r>
              <w:t xml:space="preserve">Am pus explicația ta chiar în fereastra în care se alege amânarea, ca motiv să plătești din timp.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Mementourile nu au temei, nu există un termen practic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Le-am scos.</w:t>
            </w:r>
            <w:r>
              <w:t xml:space="preserve"> </w:t>
            </w:r>
            <w:r>
              <w:t xml:space="preserve">Zilele 3, 10 și 24 le alesesem eu. Rămâne alerta care apare după ce dosarul are număr și taxa nu e plătită.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Dovada de plată se leagă de dosar</w:t>
            </w:r>
          </w:p>
        </w:tc>
        <w:tc>
          <w:tcPr/>
          <w:p>
            <w:pPr>
              <w:pStyle w:val="Compact"/>
            </w:pPr>
            <w:r>
              <w:t xml:space="preserve">Pe un dosar deja depus, dar fără număr, aplicația te trimitea la „Înregistrează un dosar nou", adică risc de dosar dublu.</w:t>
            </w:r>
            <w:r>
              <w:t xml:space="preserve"> </w:t>
            </w:r>
            <w:r>
              <w:rPr>
                <w:b/>
                <w:bCs/>
              </w:rPr>
              <w:t xml:space="preserve">Am corectat:</w:t>
            </w:r>
            <w:r>
              <w:t xml:space="preserve"> </w:t>
            </w:r>
            <w:r>
              <w:t xml:space="preserve">în acea situație nu mai apare niciun link, doar explicația.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„(fără această informație)" la numărul din Tabloul Baroului</w:t>
            </w:r>
          </w:p>
        </w:tc>
        <w:tc>
          <w:tcPr/>
          <w:p>
            <w:pPr>
              <w:pStyle w:val="Compact"/>
            </w:pPr>
            <w:r>
              <w:t xml:space="preserve">L-am scos din</w:t>
            </w:r>
            <w:r>
              <w:t xml:space="preserve"> </w:t>
            </w:r>
            <w:r>
              <w:rPr>
                <w:b/>
                <w:bCs/>
              </w:rPr>
              <w:t xml:space="preserve">cererea de ordonanță</w:t>
            </w:r>
            <w:r>
              <w:t xml:space="preserve">. În somație și în opis a rămas; vezi întrebarea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Contul se cheamă la fel la orice primărie</w:t>
            </w:r>
          </w:p>
        </w:tc>
        <w:tc>
          <w:tcPr/>
          <w:p>
            <w:pPr>
              <w:pStyle w:val="Compact"/>
            </w:pPr>
            <w:r>
              <w:t xml:space="preserve">Denumirea „Taxe judiciare de timbru și alte taxe de timbru" apare identic, și pe interfața în engleză.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 indexăm sediile instanțelor</w:t>
            </w:r>
          </w:p>
        </w:tc>
        <w:tc>
          <w:tcPr/>
          <w:p>
            <w:pPr>
              <w:pStyle w:val="Compact"/>
            </w:pPr>
            <w:r>
              <w:t xml:space="preserve">Nu am construit nimic pentru acest caz rar.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Împuternicirea o încarci tu</w:t>
            </w:r>
          </w:p>
        </w:tc>
        <w:tc>
          <w:tcPr/>
          <w:p>
            <w:pPr>
              <w:pStyle w:val="Compact"/>
            </w:pPr>
            <w:r>
              <w:t xml:space="preserve">Platforma</w:t>
            </w:r>
            <w:r>
              <w:t xml:space="preserve"> </w:t>
            </w:r>
            <w:r>
              <w:rPr>
                <w:b/>
                <w:bCs/>
              </w:rPr>
              <w:t xml:space="preserve">nu mai citește automat</w:t>
            </w:r>
            <w:r>
              <w:t xml:space="preserve"> </w:t>
            </w:r>
            <w:r>
              <w:t xml:space="preserve">împuternicirea: conține date ale clientului și nu are nimic de extras din ea.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0de8c891f81fd3633e72d01e70537dcfa5fa96"/>
    <w:p>
      <w:pPr>
        <w:pStyle w:val="Heading2"/>
      </w:pPr>
      <w:r>
        <w:t xml:space="preserve">4. Ce urmează, după răspunsurile tale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Trimiterea prin e-mail către instanțe</w:t>
      </w:r>
      <w:r>
        <w:t xml:space="preserve">, cu lista de adrese ținută la zi și evidența mesajelor</w:t>
      </w:r>
      <w:r>
        <w:t xml:space="preserve"> </w:t>
      </w:r>
      <w:r>
        <w:t xml:space="preserve">care nu ajung.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Mandatul de reprezentare:</w:t>
      </w:r>
    </w:p>
    <w:p>
      <w:pPr>
        <w:pStyle w:val="Compact"/>
        <w:numPr>
          <w:ilvl w:val="1"/>
          <w:numId w:val="1003"/>
        </w:numPr>
      </w:pPr>
      <w:r>
        <w:t xml:space="preserve">secțiunea se redenumește „Mandat reprezentare";</w:t>
      </w:r>
    </w:p>
    <w:p>
      <w:pPr>
        <w:pStyle w:val="Compact"/>
        <w:numPr>
          <w:ilvl w:val="1"/>
          <w:numId w:val="1003"/>
        </w:numPr>
      </w:pPr>
      <w:r>
        <w:t xml:space="preserve">la încărcare completezi seria, numărul și data (doar data obligatorie);</w:t>
      </w:r>
    </w:p>
    <w:p>
      <w:pPr>
        <w:pStyle w:val="Compact"/>
        <w:numPr>
          <w:ilvl w:val="1"/>
          <w:numId w:val="1003"/>
        </w:numPr>
      </w:pPr>
      <w:r>
        <w:t xml:space="preserve">datele apar în opis;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fără mandat încărcat, platforma nu trimite cererea.</w:t>
      </w:r>
      <w:r>
        <w:t xml:space="preserve"> </w:t>
      </w:r>
      <w:r>
        <w:t xml:space="preserve">Ai avut dreptate: lipsa lui duce la</w:t>
      </w:r>
      <w:r>
        <w:t xml:space="preserve"> </w:t>
      </w:r>
      <w:r>
        <w:t xml:space="preserve">respingere pe excepție, nu la regularizare.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Domiciliul ales</w:t>
      </w:r>
      <w:r>
        <w:t xml:space="preserve"> </w:t>
      </w:r>
      <w:r>
        <w:t xml:space="preserve">exact cu textul tău (adresa, persoana desemnată, e-mail, telefon) și adresa</w:t>
      </w:r>
      <w:r>
        <w:t xml:space="preserve"> </w:t>
      </w:r>
      <w:r>
        <w:t xml:space="preserve">cu județ: „Sector 5, București", „Municipiul Iași, județ Iași".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Plata după alocarea numărului:</w:t>
      </w:r>
      <w:r>
        <w:t xml:space="preserve"> </w:t>
      </w:r>
      <w:r>
        <w:t xml:space="preserve">o singură cerere de confirmare când dosarul primește termen,</w:t>
      </w:r>
      <w:r>
        <w:t xml:space="preserve"> </w:t>
      </w:r>
      <w:r>
        <w:t xml:space="preserve">plus o rubrică în dosar pe care o bifezi când ai plătit.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Numerotarea articolelor</w:t>
      </w:r>
      <w:r>
        <w:t xml:space="preserve">, mutată deodată în toate actele, după întrebarea 2.</w:t>
      </w:r>
    </w:p>
    <w:p>
      <w:r>
        <w:pict>
          <v:rect style="width:0;height:1.5pt" o:hralign="center" o:hrstd="t" o:hr="t"/>
        </w:pict>
      </w:r>
    </w:p>
    <w:bookmarkEnd w:id="12"/>
    <w:bookmarkStart w:id="13" w:name="Xae5095ba605914cc7e79210e472225ad109d79b"/>
    <w:p>
      <w:pPr>
        <w:pStyle w:val="Heading2"/>
      </w:pPr>
      <w:r>
        <w:t xml:space="preserve">5. Întrebări</w:t>
      </w:r>
    </w:p>
    <w:p>
      <w:pPr>
        <w:pStyle w:val="FirstParagraph"/>
      </w:pPr>
      <w:r>
        <w:t xml:space="preserve">Primele trei sunt cele de care depinde cel mai mult.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Întrebarea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După ce cererea ajunge la instanță pe e-mail, cum afli numărul de dosar? Îl primești înapoi pe e-mail sau îl cauți pe portal.just.ro?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În forma codului pe care o folosești, procedura ordonanței de plată începe la art. 1013 sau la 1014? Mut toate citările deodată, niciodată una câte una.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 acceptabil ca e-mailul către instanță să plece de pe adresa platformei, în numele tău, cu tine în copie? Sau trebuie să plece de pe adresa 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Ce dovadă a trimiterii îți este suficientă: confirmarea automată de primire, răspunsul instanței, altceva?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Numărul din Tabloul Baroului iese și din somație și din opis, sau doar din cerere?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Cererea se redactează înainte să existe numărul de dosar. Ce scriem în ea despre taxă, dacă plata se face după alocarea numărului?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 mandat acoperă mai multe dosare ale aceluiași client, sau fiecare dosar are mandatul lui?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mandatului poate fi ulterioară somației, sau trebuie să o preceadă?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 trimiterea pe e-mail, cum organizezi anexele: un singur PDF comasat și semnat, sau câte un PDF semnat pe document?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Limita de 10 MB: ai lovit-o în practică sau e o regulă de prudență? Dacă anexele o depășesc, trimitem în mai multe e-mailuri?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Știi o sursă oficială cu adresele de e-mail ale instanțelor, inclusiv pe secții la tribunale?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Dacă un document obligatoriu lipsește la trimitere, prefer să opresc trimiterea complet. E corect, sau accepți trimitere parțială cu avertisment?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Îmi trimiți o captură a formularului de plată</w:t>
            </w:r>
            <w:r>
              <w:t xml:space="preserve"> </w:t>
            </w:r>
            <w:r>
              <w:rPr>
                <w:b/>
                <w:bCs/>
              </w:rPr>
              <w:t xml:space="preserve">într-un dosar existent</w:t>
            </w:r>
            <w:r>
              <w:t xml:space="preserve"> </w:t>
            </w:r>
            <w:r>
              <w:t xml:space="preserve">de pe registratură, completat pentru o societate?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2026-09-27T13:05:54Z</dcterms:created>
  <dcterms:modified xsi:type="dcterms:W3CDTF">2026-09-27T13:05:54Z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