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396507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Play" w:cs="Play" w:eastAsia="Play" w:hAnsi="Play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bookmarkStart w:colFirst="0" w:colLast="0" w:name="bookmark=id.8kvrdqpk9sjl" w:id="0"/>
    <w:bookmarkEnd w:id="0"/>
    <w:p w:rsidR="00000000" w:rsidDel="00000000" w:rsidP="00000000" w:rsidRDefault="00000000" w:rsidRPr="00000000" w14:paraId="00000004">
      <w:pPr>
        <w:pStyle w:val="Heading1"/>
        <w:rPr/>
      </w:pPr>
      <w:sdt>
        <w:sdtPr>
          <w:id w:val="44502754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Determinarea instanței competente</w:t>
          </w:r>
        </w:sdtContent>
      </w:sdt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explicativ — principii și reguli, fără referințe la implementare.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5ky2xl0zqo9" w:id="1"/>
    <w:bookmarkEnd w:id="1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Cadrul legal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Pentru cererile de ordonanță de plată (OP), competența se stabilește conform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Codului de procedură civilă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(CPC):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94 pct. 1 lit. 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judecătoriile judecă cererile în primă instanță în materie de OP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până la 200.000 RON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95 pct.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tribunalele judecă toate cererile care nu sunt date în competența altor instanțe (deci OP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peste 200.000 RON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98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competența materială se determină în funcție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valoarea obiectului cererii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data sesizării (principal + accesorii scadente);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Doar principal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107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competența teritorială: cererea se introduce la instanța de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domiciliul / sediul pârâtului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(regula generală). </w:t>
      </w:r>
      <w:r w:rsidDel="00000000" w:rsidR="00000000" w:rsidRPr="00000000">
        <w:rPr>
          <w:color w:val="1155cc"/>
          <w:rtl w:val="0"/>
        </w:rPr>
        <w:t xml:space="preserve">Daca nu este prevazut altfel in contract. De exemplu contractul poate sa prevada la sediul reclamantului.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Pentru OP există și opțiunea competenței alternative (locul executării obligației, locul plății — CPC art. 113), dar în MVP se aplică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 generală art. 107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Aici putem sa </w:t>
      </w:r>
      <w:r w:rsidDel="00000000" w:rsidR="00000000" w:rsidRPr="00000000">
        <w:rPr>
          <w:color w:val="1155cc"/>
          <w:rtl w:val="0"/>
        </w:rPr>
        <w:t xml:space="preserve">avem o dezbatere. In sensul in care pot fi situatii in care o alta instanta ar putea fi mai favorabila creditorului.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pibnpos4kdt" w:id="2"/>
    <w:bookmarkEnd w:id="2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 Cele două dimensiuni ale competenței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Competența se stabilește pe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două axe ortogonale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bookmarkStart w:colFirst="0" w:colLast="0" w:name="bookmark=id.1y38y5eaflp1" w:id="3"/>
    <w:bookmarkEnd w:id="3"/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2.1 Competența materială (verticală)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Determină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tipul instanței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judecătorie sau tribunal — în funcție de valoarea totală a cererii.</w:t>
      </w:r>
    </w:p>
    <w:tbl>
      <w:tblPr>
        <w:tblStyle w:val="Table1"/>
        <w:tblW w:w="7918.0" w:type="dxa"/>
        <w:jc w:val="left"/>
        <w:tblInd w:w="-120.0" w:type="dxa"/>
        <w:tblBorders>
          <w:top w:color="888888" w:space="0" w:sz="6" w:val="single"/>
          <w:left w:color="888888" w:space="0" w:sz="6" w:val="single"/>
          <w:bottom w:color="888888" w:space="0" w:sz="6" w:val="single"/>
          <w:right w:color="888888" w:space="0" w:sz="6" w:val="single"/>
          <w:insideH w:color="bbbbbb" w:space="0" w:sz="4" w:val="single"/>
          <w:insideV w:color="bbbbbb" w:space="0" w:sz="4" w:val="single"/>
        </w:tblBorders>
        <w:tblLayout w:type="fixed"/>
        <w:tblLook w:val="0020"/>
      </w:tblPr>
      <w:tblGrid>
        <w:gridCol w:w="3213"/>
        <w:gridCol w:w="2410"/>
        <w:gridCol w:w="2295"/>
        <w:tblGridChange w:id="0">
          <w:tblGrid>
            <w:gridCol w:w="3213"/>
            <w:gridCol w:w="2410"/>
            <w:gridCol w:w="22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Valoare totală a cererii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Instanță competentă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Temei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≤ 200.000 RON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Judecătorie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CPC art. 94 pct. 1 lit. 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 200.000 RON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Tribunal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CPC art. 95 pct. 1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Pragul este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200.000 RON inclusiv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(≤). Cererile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strict peste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200.000 RON merg la tribunal.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Pragul = valoare principal fara dobanda, cheltuieli, etc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ux8xnccu96t0" w:id="4"/>
    <w:bookmarkEnd w:id="4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2.2 Competența teritorială (orizontală)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Determină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 anume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judecătorie sau tribunal — pe baza domiciliului / sediului debitorului: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Tribunalul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unul singur pe județ; competența teritorială coincide cu județul debitorului. </w:t>
      </w:r>
      <w:r w:rsidDel="00000000" w:rsidR="00000000" w:rsidRPr="00000000">
        <w:rPr>
          <w:color w:val="1155cc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Judecătoria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un județ are mai multe judecătorii, fiecare având arondată 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rază teritorială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formată dintr-o listă de localități. Identificarea se face pe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localitatea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debitorului, nu doar pe județ. </w:t>
      </w:r>
      <w:r w:rsidDel="00000000" w:rsidR="00000000" w:rsidRPr="00000000">
        <w:rPr>
          <w:color w:val="1155cc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0zxkuengi0k" w:id="5"/>
    <w:bookmarkEnd w:id="5"/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3. Calculul valorii totale a cererii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color w:val="1155cc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 CPC art. 98, valoarea care se compară cu pragul de 200.000 RON este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valoarea totală a cererii la data sesizării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NU doar principalul.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Art. 98 </w:t>
      </w:r>
      <w:r w:rsidDel="00000000" w:rsidR="00000000" w:rsidRPr="00000000">
        <w:rPr>
          <w:color w:val="1155cc"/>
          <w:rtl w:val="0"/>
        </w:rPr>
        <w:t xml:space="preserve">alin 2 spune: “</w:t>
      </w:r>
      <w:r w:rsidDel="00000000" w:rsidR="00000000" w:rsidRPr="00000000">
        <w:rPr>
          <w:rFonts w:ascii="Calibri" w:cs="Calibri" w:eastAsia="Calibri" w:hAnsi="Calibri"/>
          <w:color w:val="1155cc"/>
          <w:sz w:val="26"/>
          <w:szCs w:val="26"/>
          <w:highlight w:val="white"/>
          <w:rtl w:val="0"/>
        </w:rPr>
        <w:t xml:space="preserve">Pentru stabilirea valorii,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6"/>
          <w:szCs w:val="26"/>
          <w:highlight w:val="white"/>
          <w:rtl w:val="0"/>
        </w:rPr>
        <w:t xml:space="preserve">nu se vor avea în vedere accesoriile pretenției principale</w:t>
      </w:r>
      <w:r w:rsidDel="00000000" w:rsidR="00000000" w:rsidRPr="00000000">
        <w:rPr>
          <w:rFonts w:ascii="Calibri" w:cs="Calibri" w:eastAsia="Calibri" w:hAnsi="Calibri"/>
          <w:color w:val="1155cc"/>
          <w:sz w:val="26"/>
          <w:szCs w:val="26"/>
          <w:highlight w:val="white"/>
          <w:rtl w:val="0"/>
        </w:rPr>
        <w:t xml:space="preserve">, precum dobânzile, penalitățile, fructele, cheltuielile sau altele asemenea, indiferent de data scadenței, și nici prestațiile periodice ajunse la scadență în cursul judecății.</w:t>
      </w:r>
      <w:r w:rsidDel="00000000" w:rsidR="00000000" w:rsidRPr="00000000">
        <w:rPr>
          <w:color w:val="1155cc"/>
          <w:rtl w:val="0"/>
        </w:rPr>
        <w:t xml:space="preserve"> 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Asadar, ce e in continuare trebuie ajustat.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Valoarea totală = Principal + Dobândă acumulată + Penalități contractuale scadente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unde: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suma datorată conform facturii / contractului;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Dobândă acumulată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dobânda legală penalizatoare calculată de la scadență până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sesizării instanței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(vezi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CALCUL-DOBANDA-CREANTA.md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Penalități contractuale scadente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clauze penale exigibile la data sesizării (dacă există în contract);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 se includ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cheltuieli de judecată (taxă timbru, onorariu avocat) — acestea sunt accesorii ale judecății, nu ale creanței.</w:t>
      </w:r>
    </w:p>
    <w:bookmarkStart w:colFirst="0" w:colLast="0" w:name="bookmark=id.i3nnchdbb1nb" w:id="6"/>
    <w:bookmarkEnd w:id="6"/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3.1 Exemple</w:t>
      </w:r>
    </w:p>
    <w:tbl>
      <w:tblPr>
        <w:tblStyle w:val="Table2"/>
        <w:tblW w:w="7916.999999999999" w:type="dxa"/>
        <w:jc w:val="left"/>
        <w:tblInd w:w="-120.0" w:type="dxa"/>
        <w:tblBorders>
          <w:top w:color="888888" w:space="0" w:sz="6" w:val="single"/>
          <w:left w:color="888888" w:space="0" w:sz="6" w:val="single"/>
          <w:bottom w:color="888888" w:space="0" w:sz="6" w:val="single"/>
          <w:right w:color="888888" w:space="0" w:sz="6" w:val="single"/>
          <w:insideH w:color="bbbbbb" w:space="0" w:sz="4" w:val="single"/>
          <w:insideV w:color="bbbbbb" w:space="0" w:sz="4" w:val="single"/>
        </w:tblBorders>
        <w:tblLayout w:type="fixed"/>
        <w:tblLook w:val="0020"/>
      </w:tblPr>
      <w:tblGrid>
        <w:gridCol w:w="1262"/>
        <w:gridCol w:w="2180"/>
        <w:gridCol w:w="1377"/>
        <w:gridCol w:w="1377"/>
        <w:gridCol w:w="1721"/>
        <w:tblGridChange w:id="0">
          <w:tblGrid>
            <w:gridCol w:w="1262"/>
            <w:gridCol w:w="2180"/>
            <w:gridCol w:w="1377"/>
            <w:gridCol w:w="1377"/>
            <w:gridCol w:w="172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Principal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Dobândă acumulată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Penalități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Instanță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180.000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15.000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195.000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Judecătorie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180.000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25.000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205.000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Tribunal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195.000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10.000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205.000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Tribunal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200.000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200.000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Judecătorie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200.000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200.000,01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Tribunal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Atenție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dobânda continuă să curgă după data sesizării, dar pentru determinarea competenței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îngheață la data depunerii cererii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Calculul ulterior (până la plata efectivă) se cere distinct în petit, dar nu afectează instanța competentă.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Nu se ia in calcul dobanda</w:t>
      </w:r>
      <w:r w:rsidDel="00000000" w:rsidR="00000000" w:rsidRPr="00000000">
        <w:rPr>
          <w:color w:val="1155cc"/>
          <w:rtl w:val="0"/>
        </w:rPr>
        <w:t xml:space="preserve"> si sesizi instanta raportat la principal astfel:</w:t>
        <w:br w:type="textWrapping"/>
        <w:t xml:space="preserve">&lt;200.000 judecatorie</w:t>
        <w:br w:type="textWrapping"/>
        <w:t xml:space="preserve">&gt;200.000 tribunal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esl7ey8ct0y" w:id="7"/>
    <w:bookmarkEnd w:id="7"/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4. Algoritmul de determinare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INTRARE: principal, scadență, data referinței,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tip raport, județ debitor, localitate debitor,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penalități scadente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┌─────────────────────────────────┐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1. Validări de bază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- principal &lt; 0 → eroare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- principal = 0 → eroare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- județ lipsă → necunoscut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└─────────────────────────────────┘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┌─────────────────────────────────┐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2. Calcul dobândă acumulată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până la data sesizării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└─────────────────────────────────┘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┌─────────────────────────────────┐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3. Total = principal + dobândă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        + penalități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└─────────────────────────────────┘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┌───────────┴───────────┐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│  Total &gt; 200.000 RON?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└───────────┬───────────┘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┌─────────┴──────────┐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                    NU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│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▼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┌───────────────┐    ┌─────────────────┐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TRIBUNAL      │    │ JUDECĂTORIE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pe județ      │    │ pe localitate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debitor       │    │ debitor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└───────┬───────┘    └────────┬────────┘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│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▼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┌───────────────┐    ┌─────────────────┐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1 candidat?   │    │ filtrează pe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→ MATCHED     │    │ localitate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0 candidați?  │    │ în coverage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→ MISSING     │    └────────┬────────┘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&gt;1 candidat?  │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→ AMBIGUOUS   │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└───────────────┘    ┌─────────────────┐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│ 1 match → OK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│ 0 match → pick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│ &gt;1 → AMBIGUOUS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└─────────────────┘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jw0z91jj0h9" w:id="8"/>
    <w:bookmarkEnd w:id="8"/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5. Rezolvarea tribunalului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Pentru cereri &gt; 200.000 RON: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caută toate tribunalele active din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județul debitorului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Caz normal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 tribunal găsit) → instanța competentă identificată ✔.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Caz 0 tribunale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date master deficitare; necesită completare admin (sau county invalid).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Caz ≥ 2 tribunale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ambiguitate (extrem de rar — un județ are de regulă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singur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tribunal; excepție: București are Tribunalul București).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Bucur</w:t>
      </w:r>
      <w:r w:rsidDel="00000000" w:rsidR="00000000" w:rsidRPr="00000000">
        <w:rPr>
          <w:color w:val="1155cc"/>
          <w:rtl w:val="0"/>
        </w:rPr>
        <w:t xml:space="preserve">esti are 2 Tribunale pentru ca unul e militar dar pentru noi are un singur tribunal.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În practică, fiecare județ are exact un tribunal, deci ramura 2 este cea care se aplică. Cazurile 3 și 4 sunt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gărzi defensive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pentru date master invalide.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lgseyt7nyms" w:id="9"/>
    <w:bookmarkEnd w:id="9"/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6. Rezolvarea judecătoriei (cu raza teritorială)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Pentru cereri ≤ 200.000 RON, pașii sunt mai complecși fiindcă un județ are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judecătorii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fiecare cu raza ei teritorială:</w:t>
      </w:r>
    </w:p>
    <w:bookmarkStart w:colFirst="0" w:colLast="0" w:name="bookmark=id.coc2fkg6mk5n" w:id="10"/>
    <w:bookmarkEnd w:id="10"/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6.1 Lista candidaților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obțin toate judecătoriile active din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județul debitorului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Exemplu pentru județul Cluj: - Judecătoria Cluj-Napoca - Judecătoria Dej - Judecătoria Gherla - Judecătoria Huedin - Judecătoria Turda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Fiecare are o listă proprie de localități arondate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coveredLocalities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— comune, orașe, sate din raza ei teritorială. </w:t>
      </w:r>
      <w:r w:rsidDel="00000000" w:rsidR="00000000" w:rsidRPr="00000000">
        <w:rPr>
          <w:color w:val="1155cc"/>
          <w:rtl w:val="0"/>
        </w:rPr>
        <w:t xml:space="preserve">OK</w:t>
      </w:r>
      <w:r w:rsidDel="00000000" w:rsidR="00000000" w:rsidRPr="00000000">
        <w:rPr>
          <w:rtl w:val="0"/>
        </w:rPr>
      </w:r>
    </w:p>
    <w:bookmarkStart w:colFirst="0" w:colLast="0" w:name="bookmark=id.bn4eqoe86z5o" w:id="11"/>
    <w:bookmarkEnd w:id="11"/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6.2 Normalizarea localității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Localitatea debitorului (care vine de la ANAF sau introdusă manual) este normalizată: - transformată la litere mici; - diacriticele înlăturate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î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- spațiile multiple comprimate; - prefixele uzuale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eliminate.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Aceeași normalizare se aplică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și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localităților din coverage-ul instanțelor — pentru a permite comparație robustă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Cluj-Napoca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≡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cluj napoca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≡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Mun. Cluj-Napoca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color w:val="1155cc"/>
          <w:rtl w:val="0"/>
        </w:rPr>
        <w:t xml:space="preserve">OK</w:t>
      </w:r>
      <w:r w:rsidDel="00000000" w:rsidR="00000000" w:rsidRPr="00000000">
        <w:rPr>
          <w:rtl w:val="0"/>
        </w:rPr>
      </w:r>
    </w:p>
    <w:bookmarkStart w:colFirst="0" w:colLast="0" w:name="bookmark=id.25aaw3159crh" w:id="12"/>
    <w:bookmarkEnd w:id="12"/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6.3 Filtrarea pe coverage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păstrează doar judecătoriile a căror listă de localități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conține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localitatea normalizată a debitorului. </w:t>
      </w:r>
      <w:r w:rsidDel="00000000" w:rsidR="00000000" w:rsidRPr="00000000">
        <w:rPr>
          <w:color w:val="1155cc"/>
          <w:rtl w:val="0"/>
        </w:rPr>
        <w:t xml:space="preserve">Nu poti avea mai multe judecatorii competente raportat la domiciliul paratului. Poate fi doar una.</w:t>
      </w:r>
      <w:r w:rsidDel="00000000" w:rsidR="00000000" w:rsidRPr="00000000">
        <w:rPr>
          <w:rtl w:val="0"/>
        </w:rPr>
      </w:r>
    </w:p>
    <w:bookmarkStart w:colFirst="0" w:colLast="0" w:name="bookmark=id.bcvjndhs0txs" w:id="13"/>
    <w:bookmarkEnd w:id="13"/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6.4 Rezultate posibile</w:t>
      </w:r>
    </w:p>
    <w:tbl>
      <w:tblPr>
        <w:tblStyle w:val="Table3"/>
        <w:tblW w:w="7919.000000000001" w:type="dxa"/>
        <w:jc w:val="left"/>
        <w:tblInd w:w="-120.0" w:type="dxa"/>
        <w:tblBorders>
          <w:top w:color="888888" w:space="0" w:sz="6" w:val="single"/>
          <w:left w:color="888888" w:space="0" w:sz="6" w:val="single"/>
          <w:bottom w:color="888888" w:space="0" w:sz="6" w:val="single"/>
          <w:right w:color="888888" w:space="0" w:sz="6" w:val="single"/>
          <w:insideH w:color="bbbbbb" w:space="0" w:sz="4" w:val="single"/>
          <w:insideV w:color="bbbbbb" w:space="0" w:sz="4" w:val="single"/>
        </w:tblBorders>
        <w:tblLayout w:type="fixed"/>
        <w:tblLook w:val="0020"/>
      </w:tblPr>
      <w:tblGrid>
        <w:gridCol w:w="2217"/>
        <w:gridCol w:w="5702"/>
        <w:tblGridChange w:id="0">
          <w:tblGrid>
            <w:gridCol w:w="2217"/>
            <w:gridCol w:w="570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Nr. candidați după filtrare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Acțiune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MATCHED — judecătoria competentă identificată 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Localitatea nu apare în nicio rază — utilizatorul alege 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AMBIGUOUS — localitate apare în mai multe coverage-uri (caz patologic)</w:t>
            </w:r>
          </w:p>
        </w:tc>
      </w:tr>
    </w:tbl>
    <w:bookmarkStart w:colFirst="0" w:colLast="0" w:name="bookmark=id.sms0an8qr5xx" w:id="14"/>
    <w:bookmarkEnd w:id="14"/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6.5 Cazuri-limită teritoriale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Localitate lipsă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(numai județul e cunoscut) → se afișează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judecătoriile din județ și utilizatorul alege manual.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Imposibil</w:t>
      </w:r>
      <w:r w:rsidDel="00000000" w:rsidR="00000000" w:rsidRPr="00000000">
        <w:rPr>
          <w:color w:val="1155cc"/>
          <w:rtl w:val="0"/>
        </w:rPr>
        <w:t xml:space="preserve"> sa nu stim localitatea.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Localitate prezentă, dar nu apare în niciun coverage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(date master incomplete) → idem, listă cu toate judecătoriile din județ + selecție manuală.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București (sectoare)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caz aparte: cele 5 judecătorii de sector (Judecătoria Sector 1 … Judecătoria Sector 6 exclusiv sector 5; actual: Judecătoriile Sector 1, 2, 3, 4, 5, 6) au fiecare coverage = un sector București. Localitatea trebuie să identifice sectorul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Sector 3 București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altfel selecția e manuală.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Ideal ar fi sa verific</w:t>
      </w:r>
      <w:r w:rsidDel="00000000" w:rsidR="00000000" w:rsidRPr="00000000">
        <w:rPr>
          <w:color w:val="1155cc"/>
          <w:rtl w:val="0"/>
        </w:rPr>
        <w:t xml:space="preserve">am noi adresa corecta, pentru ca daca utilizatorul selecteaza gresit, chiar daca valideaza, va fi dezamagit ca a asteptat peste jumatate de an ca instanta sa se declare necompetenta teritorial.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0hhucjcfndp" w:id="15"/>
    <w:bookmarkEnd w:id="15"/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7. Cazuri-limită globale</w:t>
      </w:r>
    </w:p>
    <w:bookmarkStart w:colFirst="0" w:colLast="0" w:name="bookmark=id.441353tdj20w" w:id="16"/>
    <w:bookmarkEnd w:id="16"/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7.1 Principal invalid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principal &lt; 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eroare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invalid_amount_negative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principal = 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eroare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invalid_amount_zero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— nu se poate cere OP pentru sumă zero.</w:t>
      </w:r>
    </w:p>
    <w:bookmarkStart w:colFirst="0" w:colLast="0" w:name="bookmark=id.6kkitxbvn9me" w:id="17"/>
    <w:bookmarkEnd w:id="17"/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7.2 Județ debitor necunoscut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Dacă județul debitorului nu poate fi determinat (extracție eșuată, ANAF nu a returnat adresă),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calculează totuși dobânda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și valoarea totală (pentru taxă timbru și informare), dar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instanța rămâne neidentificată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și utilizatorul completează manual.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Daca nu ne </w:t>
      </w:r>
      <w:r w:rsidDel="00000000" w:rsidR="00000000" w:rsidRPr="00000000">
        <w:rPr>
          <w:color w:val="1155cc"/>
          <w:rtl w:val="0"/>
        </w:rPr>
        <w:t xml:space="preserve">judetul de pe ANAF, il putem identifica din J-ul societatii. De exemplu, Bucuresti are J40.</w:t>
      </w:r>
      <w:r w:rsidDel="00000000" w:rsidR="00000000" w:rsidRPr="00000000">
        <w:rPr>
          <w:rtl w:val="0"/>
        </w:rPr>
      </w:r>
    </w:p>
    <w:bookmarkStart w:colFirst="0" w:colLast="0" w:name="bookmark=id.lg32ea85b3co" w:id="18"/>
    <w:bookmarkEnd w:id="18"/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7.3 Tip raport CIVIL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Calculul dobânzii eșuează cu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DomainException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(B2B-only MVP). Determinarea instanței nu poate continua. Vezi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CALCUL-DOBANDA-CREANTA.md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secțiunea 2.1.</w:t>
      </w:r>
    </w:p>
    <w:bookmarkStart w:colFirst="0" w:colLast="0" w:name="bookmark=id.brslz91u7wbp" w:id="19"/>
    <w:bookmarkEnd w:id="19"/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7.4 Lipsa configurației BNR la scadență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Calculul dobânzii eșuează cu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RuntimeException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utilizatorul vede eroare clară, baza de configurații BNR trebuie completată retroactiv.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t0y0qbt1n0u" w:id="20"/>
    <w:bookmarkEnd w:id="20"/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8. Granița precisă a pragului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Decizia se ia cu strict mai mare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&gt; 200.000   → TRIBUNAL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≤ 200.000   → JUDECĂTORIE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Astfel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200.000,00 RON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este de competența judecătoriei.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200.000,01 RON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este deja de competența tribunalului. Granița este interpretată conform CPC art. 94 pct. 1 lit. k care folosește formularea „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până la 200.000 RON inclusiv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”. </w:t>
      </w:r>
      <w:r w:rsidDel="00000000" w:rsidR="00000000" w:rsidRPr="00000000">
        <w:rPr>
          <w:color w:val="1155cc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i5jm5sscj6c" w:id="21"/>
    <w:bookmarkEnd w:id="21"/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9. Structura rezultatului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Rezolvarea returnează o structură unitară cu: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instanța identificată univoc (sau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dacă rezultatul este ambiguu / lipsă);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lista alternativelor când nu e univoc (pentru selecție manuală în UI);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explanationKey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cheie i18n cu motivul rezultatului (de ex.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matched_judecatorie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locality_unmatched_pick_manually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tribunal_ambiguous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breakdown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descompunerea valorii cererii (principal, dobândă acumulată, penalități, total), reutilizabilă pentru taxa de timbru și pentru UI.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Această structură permite UI-ului să răspundă uniform — fie afișează instanța identificată automat (happy path), fie oferă o listă de selecție cu motiv clar (caz incert).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fqw0iru00ib" w:id="22"/>
    <w:bookmarkEnd w:id="22"/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10. Exemple end-to-end</w:t>
      </w:r>
    </w:p>
    <w:bookmarkStart w:colFirst="0" w:colLast="0" w:name="bookmark=id.gh8fcus7xssb" w:id="23"/>
    <w:bookmarkEnd w:id="23"/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10.1 Cazul „judecătorie identificată automat”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Principal: 50.000 RON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Dobândă acumulată: 5.532 RON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Penalități: 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= 55.532 RON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judecătorie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pentru ca prin</w:t>
      </w:r>
      <w:r w:rsidDel="00000000" w:rsidR="00000000" w:rsidRPr="00000000">
        <w:rPr>
          <w:color w:val="1155cc"/>
          <w:rtl w:val="0"/>
        </w:rPr>
        <w:t xml:space="preserve">cipal 50.000 lei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Debitor: SC ALFA SRL, sediu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Cluj-Napoca, jud. Cluj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Candidați jud. Cluj: 5 judecătorii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Filtrare coverage „cluj napoca” → 1 match: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Judecătoria Cluj-Napoca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Rezultat: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matched_judecatorie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✔</w:t>
      </w:r>
    </w:p>
    <w:bookmarkStart w:colFirst="0" w:colLast="0" w:name="bookmark=id.bu83au79az6a" w:id="24"/>
    <w:bookmarkEnd w:id="24"/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10.2 Cazul „tribunal identificat automat”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Principal: 300.000 RON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Dobândă acumulată: 25.000 RON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Penalități: 5.000 RON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= 330.000 RON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tribunal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pentru ca principal 300.000 lei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Debitor: SC BETA SA, sediu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Iași, jud. Iași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 unic: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Tribunalul Iași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Rezultat: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matched_tribunal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✔</w:t>
      </w:r>
    </w:p>
    <w:bookmarkStart w:colFirst="0" w:colLast="0" w:name="bookmark=id.nzhyokn5r2zr" w:id="25"/>
    <w:bookmarkEnd w:id="25"/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10.3 Cazul „selecție manuală — localitate negăsită”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Total: 80.000 RON → judecătorie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Debitor: SC GAMMA SRL,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comuna Sat Inventat, jud. Bihor </w:t>
      </w:r>
      <w:r w:rsidDel="00000000" w:rsidR="00000000" w:rsidRPr="00000000">
        <w:rPr>
          <w:color w:val="1155cc"/>
          <w:rtl w:val="0"/>
        </w:rPr>
        <w:t xml:space="preserve">slabe sanse sa fie inventat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Candidați jud. Bihor: 4 judecătorii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Filtrare coverage „sat inventat” → 0 match-uri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Rezultat: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locality_unmatched_pick_manually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listă cu toate cele 4 judecătorii din Bihor pentru selecție UI.</w:t>
      </w:r>
    </w:p>
    <w:bookmarkStart w:colFirst="0" w:colLast="0" w:name="bookmark=id.cjbrzsx1eeid" w:id="26"/>
    <w:bookmarkEnd w:id="26"/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10.4 Cazul „granițe la prag”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 200.000 RON, scadent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astăzi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dobândă 0, penalități 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= 200.000 RON exact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Judecătorie </w:t>
      </w:r>
      <w:r w:rsidDel="00000000" w:rsidR="00000000" w:rsidRPr="00000000">
        <w:rPr>
          <w:color w:val="1155cc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Dacă scadența ar fi fost ieri și ar exista 1 RON dobândă acumulată → Total = 200.001 RON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Tribunal </w:t>
      </w:r>
      <w:r w:rsidDel="00000000" w:rsidR="00000000" w:rsidRPr="00000000">
        <w:rPr>
          <w:color w:val="1155cc"/>
          <w:rtl w:val="0"/>
        </w:rPr>
        <w:t xml:space="preserve">tot judecatorie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t80oo3hy2mp" w:id="27"/>
    <w:bookmarkEnd w:id="27"/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11. Date master necesare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Pentru ca rezolvarea automată să funcționeze, trebuie întreținute: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instanțelor active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(judecătorii + tribunale) cu județul fiecăreia;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Raza teritorială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coveredLocalities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pentru fiecare judecătorie — listă de localități în formatul standard publicat de MJ / portal.just.ro;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Statusul activ/inactiv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instanțele desființate (rare, dar există — fuziuni, reorganizări) trebuie marcate inactive ca să nu apară în rezolvare.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Sursa de adevăr este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portal.just.ro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și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HG-urile de organizare a instanțelor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Importul se face printr-o comandă de admin care reîmprospătează datele.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https://portal.just.ro/242/SitePages/Circumscriptii.aspx?id_inst=242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ma5c86ljcz3" w:id="28"/>
    <w:bookmarkEnd w:id="28"/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12. Ce </w:t>
      </w:r>
      <w:r w:rsidDel="00000000" w:rsidR="00000000" w:rsidRPr="00000000">
        <w:rPr>
          <w:b w:val="1"/>
          <w:bCs w:val="1"/>
          <w:rtl w:val="0"/>
        </w:rPr>
        <w:t xml:space="preserve">nu</w:t>
      </w:r>
      <w:r w:rsidDel="00000000" w:rsidR="00000000" w:rsidRPr="00000000">
        <w:rPr>
          <w:rtl w:val="0"/>
        </w:rPr>
        <w:t xml:space="preserve"> rezolvă acest serviciu (out of scope MVP)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Competența alternativă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CPC art. 113 (locul plății, locul executării) — nu se aplică automat; ar fi opțiune avocat → manual.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Manual, da sau prin analiza AI-ului a contractului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Convențiile atributive de competență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(clauze contractuale care derogă de la art. 107) — necesită lectură contract; nu se identifică automat.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Localizarea pentru persoane fizice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după domiciliu — MVP este B2B, deci debitorul este de regulă PJ cu sediu social.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Multipli debitori cu sedii diferite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la coobligați solidari, reclamantul alege oricare instanță competentă pentru oricare debitor (CPC art. 116). Selecția finală e a avocatului.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Schimbarea sediului ulterior datei sesizării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competența se determină la momentul introducerii cererii; nu se reverifică ulterior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perpetuatio fori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CPC art. 106).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o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rPr>
        <w:b w:val="1"/>
        <w:bCs w:val="1"/>
      </w:rPr>
      <w:tcPr>
        <w:tcBorders>
          <w:bottom w:color="888888" w:space="0" w:sz="8" w:val="single"/>
        </w:tcBorders>
        <w:shd w:fill="eef2f7" w:val="clear"/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rPr>
        <w:b w:val="1"/>
        <w:bCs w:val="1"/>
      </w:rPr>
      <w:tcPr>
        <w:tcBorders>
          <w:bottom w:color="888888" w:space="0" w:sz="8" w:val="single"/>
        </w:tcBorders>
        <w:shd w:fill="eef2f7" w:val="clear"/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rPr>
        <w:b w:val="1"/>
        <w:bCs w:val="1"/>
      </w:rPr>
      <w:tcPr>
        <w:tcBorders>
          <w:bottom w:color="888888" w:space="0" w:sz="8" w:val="single"/>
        </w:tcBorders>
        <w:shd w:fill="eef2f7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ortal.just.ro/242/SitePages/Circumscriptii.aspx?id_inst=24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wfviiLtJn8ka32fZq4bMlIU3w==">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