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rPr>
          <w:rFonts w:ascii="Roboto Light" w:cs="Roboto Light" w:eastAsia="Roboto Light" w:hAnsi="Roboto Light"/>
          <w:sz w:val="24"/>
          <w:szCs w:val="24"/>
        </w:rPr>
      </w:pPr>
      <w:r w:rsidDel="00000000" w:rsidR="00000000" w:rsidRPr="00000000">
        <w:rPr>
          <w:rFonts w:ascii="Roboto" w:cs="Roboto" w:eastAsia="Roboto" w:hAnsi="Roboto"/>
          <w:b w:val="1"/>
          <w:sz w:val="28"/>
          <w:szCs w:val="28"/>
          <w:rtl w:val="0"/>
        </w:rPr>
        <w:t xml:space="preserve">Alex Catanzaro</w:t>
      </w:r>
      <w:r w:rsidDel="00000000" w:rsidR="00000000" w:rsidRPr="00000000">
        <w:rPr>
          <w:rFonts w:ascii="Roboto Light" w:cs="Roboto Light" w:eastAsia="Roboto Light" w:hAnsi="Roboto Light"/>
          <w:sz w:val="24"/>
          <w:szCs w:val="24"/>
          <w:rtl w:val="0"/>
        </w:rPr>
        <w:tab/>
        <w:tab/>
        <w:tab/>
        <w:tab/>
        <w:tab/>
        <w:tab/>
        <w:tab/>
        <w:tab/>
        <w:tab/>
        <w:t xml:space="preserve">2601 Esperanza Xing</w:t>
      </w:r>
    </w:p>
    <w:p w:rsidR="00000000" w:rsidDel="00000000" w:rsidP="00000000" w:rsidRDefault="00000000" w:rsidRPr="00000000">
      <w:pPr>
        <w:pBdr/>
        <w:spacing w:line="240" w:lineRule="auto"/>
        <w:contextualSpacing w:val="0"/>
        <w:rPr>
          <w:rFonts w:ascii="Roboto Light" w:cs="Roboto Light" w:eastAsia="Roboto Light" w:hAnsi="Roboto Light"/>
          <w:sz w:val="24"/>
          <w:szCs w:val="24"/>
        </w:rPr>
      </w:pPr>
      <w:r w:rsidDel="00000000" w:rsidR="00000000" w:rsidRPr="00000000">
        <w:rPr>
          <w:rFonts w:ascii="Roboto Light" w:cs="Roboto Light" w:eastAsia="Roboto Light" w:hAnsi="Roboto Light"/>
          <w:i w:val="1"/>
          <w:sz w:val="24"/>
          <w:szCs w:val="24"/>
          <w:rtl w:val="0"/>
        </w:rPr>
        <w:t xml:space="preserve">Alexcat.info</w:t>
        <w:tab/>
        <w:tab/>
        <w:tab/>
        <w:tab/>
        <w:tab/>
        <w:tab/>
        <w:tab/>
        <w:tab/>
        <w:tab/>
        <w:tab/>
      </w:r>
      <w:r w:rsidDel="00000000" w:rsidR="00000000" w:rsidRPr="00000000">
        <w:rPr>
          <w:rFonts w:ascii="Roboto Light" w:cs="Roboto Light" w:eastAsia="Roboto Light" w:hAnsi="Roboto Light"/>
          <w:sz w:val="24"/>
          <w:szCs w:val="24"/>
          <w:rtl w:val="0"/>
        </w:rPr>
        <w:t xml:space="preserve">Unit 1319</w:t>
      </w:r>
      <w:r w:rsidDel="00000000" w:rsidR="00000000" w:rsidRPr="00000000">
        <w:rPr>
          <w:rtl w:val="0"/>
        </w:rPr>
      </w:r>
    </w:p>
    <w:p w:rsidR="00000000" w:rsidDel="00000000" w:rsidP="00000000" w:rsidRDefault="00000000" w:rsidRPr="00000000">
      <w:pPr>
        <w:pBdr/>
        <w:spacing w:line="240" w:lineRule="auto"/>
        <w:contextualSpacing w:val="0"/>
        <w:rPr>
          <w:rFonts w:ascii="Roboto Light" w:cs="Roboto Light" w:eastAsia="Roboto Light" w:hAnsi="Roboto Light"/>
          <w:sz w:val="24"/>
          <w:szCs w:val="24"/>
        </w:rPr>
      </w:pPr>
      <w:hyperlink r:id="rId5">
        <w:r w:rsidDel="00000000" w:rsidR="00000000" w:rsidRPr="00000000">
          <w:rPr>
            <w:rFonts w:ascii="Roboto Light" w:cs="Roboto Light" w:eastAsia="Roboto Light" w:hAnsi="Roboto Light"/>
            <w:color w:val="1155cc"/>
            <w:sz w:val="24"/>
            <w:szCs w:val="24"/>
            <w:u w:val="single"/>
            <w:rtl w:val="0"/>
          </w:rPr>
          <w:t xml:space="preserve">alexcatanzaro@gmail.com</w:t>
        </w:r>
      </w:hyperlink>
      <w:r w:rsidDel="00000000" w:rsidR="00000000" w:rsidRPr="00000000">
        <w:rPr>
          <w:rFonts w:ascii="Roboto Light" w:cs="Roboto Light" w:eastAsia="Roboto Light" w:hAnsi="Roboto Light"/>
          <w:sz w:val="24"/>
          <w:szCs w:val="24"/>
          <w:rtl w:val="0"/>
        </w:rPr>
        <w:tab/>
        <w:tab/>
        <w:tab/>
        <w:tab/>
        <w:tab/>
        <w:tab/>
        <w:tab/>
        <w:tab/>
        <w:t xml:space="preserve">Austin, TX, 78758</w:t>
      </w:r>
      <w:r w:rsidDel="00000000" w:rsidR="00000000" w:rsidRPr="00000000">
        <w:rPr>
          <w:rFonts w:ascii="Roboto Light" w:cs="Roboto Light" w:eastAsia="Roboto Light" w:hAnsi="Roboto Light"/>
          <w:sz w:val="24"/>
          <w:szCs w:val="24"/>
          <w:rtl w:val="0"/>
        </w:rPr>
        <w:tab/>
        <w:tab/>
        <w:t xml:space="preserve">(817)300-7014</w:t>
        <w:tab/>
        <w:tab/>
        <w:tab/>
        <w:tab/>
        <w:tab/>
        <w:tab/>
        <w:tab/>
      </w:r>
      <w:r w:rsidDel="00000000" w:rsidR="00000000" w:rsidRPr="00000000">
        <w:rPr>
          <w:rtl w:val="0"/>
        </w:rPr>
      </w:r>
    </w:p>
    <w:p w:rsidR="00000000" w:rsidDel="00000000" w:rsidP="00000000" w:rsidRDefault="00000000" w:rsidRPr="00000000">
      <w:pPr>
        <w:pBd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SKILLS AND KNOWLEDGE:</w:t>
      </w:r>
    </w:p>
    <w:p w:rsidR="00000000" w:rsidDel="00000000" w:rsidP="00000000" w:rsidRDefault="00000000" w:rsidRPr="00000000">
      <w:pPr>
        <w:pBd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BW proficiency. Ability to analyze BW InfoProviders, edit data extractors in source systems, and construct BEX/ WEBI reports.</w:t>
      </w:r>
    </w:p>
    <w:p w:rsidR="00000000" w:rsidDel="00000000" w:rsidP="00000000" w:rsidRDefault="00000000" w:rsidRPr="00000000">
      <w:pPr>
        <w:numPr>
          <w:ilvl w:val="0"/>
          <w:numId w:val="2"/>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EWM proficiency. Knowledge of Inbound and Outbound order processes and movements through the SAP EWM landscape. </w:t>
      </w:r>
    </w:p>
    <w:p w:rsidR="00000000" w:rsidDel="00000000" w:rsidP="00000000" w:rsidRDefault="00000000" w:rsidRPr="00000000">
      <w:pPr>
        <w:numPr>
          <w:ilvl w:val="0"/>
          <w:numId w:val="2"/>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ABAP proficiency, ability to build reports with ALV output, and create Function Modules focussing on defect/problem resolution.</w:t>
      </w:r>
    </w:p>
    <w:p w:rsidR="00000000" w:rsidDel="00000000" w:rsidP="00000000" w:rsidRDefault="00000000" w:rsidRPr="00000000">
      <w:pPr>
        <w:numPr>
          <w:ilvl w:val="0"/>
          <w:numId w:val="2"/>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Loftware Labeling OMS. Intimate knowledge of SAP-Loftware communications and data transformations. Ability to create and modify labels and incoming SAP data for output.</w:t>
      </w:r>
    </w:p>
    <w:p w:rsidR="00000000" w:rsidDel="00000000" w:rsidP="00000000" w:rsidRDefault="00000000" w:rsidRPr="00000000">
      <w:pPr>
        <w:numPr>
          <w:ilvl w:val="0"/>
          <w:numId w:val="2"/>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Network architectural principles, OSI Model, Ethernet, Subnetting, Packet Switching.</w:t>
      </w:r>
    </w:p>
    <w:p w:rsidR="00000000" w:rsidDel="00000000" w:rsidP="00000000" w:rsidRDefault="00000000" w:rsidRPr="00000000">
      <w:pPr>
        <w:numPr>
          <w:ilvl w:val="0"/>
          <w:numId w:val="2"/>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Proficiency of Python programming language.</w:t>
      </w:r>
    </w:p>
    <w:p w:rsidR="00000000" w:rsidDel="00000000" w:rsidP="00000000" w:rsidRDefault="00000000" w:rsidRPr="00000000">
      <w:pPr>
        <w:numPr>
          <w:ilvl w:val="0"/>
          <w:numId w:val="2"/>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Structured Query Language (SQL) foundational proficiency.</w:t>
      </w:r>
    </w:p>
    <w:p w:rsidR="00000000" w:rsidDel="00000000" w:rsidP="00000000" w:rsidRDefault="00000000" w:rsidRPr="00000000">
      <w:pPr>
        <w:numPr>
          <w:ilvl w:val="0"/>
          <w:numId w:val="2"/>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Working knowledge of HTML, CSS, JavaScript.</w:t>
      </w:r>
    </w:p>
    <w:p w:rsidR="00000000" w:rsidDel="00000000" w:rsidP="00000000" w:rsidRDefault="00000000" w:rsidRPr="00000000">
      <w:pPr>
        <w:pBd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jc w:val="cente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EXPERIENCE:</w:t>
      </w:r>
    </w:p>
    <w:p w:rsidR="00000000" w:rsidDel="00000000" w:rsidP="00000000" w:rsidRDefault="00000000" w:rsidRPr="00000000">
      <w:pPr>
        <w:pBd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CCA Developer, General Motors (Austin, TX); June 2014 to Present; Systems Analyst/Developer: gatherrequirements, perform root cause analysis, resolve problem tickets, deliver enhancements, and develop solutions for an array of SAP Modules and Technologies(EWM, SPP, CRM, BI/BW). Responsible for Labeling and Output Management throughout Zaragoza, Spain SAP EWM Global implementation. Identified as Output Management SME  (SAP side administration, Loftware Labeling) for SAP EWM global implementations supporting global deployments and critical incident management. </w:t>
      </w:r>
    </w:p>
    <w:p w:rsidR="00000000" w:rsidDel="00000000" w:rsidP="00000000" w:rsidRDefault="00000000" w:rsidRPr="00000000">
      <w:pPr>
        <w:numPr>
          <w:ilvl w:val="0"/>
          <w:numId w:val="1"/>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SAP OpEx Intern, Alcon Laboratories (Ft.Worth, TX); May 2013 to August 2013; Created systems interconnections map for Tibco migration, liaison for BMC Remedy support systems. </w:t>
      </w:r>
    </w:p>
    <w:p w:rsidR="00000000" w:rsidDel="00000000" w:rsidP="00000000" w:rsidRDefault="00000000" w:rsidRPr="00000000">
      <w:pPr>
        <w:numPr>
          <w:ilvl w:val="0"/>
          <w:numId w:val="1"/>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TASO Referee (Central Texas); December 2012 to present; Oversee UIL Varsity and Junior Varsity high school soccer games.</w:t>
      </w:r>
    </w:p>
    <w:p w:rsidR="00000000" w:rsidDel="00000000" w:rsidP="00000000" w:rsidRDefault="00000000" w:rsidRPr="00000000">
      <w:pPr>
        <w:numPr>
          <w:ilvl w:val="0"/>
          <w:numId w:val="1"/>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Central Market Seafood; May 2012 to December 2012; Provide excellent customer service as well as in depth product knowledge including proper preparations of product.</w:t>
      </w:r>
    </w:p>
    <w:p w:rsidR="00000000" w:rsidDel="00000000" w:rsidP="00000000" w:rsidRDefault="00000000" w:rsidRPr="00000000">
      <w:pPr>
        <w:pBd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EDUCATION:</w:t>
      </w:r>
    </w:p>
    <w:p w:rsidR="00000000" w:rsidDel="00000000" w:rsidP="00000000" w:rsidRDefault="00000000" w:rsidRPr="00000000">
      <w:pPr>
        <w:pBd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numPr>
          <w:ilvl w:val="0"/>
          <w:numId w:val="3"/>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Bachelor of Business Administration (3.5 GPA) Baylor University (Waco, TX)</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rtl w:val="0"/>
        </w:rPr>
        <w:t xml:space="preserve">MIS Major (3.9 GPA)</w:t>
      </w:r>
    </w:p>
    <w:p w:rsidR="00000000" w:rsidDel="00000000" w:rsidP="00000000" w:rsidRDefault="00000000" w:rsidRPr="00000000">
      <w:pPr>
        <w:numPr>
          <w:ilvl w:val="0"/>
          <w:numId w:val="3"/>
        </w:numPr>
        <w:pBdr/>
        <w:spacing w:line="240" w:lineRule="auto"/>
        <w:ind w:left="720" w:hanging="360"/>
        <w:contextualSpacing w:val="1"/>
        <w:rPr>
          <w:rFonts w:ascii="Roboto Light" w:cs="Roboto Light" w:eastAsia="Roboto Light" w:hAnsi="Roboto Light"/>
        </w:rPr>
      </w:pPr>
      <w:r w:rsidDel="00000000" w:rsidR="00000000" w:rsidRPr="00000000">
        <w:rPr>
          <w:rFonts w:ascii="Roboto Light" w:cs="Roboto Light" w:eastAsia="Roboto Light" w:hAnsi="Roboto Light"/>
          <w:rtl w:val="0"/>
        </w:rPr>
        <w:t xml:space="preserve">Baylor Interdisciplinary Core (BIC Honors Program).  BIC provides an accelerated and global focus on humanities, social sciences, and the physical sciences.</w:t>
      </w:r>
    </w:p>
    <w:p w:rsidR="00000000" w:rsidDel="00000000" w:rsidP="00000000" w:rsidRDefault="00000000" w:rsidRPr="00000000">
      <w:pPr>
        <w:pBdr/>
        <w:spacing w:line="240" w:lineRule="auto"/>
        <w:contextualSpacing w:val="0"/>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oboto Light" w:cs="Roboto Light" w:eastAsia="Roboto Light" w:hAnsi="Roboto Light"/>
          <w:i w:val="1"/>
          <w:sz w:val="24"/>
          <w:szCs w:val="24"/>
        </w:rPr>
      </w:pPr>
      <w:bookmarkStart w:colFirst="0" w:colLast="0" w:name="_gjdgxs" w:id="0"/>
      <w:bookmarkEnd w:id="0"/>
      <w:r w:rsidDel="00000000" w:rsidR="00000000" w:rsidRPr="00000000">
        <w:rPr>
          <w:rFonts w:ascii="Roboto Light" w:cs="Roboto Light" w:eastAsia="Roboto Light" w:hAnsi="Roboto Light"/>
          <w:i w:val="1"/>
          <w:sz w:val="24"/>
          <w:szCs w:val="24"/>
          <w:rtl w:val="0"/>
        </w:rPr>
        <w:t xml:space="preserve">References Available Upon Request</w:t>
      </w:r>
    </w:p>
    <w:p w:rsidR="00000000" w:rsidDel="00000000" w:rsidP="00000000" w:rsidRDefault="00000000" w:rsidRPr="00000000">
      <w:pPr>
        <w:pBdr/>
        <w:contextualSpacing w:val="0"/>
        <w:rPr>
          <w:rFonts w:ascii="Roboto Light" w:cs="Roboto Light" w:eastAsia="Roboto Light" w:hAnsi="Roboto Light"/>
        </w:rPr>
      </w:pPr>
      <w:r w:rsidDel="00000000" w:rsidR="00000000" w:rsidRPr="00000000">
        <w:rPr>
          <w:rtl w:val="0"/>
        </w:rPr>
      </w:r>
    </w:p>
    <w:p w:rsidR="00000000" w:rsidDel="00000000" w:rsidP="00000000" w:rsidRDefault="00000000" w:rsidRPr="00000000">
      <w:pPr>
        <w:pBdr/>
        <w:contextualSpacing w:val="0"/>
        <w:rPr>
          <w:rFonts w:ascii="Roboto Light" w:cs="Roboto Light" w:eastAsia="Roboto Light" w:hAnsi="Roboto Light"/>
        </w:rPr>
      </w:pPr>
      <w:r w:rsidDel="00000000" w:rsidR="00000000" w:rsidRPr="00000000">
        <w:rPr>
          <w:rtl w:val="0"/>
        </w:rPr>
      </w:r>
    </w:p>
    <w:p w:rsidR="00000000" w:rsidDel="00000000" w:rsidP="00000000" w:rsidRDefault="00000000" w:rsidRPr="00000000">
      <w:pPr>
        <w:pBdr/>
        <w:contextualSpacing w:val="0"/>
        <w:rPr>
          <w:rFonts w:ascii="Roboto Light" w:cs="Roboto Light" w:eastAsia="Roboto Light" w:hAnsi="Roboto Light"/>
        </w:rPr>
      </w:pPr>
      <w:r w:rsidDel="00000000" w:rsidR="00000000" w:rsidRPr="00000000">
        <w:rPr>
          <w:rtl w:val="0"/>
        </w:rPr>
      </w:r>
    </w:p>
    <w:p w:rsidR="00000000" w:rsidDel="00000000" w:rsidP="00000000" w:rsidRDefault="00000000" w:rsidRPr="00000000">
      <w:pPr>
        <w:pBdr/>
        <w:contextualSpacing w:val="0"/>
        <w:rPr>
          <w:rFonts w:ascii="Roboto Light" w:cs="Roboto Light" w:eastAsia="Roboto Light" w:hAnsi="Roboto Light"/>
        </w:rPr>
      </w:pPr>
      <w:r w:rsidDel="00000000" w:rsidR="00000000" w:rsidRPr="00000000">
        <w:rPr>
          <w:rtl w:val="0"/>
        </w:rPr>
      </w:r>
    </w:p>
    <w:sectPr>
      <w:headerReference r:id="rId6" w:type="default"/>
      <w:pgSz w:h="15840" w:w="12240"/>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lexcatanzaro@gmail.com" TargetMode="Externa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