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40" w:lineRule="auto"/>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8"/>
          <w:szCs w:val="28"/>
          <w:rtl w:val="0"/>
        </w:rPr>
        <w:t xml:space="preserve">Alex Catanzaro</w:t>
      </w:r>
      <w:r w:rsidDel="00000000" w:rsidR="00000000" w:rsidRPr="00000000">
        <w:rPr>
          <w:rFonts w:ascii="Proxima Nova" w:cs="Proxima Nova" w:eastAsia="Proxima Nova" w:hAnsi="Proxima Nova"/>
          <w:sz w:val="24"/>
          <w:szCs w:val="24"/>
          <w:rtl w:val="0"/>
        </w:rPr>
        <w:tab/>
        <w:tab/>
        <w:tab/>
        <w:tab/>
        <w:tab/>
        <w:tab/>
        <w:tab/>
        <w:tab/>
        <w:tab/>
        <w:t xml:space="preserve">15913 Cadoz Drive</w:t>
      </w:r>
    </w:p>
    <w:p w:rsidR="00000000" w:rsidDel="00000000" w:rsidP="00000000" w:rsidRDefault="00000000" w:rsidRPr="00000000" w14:paraId="00000001">
      <w:pPr>
        <w:spacing w:line="240" w:lineRule="auto"/>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i w:val="1"/>
          <w:sz w:val="24"/>
          <w:szCs w:val="24"/>
          <w:rtl w:val="0"/>
        </w:rPr>
        <w:t xml:space="preserve">Alexcat.info</w:t>
        <w:tab/>
        <w:tab/>
        <w:tab/>
        <w:tab/>
        <w:tab/>
        <w:tab/>
        <w:tab/>
        <w:tab/>
        <w:tab/>
        <w:tab/>
      </w:r>
      <w:r w:rsidDel="00000000" w:rsidR="00000000" w:rsidRPr="00000000">
        <w:rPr>
          <w:rFonts w:ascii="Proxima Nova" w:cs="Proxima Nova" w:eastAsia="Proxima Nova" w:hAnsi="Proxima Nova"/>
          <w:sz w:val="24"/>
          <w:szCs w:val="24"/>
          <w:rtl w:val="0"/>
        </w:rPr>
        <w:t xml:space="preserve">Austin, TX, 78728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contextualSpacing w:val="0"/>
        <w:rPr>
          <w:rFonts w:ascii="Proxima Nova" w:cs="Proxima Nova" w:eastAsia="Proxima Nova" w:hAnsi="Proxima Nova"/>
          <w:sz w:val="24"/>
          <w:szCs w:val="24"/>
        </w:rPr>
      </w:pPr>
      <w:hyperlink r:id="rId6">
        <w:r w:rsidDel="00000000" w:rsidR="00000000" w:rsidRPr="00000000">
          <w:rPr>
            <w:rFonts w:ascii="Proxima Nova" w:cs="Proxima Nova" w:eastAsia="Proxima Nova" w:hAnsi="Proxima Nova"/>
            <w:color w:val="1155cc"/>
            <w:sz w:val="24"/>
            <w:szCs w:val="24"/>
            <w:u w:val="single"/>
            <w:rtl w:val="0"/>
          </w:rPr>
          <w:t xml:space="preserve">alexcatanzaro@gmail.com</w:t>
        </w:r>
      </w:hyperlink>
      <w:r w:rsidDel="00000000" w:rsidR="00000000" w:rsidRPr="00000000">
        <w:rPr>
          <w:rFonts w:ascii="Proxima Nova" w:cs="Proxima Nova" w:eastAsia="Proxima Nova" w:hAnsi="Proxima Nova"/>
          <w:sz w:val="24"/>
          <w:szCs w:val="24"/>
          <w:rtl w:val="0"/>
        </w:rPr>
        <w:tab/>
        <w:tab/>
        <w:tab/>
        <w:tab/>
        <w:tab/>
        <w:tab/>
        <w:tab/>
        <w:tab/>
        <w:t xml:space="preserve">(817)300-7014</w:t>
      </w:r>
      <w:r w:rsidDel="00000000" w:rsidR="00000000" w:rsidRPr="00000000">
        <w:rPr>
          <w:rFonts w:ascii="Proxima Nova" w:cs="Proxima Nova" w:eastAsia="Proxima Nova" w:hAnsi="Proxima Nova"/>
          <w:sz w:val="24"/>
          <w:szCs w:val="24"/>
          <w:rtl w:val="0"/>
        </w:rPr>
        <w:tab/>
        <w:tab/>
        <w:tab/>
        <w:tab/>
        <w:tab/>
        <w:tab/>
        <w:tab/>
        <w:tab/>
        <w:tab/>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contextualSpacing w:val="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SKILLS AND KNOWLEDGE: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SAP Basis proficiency. Ability to build new SAP systems and manage/support SAP systems.</w:t>
      </w:r>
    </w:p>
    <w:p w:rsidR="00000000" w:rsidDel="00000000" w:rsidP="00000000" w:rsidRDefault="00000000" w:rsidRPr="00000000" w14:paraId="00000007">
      <w:pPr>
        <w:numPr>
          <w:ilvl w:val="0"/>
          <w:numId w:val="2"/>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Intermediate level Python abilities,  including working knowledge of Pandas and Numpy. Working knowledge of HTML, CSS, JavaScript and, R.</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SAP BW proficiency. Ability to analyze BW InfoProviders, edit data extractors in source systems, and construct BEX/ WEBI reports.</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SAP EWM proficiency. Knowledge of Inbound and Outbound order processes and movements through the SAP EWM landscape. </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SAP ABAP proficiency, ability to build reports with ALV output, and create Function Modules focussing on defect/problem resolution.</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Loftware Labeling OMS. Intimate knowledge of SAP-Loftware communications and data transformations. Ability to create and modify labels and incoming SAP data for output.</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Network architectural principles, OSI Model, Ethernet, Subnetting, Packet Switching.</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Structured Query Language (SQL) foundational proficiency.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ind w:left="0" w:firstLine="0"/>
        <w:contextualSpacing w:val="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EXPERIENCE: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SAP CCA Developer, General Motors (Austin, TX); June 2014 to Present; Basis Administrator/Developer: systems adminstration, build new SAP systems, deliver enhancements, and develop solutions for an array of SAP Modules and Technologies (EWM, SPP, CRM, BI/BW, Basis). Responsible for Labeling and Output Management throughout Zaragoza, Spain SAP EWM Global implementation. Identified as Output Management SME  (SAP administration, Loftware Labeling) for SAP EWM global implementations supporting global deployments and critical incident management. </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SAP OpEx Intern, Alcon Laboratories (Ft.Worth, TX); May 2013 to August 2013; Created systems interconnections map for Tibco migration, liaison for BMC Remedy support systems. </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TASO Referee (Central Texas); December 2012 to present; Oversee UIL Varsity and Junior Varsity high school soccer games.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Central Market Seafood; May 2012 to December 2012; Provide excellent customer service as well as in depth product knowledge including proper preparations of product.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contextualSpacing w:val="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EDUCATION: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Bachelor of Business Administration (3.5 GPA) Baylor University (Waco, TX)</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rtl w:val="0"/>
        </w:rPr>
        <w:t xml:space="preserve">MIS Major (3.9 GPA)</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Baylor Interdisciplinary Core (BIC Honors Program).  BIC provides an accelerated and global focus on humanities, social sciences, and the physical sciences.</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Currently enrolled in GTx Analytics: Essential Tools and Methods MicroMasters Program</w:t>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Completed Intro to Analytics Modeling, Computing for Data Analytics in progress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contextualSpacing w:val="0"/>
        <w:jc w:val="center"/>
        <w:rPr>
          <w:rFonts w:ascii="Proxima Nova" w:cs="Proxima Nova" w:eastAsia="Proxima Nova" w:hAnsi="Proxima Nova"/>
          <w:i w:val="1"/>
          <w:sz w:val="24"/>
          <w:szCs w:val="24"/>
        </w:rPr>
      </w:pPr>
      <w:bookmarkStart w:colFirst="0" w:colLast="0" w:name="_gjdgxs" w:id="0"/>
      <w:bookmarkEnd w:id="0"/>
      <w:r w:rsidDel="00000000" w:rsidR="00000000" w:rsidRPr="00000000">
        <w:rPr>
          <w:rFonts w:ascii="Proxima Nova" w:cs="Proxima Nova" w:eastAsia="Proxima Nova" w:hAnsi="Proxima Nova"/>
          <w:i w:val="1"/>
          <w:sz w:val="24"/>
          <w:szCs w:val="24"/>
          <w:rtl w:val="0"/>
        </w:rPr>
        <w:t xml:space="preserve">References Available Upon Request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rPr>
      </w:pPr>
      <w:r w:rsidDel="00000000" w:rsidR="00000000" w:rsidRPr="00000000">
        <w:rPr>
          <w:rtl w:val="0"/>
        </w:rPr>
      </w:r>
    </w:p>
    <w:sectPr>
      <w:headerReference r:id="rId7" w:type="default"/>
      <w:pgSz w:h="15840" w:w="12240"/>
      <w:pgMar w:bottom="144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spacing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lexcatanzaro@gmail.com"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