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792" w:rsidRPr="00CD7792" w:rsidRDefault="00CD7792" w:rsidP="00CD7792">
      <w:pPr>
        <w:pBdr>
          <w:bottom w:val="single" w:sz="6" w:space="0" w:color="DDDDDD"/>
        </w:pBd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38"/>
          <w:szCs w:val="38"/>
          <w:lang w:val="en-US"/>
        </w:rPr>
      </w:pPr>
      <w:proofErr w:type="spellStart"/>
      <w:r w:rsidRPr="00CD7792">
        <w:rPr>
          <w:rFonts w:ascii="Georgia" w:eastAsia="Times New Roman" w:hAnsi="Georgia" w:cs="Times New Roman"/>
          <w:color w:val="222222"/>
          <w:kern w:val="36"/>
          <w:sz w:val="38"/>
          <w:szCs w:val="38"/>
          <w:lang w:val="en-US"/>
        </w:rPr>
        <w:t>Cartite</w:t>
      </w:r>
      <w:proofErr w:type="spellEnd"/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animale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dimensiuni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mici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duc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traiul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suprafete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teren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deschis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având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dusman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principal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Lânga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padure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zona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forma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dreptunghiulara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împartita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aceeasi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dimensiune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Zona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reprezentata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printr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-un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tablou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bidimensional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M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N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coloane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având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coloanele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numerotate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începând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aceasta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zona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traieste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K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 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cunoastem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(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coloana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)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gaseste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stau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pânda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</w:t>
      </w:r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ataca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momentele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neatentie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terenului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deplasa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din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doar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într-unul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4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vecine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</w:t>
      </w:r>
      <w:bookmarkStart w:id="0" w:name="_GoBack"/>
      <w:bookmarkEnd w:id="0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directiile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nord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vest.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pot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ataca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instantaneu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actiune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lungime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0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,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2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orizontala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verticala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inclusiv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pozitia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unde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gasesc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dupa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tot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instantaneu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întorc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pozitiile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initiale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figura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mai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jos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desenate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unde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ataca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pozitionata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cifra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reprezentând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actiune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shd w:val="clear" w:color="auto" w:fill="FFFFFF"/>
        <w:spacing w:before="204" w:after="204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Verdana" w:eastAsia="Times New Roman" w:hAnsi="Verdana" w:cs="Times New Roman"/>
          <w:noProof/>
          <w:color w:val="222222"/>
          <w:sz w:val="18"/>
          <w:szCs w:val="18"/>
          <w:lang w:val="en-US"/>
        </w:rPr>
        <w:drawing>
          <wp:inline distT="0" distB="0" distL="0" distR="0">
            <wp:extent cx="4038600" cy="1409700"/>
            <wp:effectExtent l="0" t="0" r="0" b="0"/>
            <wp:docPr id="1" name="Imagine 1" descr="http://www.infoarena.ro/problema/cartite?action=download&amp;file=9fwilz.jpg&amp;safe_only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arena.ro/problema/cartite?action=download&amp;file=9fwilz.jpg&amp;safe_only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micsora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riscul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deplasare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zona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sapa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pamânt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un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sistem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G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leaga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din zona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nu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intersecteaza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sub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pamânt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ci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doar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trecerea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dintr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alta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care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intersecteaza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acelasi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facându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printr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-un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sistem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nu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pune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viata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pericol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indicate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le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unesc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Acestea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sapate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astfel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încât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pornim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dintr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-un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capat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al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putem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parcurge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Nu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exista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doua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porneasca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din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acelasi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ajunga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tot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acelasi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(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distincte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). 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doreste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plimbe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sub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teren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trecând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singura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data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fiecare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dar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acest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lucru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trebuie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ajunga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nevatamata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mergând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terenului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un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unde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sistemul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pBdr>
          <w:bottom w:val="single" w:sz="6" w:space="0" w:color="EEEEEE"/>
        </w:pBdr>
        <w:shd w:val="clear" w:color="auto" w:fill="FFFFFF"/>
        <w:spacing w:before="48" w:after="0" w:line="240" w:lineRule="auto"/>
        <w:outlineLvl w:val="1"/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</w:pPr>
      <w:proofErr w:type="spellStart"/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>Cerinta</w:t>
      </w:r>
      <w:proofErr w:type="spellEnd"/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Determinati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: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 xml:space="preserve">1.cel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mai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apropiat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pozitia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initiala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plimba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precum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lungimea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parcurs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asftel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încât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fiecare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patratica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nu fie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atacata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nicio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; 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 xml:space="preserve">2.traseul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plimbare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specificat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constituie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capetelor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acestora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pBdr>
          <w:bottom w:val="single" w:sz="6" w:space="0" w:color="EEEEEE"/>
        </w:pBdr>
        <w:shd w:val="clear" w:color="auto" w:fill="FFFFFF"/>
        <w:spacing w:before="48" w:after="0" w:line="240" w:lineRule="auto"/>
        <w:outlineLvl w:val="1"/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</w:pPr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 xml:space="preserve">Date de </w:t>
      </w:r>
      <w:proofErr w:type="spellStart"/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>intrare</w:t>
      </w:r>
      <w:proofErr w:type="spellEnd"/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Fisierul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intrare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cartite.in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contine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prima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</w:t>
      </w:r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natural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avea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doar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valoarea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valoarea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2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doua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numerele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naturale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M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N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reprezentând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dimensiunile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zonei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treia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gramStart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x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vertAlign w:val="subscript"/>
          <w:lang w:val="en-US"/>
        </w:rPr>
        <w:t>c</w:t>
      </w:r>
      <w:proofErr w:type="gramEnd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y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vertAlign w:val="subscript"/>
          <w:lang w:val="en-US"/>
        </w:rPr>
        <w:t>c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K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apoi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urmeaza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K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numere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naturale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reprezentând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unde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gasesc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actiune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 xml:space="preserve">(0, 1 </w:t>
      </w:r>
      <w:proofErr w:type="spellStart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sau</w:t>
      </w:r>
      <w:proofErr w:type="spellEnd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 xml:space="preserve"> 2)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Urmatoarea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contine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G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Fiecare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urmatoarele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G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contine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4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numere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naturale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separate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</w:t>
      </w:r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spatiu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reprezentând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capetelor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pBdr>
          <w:bottom w:val="single" w:sz="6" w:space="0" w:color="EEEEEE"/>
        </w:pBdr>
        <w:shd w:val="clear" w:color="auto" w:fill="FFFFFF"/>
        <w:spacing w:before="48" w:after="0" w:line="240" w:lineRule="auto"/>
        <w:outlineLvl w:val="1"/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</w:pPr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 xml:space="preserve">Date de </w:t>
      </w:r>
      <w:proofErr w:type="spellStart"/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>iesire</w:t>
      </w:r>
      <w:proofErr w:type="spellEnd"/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valoarea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afisa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rezultatul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cerinta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acest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caz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fisierul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iesire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cartite.out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scrie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numere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naturale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separate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</w:t>
      </w:r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spatiu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reprezentând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unde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intra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lungimea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parcurs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 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valoarea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2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afisa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rezultatul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cerinta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2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acest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caz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fisierul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iesire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cartite.out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contine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patratelelor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plimbare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(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începând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 prima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linie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fisierului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iesire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).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lastRenderedPageBreak/>
        <w:t>Patratelul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pornire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trebuie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fie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acelasi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ajunge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sfârsitul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plimbarii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nu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obligatoriu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fie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acelasi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intra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terenului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pBdr>
          <w:bottom w:val="single" w:sz="6" w:space="0" w:color="EEEEEE"/>
        </w:pBdr>
        <w:shd w:val="clear" w:color="auto" w:fill="FFFFFF"/>
        <w:spacing w:before="48" w:after="0" w:line="240" w:lineRule="auto"/>
        <w:outlineLvl w:val="1"/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</w:pPr>
      <w:proofErr w:type="spellStart"/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>Restrictii</w:t>
      </w:r>
      <w:proofErr w:type="spellEnd"/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 ≤ M,N ≤ 200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1 ≤ G ≤ 100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0 ≤ K ≤ 50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Lungimea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parcurs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egala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numarul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aceasta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trece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dar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diferite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din care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pleaca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Fiecare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dintre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cerinte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reprezinta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50%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 din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punctaj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nu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intra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printr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-un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din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raza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actiune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toate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testele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exista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solutie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cerinta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a),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adica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exista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</w:t>
      </w:r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sigur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la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la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intrare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într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-o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Solutia, nu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unica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însa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orice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solutie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corecta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obtine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punctajul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maxim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test.</w:t>
      </w:r>
    </w:p>
    <w:p w:rsidR="00CD7792" w:rsidRPr="00CD7792" w:rsidRDefault="00CD7792" w:rsidP="00CD7792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120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Initial,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gaseste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o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pozitie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care nu </w:t>
      </w:r>
      <w:proofErr w:type="spellStart"/>
      <w:proofErr w:type="gram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proofErr w:type="gram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atacata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nicio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vulpe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CD7792" w:rsidRPr="00CD7792" w:rsidRDefault="00CD7792" w:rsidP="00CD7792">
      <w:pPr>
        <w:pBdr>
          <w:bottom w:val="single" w:sz="6" w:space="0" w:color="EEEEEE"/>
        </w:pBdr>
        <w:shd w:val="clear" w:color="auto" w:fill="FFFFFF"/>
        <w:spacing w:before="48" w:after="0" w:line="240" w:lineRule="auto"/>
        <w:outlineLvl w:val="1"/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</w:pPr>
      <w:proofErr w:type="spellStart"/>
      <w:r w:rsidRPr="00CD7792">
        <w:rPr>
          <w:rFonts w:ascii="Georgia" w:eastAsia="Times New Roman" w:hAnsi="Georgia" w:cs="Times New Roman"/>
          <w:color w:val="222222"/>
          <w:sz w:val="32"/>
          <w:szCs w:val="32"/>
          <w:lang w:val="en-US"/>
        </w:rPr>
        <w:t>Exemplu</w:t>
      </w:r>
      <w:proofErr w:type="spellEnd"/>
    </w:p>
    <w:tbl>
      <w:tblPr>
        <w:tblW w:w="9129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8"/>
        <w:gridCol w:w="4861"/>
      </w:tblGrid>
      <w:tr w:rsidR="00CD7792" w:rsidRPr="00CD7792" w:rsidTr="00CD779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CD7792" w:rsidRPr="00CD7792" w:rsidRDefault="00CD7792" w:rsidP="00CD7792">
            <w:pPr>
              <w:spacing w:after="0" w:line="48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  <w:lang w:val="en-US"/>
              </w:rPr>
            </w:pPr>
            <w:r w:rsidRPr="00CD7792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  <w:lang w:val="en-US"/>
              </w:rPr>
              <w:t>cartite.in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CD7792" w:rsidRPr="00CD7792" w:rsidRDefault="00CD7792" w:rsidP="00CD7792">
            <w:pPr>
              <w:spacing w:after="0" w:line="48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  <w:lang w:val="en-US"/>
              </w:rPr>
            </w:pPr>
            <w:proofErr w:type="spellStart"/>
            <w:r w:rsidRPr="00CD7792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  <w:lang w:val="en-US"/>
              </w:rPr>
              <w:t>cartite.out</w:t>
            </w:r>
            <w:proofErr w:type="spellEnd"/>
          </w:p>
        </w:tc>
      </w:tr>
      <w:tr w:rsidR="00CD7792" w:rsidRPr="00CD7792" w:rsidTr="00CD779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92" w:rsidRPr="00CD7792" w:rsidRDefault="00CD7792" w:rsidP="00CD7792">
            <w:pPr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</w:pP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t>1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6 4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6 3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5 1 0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3 4 1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4 3 0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7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1 1 3 2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1 3 1 4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1 1 3 3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1 4 4 2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4 2 3 3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4 2 1 3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4 2 3 2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92" w:rsidRPr="00CD7792" w:rsidRDefault="00CD7792" w:rsidP="00CD7792">
            <w:pPr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</w:pP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t>4 2 3</w:t>
            </w:r>
          </w:p>
        </w:tc>
      </w:tr>
      <w:tr w:rsidR="00CD7792" w:rsidRPr="00CD7792" w:rsidTr="00CD779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92" w:rsidRPr="00CD7792" w:rsidRDefault="00CD7792" w:rsidP="00CD7792">
            <w:pPr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</w:pP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t>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6 4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6 3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5 1 0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3 4 1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lastRenderedPageBreak/>
              <w:t>4 3 0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7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1 1 3 2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1 3 1 4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1 1 3 3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1 4 4 2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4 2 3 3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4 2 1 3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4 2 3 2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92" w:rsidRPr="00CD7792" w:rsidRDefault="00CD7792" w:rsidP="00CD7792">
            <w:pPr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</w:pP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lastRenderedPageBreak/>
              <w:t>1 1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3 2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1 4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4 2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lastRenderedPageBreak/>
              <w:t>3 3</w:t>
            </w:r>
            <w:r w:rsidRPr="00CD7792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val="en-US"/>
              </w:rPr>
              <w:br/>
              <w:t>1 1</w:t>
            </w:r>
          </w:p>
        </w:tc>
      </w:tr>
    </w:tbl>
    <w:p w:rsidR="00CD7792" w:rsidRPr="00CD7792" w:rsidRDefault="00CD7792" w:rsidP="00CD7792">
      <w:pPr>
        <w:shd w:val="clear" w:color="auto" w:fill="FFFFFF"/>
        <w:spacing w:before="48" w:after="0" w:line="240" w:lineRule="auto"/>
        <w:outlineLvl w:val="2"/>
        <w:rPr>
          <w:rFonts w:ascii="Georgia" w:eastAsia="Times New Roman" w:hAnsi="Georgia" w:cs="Times New Roman"/>
          <w:color w:val="222222"/>
          <w:sz w:val="26"/>
          <w:szCs w:val="26"/>
          <w:lang w:val="en-US"/>
        </w:rPr>
      </w:pPr>
      <w:proofErr w:type="spellStart"/>
      <w:r w:rsidRPr="00CD7792">
        <w:rPr>
          <w:rFonts w:ascii="Georgia" w:eastAsia="Times New Roman" w:hAnsi="Georgia" w:cs="Times New Roman"/>
          <w:color w:val="222222"/>
          <w:sz w:val="26"/>
          <w:szCs w:val="26"/>
          <w:lang w:val="en-US"/>
        </w:rPr>
        <w:lastRenderedPageBreak/>
        <w:t>Explicatie</w:t>
      </w:r>
      <w:proofErr w:type="spellEnd"/>
    </w:p>
    <w:p w:rsidR="00CD7792" w:rsidRPr="00CD7792" w:rsidRDefault="00CD7792" w:rsidP="00CD7792">
      <w:pPr>
        <w:shd w:val="clear" w:color="auto" w:fill="FFFFFF"/>
        <w:spacing w:before="204" w:after="204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Primul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exemplu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:</w:t>
      </w:r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Deplasarea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cârtiţei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suprafaţa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agricolă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va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face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lungime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3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trece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pătrăţelele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(6,3) (6,2) (5,2) (4,2)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.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Coordonatele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pătrăţelului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intrare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în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sunt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(4</w:t>
      </w:r>
      <w:proofErr w:type="gramStart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,2</w:t>
      </w:r>
      <w:proofErr w:type="gramEnd"/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)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Atenţie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!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acest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test se </w:t>
      </w:r>
      <w:proofErr w:type="spellStart"/>
      <w:proofErr w:type="gram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va</w:t>
      </w:r>
      <w:proofErr w:type="spellEnd"/>
      <w:proofErr w:type="gram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afişa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doar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rezultatul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cerinţa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a).</w:t>
      </w:r>
    </w:p>
    <w:p w:rsidR="00CD7792" w:rsidRPr="00CD7792" w:rsidRDefault="00CD7792" w:rsidP="00CD7792">
      <w:pPr>
        <w:shd w:val="clear" w:color="auto" w:fill="FFFFFF"/>
        <w:spacing w:before="204" w:after="204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Al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doilea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exemplu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:</w:t>
      </w:r>
    </w:p>
    <w:p w:rsidR="00CD7792" w:rsidRPr="00CD7792" w:rsidRDefault="00CD7792" w:rsidP="00CD77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Traseul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plimbare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prin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galerii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este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urmatorul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: </w:t>
      </w:r>
      <w:r w:rsidRPr="00CD7792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(1,1) (3,2) (4,2) (1,3) (1,4) (4,2) (3,3) (1,1)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cu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observatia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ca se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putea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alege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si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alt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patratel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de </w:t>
      </w:r>
      <w:proofErr w:type="spellStart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plecare</w:t>
      </w:r>
      <w:proofErr w:type="spellEnd"/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  <w:r w:rsidRPr="00CD7792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Atentie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!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Pentru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acest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test se </w:t>
      </w:r>
      <w:proofErr w:type="spellStart"/>
      <w:proofErr w:type="gram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va</w:t>
      </w:r>
      <w:proofErr w:type="spellEnd"/>
      <w:proofErr w:type="gram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afisa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doar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rezultatul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la </w:t>
      </w:r>
      <w:proofErr w:type="spellStart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>cerinta</w:t>
      </w:r>
      <w:proofErr w:type="spellEnd"/>
      <w:r w:rsidRPr="00CD779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val="en-US"/>
        </w:rPr>
        <w:t xml:space="preserve"> b).</w:t>
      </w:r>
    </w:p>
    <w:p w:rsidR="00566762" w:rsidRPr="00CD7792" w:rsidRDefault="00566762" w:rsidP="00CD7792"/>
    <w:sectPr w:rsidR="00566762" w:rsidRPr="00CD7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1547"/>
    <w:multiLevelType w:val="multilevel"/>
    <w:tmpl w:val="04E2C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E3"/>
    <w:rsid w:val="002F04E3"/>
    <w:rsid w:val="00566762"/>
    <w:rsid w:val="00C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CCE3C-0740-4F29-AF57-A5DCB9AE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CD7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u2">
    <w:name w:val="heading 2"/>
    <w:basedOn w:val="Normal"/>
    <w:link w:val="Titlu2Caracter"/>
    <w:uiPriority w:val="9"/>
    <w:qFormat/>
    <w:rsid w:val="00CD7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lu3">
    <w:name w:val="heading 3"/>
    <w:basedOn w:val="Normal"/>
    <w:link w:val="Titlu3Caracter"/>
    <w:uiPriority w:val="9"/>
    <w:qFormat/>
    <w:rsid w:val="00CD7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D77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CD779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rsid w:val="00CD779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D7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deparagrafimplicit"/>
    <w:rsid w:val="00CD7792"/>
  </w:style>
  <w:style w:type="character" w:styleId="VariabilHTML">
    <w:name w:val="HTML Variable"/>
    <w:basedOn w:val="Fontdeparagrafimplicit"/>
    <w:uiPriority w:val="99"/>
    <w:semiHidden/>
    <w:unhideWhenUsed/>
    <w:rsid w:val="00CD7792"/>
    <w:rPr>
      <w:i/>
      <w:iCs/>
    </w:rPr>
  </w:style>
  <w:style w:type="character" w:customStyle="1" w:styleId="caps">
    <w:name w:val="caps"/>
    <w:basedOn w:val="Fontdeparagrafimplicit"/>
    <w:rsid w:val="00CD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12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81C7F65-3751-4EAA-93D4-6C0E22C2286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</TotalTime>
  <Pages>3</Pages>
  <Words>789</Words>
  <Characters>4498</Characters>
  <Application>Microsoft Office Word</Application>
  <DocSecurity>0</DocSecurity>
  <Lines>37</Lines>
  <Paragraphs>10</Paragraphs>
  <ScaleCrop>false</ScaleCrop>
  <Company>Unitate Scolara</Company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Elev12</dc:creator>
  <cp:keywords/>
  <dc:description/>
  <cp:lastModifiedBy>Elev12</cp:lastModifiedBy>
  <cp:revision>2</cp:revision>
  <dcterms:created xsi:type="dcterms:W3CDTF">2017-01-31T08:14:00Z</dcterms:created>
  <dcterms:modified xsi:type="dcterms:W3CDTF">2017-01-31T08:16:00Z</dcterms:modified>
</cp:coreProperties>
</file>