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/>
      </w:pPr>
      <w:r>
        <w:rPr>
          <w:rFonts w:ascii="微軟正黑體" w:hAnsi="微軟正黑體" w:eastAsia="微軟正黑體" w:cs="微軟正黑體"/>
          <w:b/>
          <w:bCs/>
          <w:color w:val="1A1A2E"/>
          <w:sz w:val="44"/>
          <w:szCs w:val="44"/>
        </w:rPr>
        <w:t>合約簽署的效率革命正在發生</w:t>
      </w:r>
    </w:p>
    <w:p>
      <w:pPr>
        <w:pBdr>
          <w:bottom w:val="single" w:color="1E6FBF" w:sz="8" w:space="6"/>
        </w:pBdr>
        <w:spacing w:before="0" w:after="320"/>
      </w:pPr>
      <w:r>
        <w:rPr>
          <w:rFonts w:ascii="微軟正黑體" w:hAnsi="微軟正黑體" w:eastAsia="微軟正黑體" w:cs="微軟正黑體"/>
          <w:b/>
          <w:bCs/>
          <w:color w:val="1E6FBF"/>
          <w:sz w:val="28"/>
          <w:szCs w:val="28"/>
        </w:rPr>
        <w:t>BreezySign 好好簽：一站式電子簽名與簽核平台功能深度解析</w:t>
      </w:r>
    </w:p>
    <w:p>
      <w:pPr>
        <w:spacing w:before="240" w:after="120"/>
      </w:pPr>
      <w:r>
        <w:rPr>
          <w:rFonts w:ascii="微軟正黑體" w:hAnsi="微軟正黑體" w:eastAsia="微軟正黑體" w:cs="微軟正黑體"/>
          <w:b/>
          <w:bCs/>
          <w:color w:val="C0392B"/>
          <w:sz w:val="26"/>
          <w:szCs w:val="26"/>
        </w:rPr>
        <w:t>一份合約的誕生，為何要耗費三天？</w:t>
      </w:r>
    </w:p>
    <w:p>
      <w:pPr>
        <w:spacing w:after="160"/>
      </w:pPr>
      <w:r>
        <w:t>報價單發出後，客戶同意了。接下來呢？列印、簽名、掃描、寄回、蓋章、再寄一次——在傳統流程中，一份合約的完成往往需要反覆往返數日。</w:t>
      </w:r>
    </w:p>
    <w:p>
      <w:pPr>
        <w:spacing w:after="160"/>
      </w:pPr>
      <w:r>
        <w:t>更嚴峻的是：紙本文件散落各地、簽核進度無從追蹤，主管不知道合約卡在哪個環節，業務也無法即時掌握客戶是否已完成簽署。</w:t>
      </w:r>
      <w:r>
        <w:rPr>
          <w:b/>
          <w:bCs/>
        </w:rPr>
        <w:t>每一分鐘的延誤，都是商機的冷卻。</w:t>
      </w:r>
    </w:p>
    <w:p>
      <w:pPr>
        <w:spacing w:after="320"/>
      </w:pPr>
      <w:r>
        <w:t>你的競爭對手，可能早就用數位化合約工具搶先一步了。</w:t>
      </w:r>
    </w:p>
    <w:p>
      <w:pPr>
        <w:spacing w:after="320"/>
      </w:pPr>
      <w:r>
        <w:drawing>
          <wp:inline distT="0" distB="0" distL="114300" distR="114300">
            <wp:extent cx="2729865" cy="1485265"/>
            <wp:effectExtent l="0" t="0" r="635" b="635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6710" cy="1479550"/>
            <wp:effectExtent l="0" t="0" r="8890" b="635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rPr>
          <w:sz w:val="36"/>
          <w:szCs w:val="36"/>
        </w:rPr>
      </w:pPr>
      <w:r>
        <w:rPr>
          <w:rFonts w:ascii="微軟正黑體" w:hAnsi="微軟正黑體" w:eastAsia="微軟正黑體" w:cs="微軟正黑體"/>
          <w:sz w:val="36"/>
          <w:szCs w:val="36"/>
        </w:rPr>
        <w:t>傳統簽核流程的三大痛點</w:t>
      </w:r>
    </w:p>
    <w:p>
      <w:pPr>
        <w:pStyle w:val="4"/>
      </w:pPr>
      <w:r>
        <w:rPr>
          <w:rFonts w:ascii="微軟正黑體" w:hAnsi="微軟正黑體" w:eastAsia="微軟正黑體" w:cs="微軟正黑體"/>
        </w:rPr>
        <w:t>1. 簽署流程拖延，商機白白流失</w:t>
      </w:r>
    </w:p>
    <w:p>
      <w:pPr>
        <w:spacing w:after="160"/>
      </w:pPr>
      <w:r>
        <w:t>以紙本為主的合約流程，平均耗時 3 至 7 個工作天才能完成往返簽署。在 B2B 競爭激烈的市場中，這段等待期足以讓對手完成佈局、讓客戶決策冷卻、讓訂單轉移他人手中。</w:t>
      </w:r>
    </w:p>
    <w:p>
      <w:pPr>
        <w:pStyle w:val="4"/>
      </w:pPr>
      <w:r>
        <w:rPr>
          <w:rFonts w:ascii="微軟正黑體" w:hAnsi="微軟正黑體" w:eastAsia="微軟正黑體" w:cs="微軟正黑體"/>
        </w:rPr>
        <w:t>2. 用印管理混亂，法律風險暗藏其中</w:t>
      </w:r>
    </w:p>
    <w:p>
      <w:pPr>
        <w:spacing w:after="160"/>
      </w:pPr>
      <w:r>
        <w:t>公司大小章的使用未有完善管控，印章遺失、私自用印、流程未走完便蓋章的情況屢見不鮮。一旦發生爭議，企業往往難以舉證，法律與財務風險難以估量。</w:t>
      </w:r>
    </w:p>
    <w:p>
      <w:pPr>
        <w:pStyle w:val="4"/>
      </w:pPr>
      <w:r>
        <w:rPr>
          <w:rFonts w:ascii="微軟正黑體" w:hAnsi="微軟正黑體" w:eastAsia="微軟正黑體" w:cs="微軟正黑體"/>
        </w:rPr>
        <w:t>3. 歸檔困難，簽核記錄難以追溯</w:t>
      </w:r>
    </w:p>
    <w:p>
      <w:pPr>
        <w:spacing w:after="320"/>
      </w:pPr>
      <w:r>
        <w:t>紙本合約分散於各部門抽屜、掃描檔雜亂存放於個人電腦，當需要調閱過往文件時，往往要耗費大量人力翻箱倒櫃，甚至面臨文件遺失的窘境。</w:t>
      </w:r>
    </w:p>
    <w:p>
      <w:pPr>
        <w:pStyle w:val="2"/>
      </w:pPr>
      <w:r>
        <w:rPr>
          <w:rFonts w:ascii="微軟正黑體" w:hAnsi="微軟正黑體" w:eastAsia="微軟正黑體" w:cs="微軟正黑體"/>
        </w:rPr>
        <w:t>電子簽名能為你解決什麼？</w:t>
      </w:r>
    </w:p>
    <w:p>
      <w:pPr>
        <w:spacing w:after="240"/>
      </w:pPr>
      <w:r>
        <w:t>導入電子簽名，不是為了追求科技感，而是為了真實解決你每天都在承受的效率損耗。以下四個場景，對應的正是企業最常反映的痛點。</w:t>
      </w:r>
    </w:p>
    <w:p>
      <w:pPr>
        <w:spacing w:after="360"/>
        <w:jc w:val="center"/>
      </w:pPr>
      <w:r>
        <w:drawing>
          <wp:inline distT="0" distB="0" distL="0" distR="0">
            <wp:extent cx="5143500" cy="4686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數位簽章能確認簽署人是誰，也能確保文件在簽署後沒有被更動過。</w:t>
      </w:r>
      <w:r>
        <w:rPr>
          <w:b/>
          <w:bCs/>
        </w:rPr>
        <w:t>一旦內容遭到竄改，系統會立刻顯示警示，效果等同於紙本文件上的騎縫章。</w:t>
      </w:r>
      <w:r>
        <w:t>此外，整套流程已通過數位部的服務能量登錄，在法規層面具備完整的合法依據。</w:t>
      </w:r>
    </w:p>
    <w:p>
      <w:pPr>
        <w:pStyle w:val="16"/>
        <w:numPr>
          <w:ilvl w:val="0"/>
          <w:numId w:val="1"/>
        </w:numPr>
        <w:spacing w:after="80"/>
      </w:pPr>
      <w:r>
        <w:t>每份文件都有可追溯的簽署記錄，發生爭議時有憑有據</w:t>
      </w:r>
    </w:p>
    <w:p>
      <w:pPr>
        <w:pStyle w:val="16"/>
        <w:numPr>
          <w:ilvl w:val="0"/>
          <w:numId w:val="1"/>
        </w:numPr>
        <w:spacing w:after="80"/>
      </w:pPr>
      <w:r>
        <w:t>文件真偽可在 Adobe Reader 開啟時即時驗證，不需要額外查詢</w:t>
      </w:r>
    </w:p>
    <w:p>
      <w:pPr>
        <w:pStyle w:val="16"/>
        <w:numPr>
          <w:ilvl w:val="0"/>
          <w:numId w:val="1"/>
        </w:numPr>
        <w:spacing w:after="320"/>
      </w:pPr>
      <w:r>
        <w:t>符合台灣電子簽章法規範，合約效力與紙本相同</w:t>
      </w:r>
    </w:p>
    <w:p>
      <w:pPr>
        <w:pStyle w:val="2"/>
      </w:pPr>
      <w:r>
        <w:rPr>
          <w:rFonts w:ascii="微軟正黑體" w:hAnsi="微軟正黑體" w:eastAsia="微軟正黑體" w:cs="微軟正黑體"/>
        </w:rPr>
        <w:t>不同產業，相同的效益起點</w:t>
      </w:r>
    </w:p>
    <w:p>
      <w:pPr>
        <w:spacing w:after="160"/>
      </w:pPr>
      <w:r>
        <w:t>無論你在哪個行業，文件往返的等待、流程不透明的焦慮、以及合約完成後的歸檔混亂，幾乎是所有組織都在面對的共同困境。以下是各產業在導入電子簽名後，最常反映的具體改變：</w:t>
      </w:r>
    </w:p>
    <w:p>
      <w:pPr>
        <w:pStyle w:val="16"/>
        <w:numPr>
          <w:ilvl w:val="0"/>
          <w:numId w:val="1"/>
        </w:numPr>
        <w:spacing w:after="80"/>
      </w:pPr>
      <w:r>
        <w:t>金融保險：客戶不再需要親臨櫃台等候，開戶、簽約時間大幅縮短，服務滿意度顯著提升</w:t>
      </w:r>
    </w:p>
    <w:p>
      <w:pPr>
        <w:pStyle w:val="16"/>
        <w:numPr>
          <w:ilvl w:val="0"/>
          <w:numId w:val="1"/>
        </w:numPr>
        <w:spacing w:after="80"/>
      </w:pPr>
      <w:r>
        <w:t>企業（百貨、健身房、科技業）：員工告別重複抄寫與追單，更多時間放在真正需要人的工作上</w:t>
      </w:r>
    </w:p>
    <w:p>
      <w:pPr>
        <w:pStyle w:val="16"/>
        <w:numPr>
          <w:ilvl w:val="0"/>
          <w:numId w:val="1"/>
        </w:numPr>
        <w:spacing w:after="80"/>
      </w:pPr>
      <w:r>
        <w:t>醫療院所：同意書當場完成、即時歸檔，醫護人員不必在行政作業上耗費有限的注意力</w:t>
      </w:r>
    </w:p>
    <w:p>
      <w:pPr>
        <w:pStyle w:val="16"/>
        <w:numPr>
          <w:ilvl w:val="0"/>
          <w:numId w:val="1"/>
        </w:numPr>
        <w:spacing w:after="320"/>
      </w:pPr>
      <w:r>
        <w:t>政府機關：民眾不必親自跑一趟，業務人員不必管一疊紙本，雙方都省時，服務體驗也更好</w:t>
      </w:r>
    </w:p>
    <w:p>
      <w:pPr>
        <w:pStyle w:val="2"/>
      </w:pPr>
      <w:r>
        <w:rPr>
          <w:rFonts w:ascii="微軟正黑體" w:hAnsi="微軟正黑體" w:eastAsia="微軟正黑體" w:cs="微軟正黑體"/>
        </w:rPr>
        <w:t>你的團隊值得把時間花在更重要的事上</w:t>
      </w:r>
    </w:p>
    <w:p>
      <w:pPr>
        <w:spacing w:after="160"/>
      </w:pPr>
      <w:r>
        <w:t>每一份需要反覆追問、等待、重新寄送的合約，背後都是一段本可用來拜訪客戶、深化關係、或推進下一筆交易的時間。</w:t>
      </w:r>
    </w:p>
    <w:p>
      <w:pPr>
        <w:spacing w:after="160"/>
      </w:pPr>
      <w:r>
        <w:t>當簽署這件事變得如此輕鬆，你的業務不必再分心盯進度，主管不必再追問卡在哪裡，法務不必再擔心找不到合約正本。</w:t>
      </w:r>
      <w:r>
        <w:rPr>
          <w:b/>
          <w:bCs/>
        </w:rPr>
        <w:t>每個人都可以把精力放回到真正需要判斷力的地方。</w:t>
      </w:r>
    </w:p>
    <w:p>
      <w:pPr>
        <w:spacing w:after="320"/>
      </w:pPr>
      <w:r>
        <w:t>從第一份合約的完成，到整個業務生命週期的數位串聯，這不是技術升級，而是讓你的團隊有餘裕做得更好的那一步。</w:t>
      </w:r>
    </w:p>
    <w:p>
      <w:pPr>
        <w:pBdr>
          <w:top w:val="single" w:color="1E6FBF" w:sz="6" w:space="6"/>
        </w:pBdr>
        <w:spacing w:before="200" w:after="160"/>
      </w:pPr>
      <w:r>
        <w:rPr>
          <w:rFonts w:ascii="微軟正黑體" w:hAnsi="微軟正黑體" w:eastAsia="微軟正黑體" w:cs="微軟正黑體"/>
          <w:b/>
          <w:bCs/>
          <w:color w:val="1E6FBF"/>
          <w:sz w:val="26"/>
          <w:szCs w:val="26"/>
        </w:rPr>
        <w:t>行動呼籲（CTA）</w:t>
      </w:r>
    </w:p>
    <w:p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/>
        <w:ind w:left="720" w:hanging="36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  <w:b/>
          <w:bCs/>
          <w:color w:val="1F1F1F"/>
          <w:rtl w:val="0"/>
        </w:rPr>
        <w:t>體驗中心/雲市集</w:t>
      </w:r>
    </w:p>
    <w:p>
      <w:pPr>
        <w:pStyle w:val="16"/>
        <w:numPr>
          <w:ilvl w:val="0"/>
          <w:numId w:val="3"/>
        </w:numPr>
        <w:spacing w:after="80"/>
      </w:pPr>
      <w:r>
        <w:t>延伸閱讀：《2026 年企業無紙化轉型：電子簽名如何為業務效率帶來 3 倍提升》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3C4326C"/>
    <w:rsid w:val="400741AF"/>
    <w:rsid w:val="6DFA72E8"/>
    <w:rsid w:val="7D1B04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軟正黑體" w:hAnsi="微軟正黑體" w:eastAsia="微軟正黑體" w:cs="微軟正黑體"/>
      <w:color w:val="333333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軟正黑體" w:hAnsi="微軟正黑體" w:eastAsia="微軟正黑體" w:cs="微軟正黑體"/>
      <w:b/>
      <w:bCs/>
      <w:color w:val="1A1A2E"/>
      <w:sz w:val="40"/>
      <w:szCs w:val="40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微軟正黑體" w:hAnsi="微軟正黑體" w:eastAsia="微軟正黑體" w:cs="微軟正黑體"/>
      <w:b/>
      <w:bCs/>
      <w:color w:val="1E6FBF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微軟正黑體" w:hAnsi="微軟正黑體" w:eastAsia="微軟正黑體" w:cs="微軟正黑體"/>
      <w:b/>
      <w:bCs/>
      <w:color w:val="2C3E50"/>
      <w:sz w:val="26"/>
      <w:szCs w:val="26"/>
    </w:rPr>
  </w:style>
  <w:style w:type="paragraph" w:styleId="5">
    <w:name w:val="heading 4"/>
    <w:next w:val="1"/>
    <w:qFormat/>
    <w:uiPriority w:val="0"/>
    <w:rPr>
      <w:rFonts w:ascii="微軟正黑體" w:hAnsi="微軟正黑體" w:eastAsia="微軟正黑體" w:cs="微軟正黑體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軟正黑體" w:hAnsi="微軟正黑體" w:eastAsia="微軟正黑體" w:cs="微軟正黑體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軟正黑體" w:hAnsi="微軟正黑體" w:eastAsia="微軟正黑體" w:cs="微軟正黑體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軟正黑體" w:hAnsi="微軟正黑體" w:eastAsia="微軟正黑體" w:cs="微軟正黑體"/>
      <w:color w:val="333333"/>
      <w:sz w:val="20"/>
      <w:szCs w:val="20"/>
    </w:rPr>
  </w:style>
  <w:style w:type="paragraph" w:styleId="9">
    <w:name w:val="Title"/>
    <w:qFormat/>
    <w:uiPriority w:val="0"/>
    <w:rPr>
      <w:rFonts w:ascii="微軟正黑體" w:hAnsi="微軟正黑體" w:eastAsia="微軟正黑體" w:cs="微軟正黑體"/>
      <w:color w:val="333333"/>
      <w:sz w:val="56"/>
      <w:szCs w:val="56"/>
    </w:rPr>
  </w:style>
  <w:style w:type="paragraph" w:styleId="10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軟正黑體" w:hAnsi="微軟正黑體" w:eastAsia="微軟正黑體" w:cs="微軟正黑體"/>
      <w:color w:val="333333"/>
      <w:sz w:val="20"/>
      <w:szCs w:val="20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微軟正黑體" w:hAnsi="微軟正黑體" w:eastAsia="微軟正黑體" w:cs="微軟正黑體"/>
      <w:color w:val="333333"/>
      <w:sz w:val="24"/>
      <w:szCs w:val="24"/>
    </w:rPr>
  </w:style>
  <w:style w:type="character" w:customStyle="1" w:styleId="17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Office_11.8.2.8378_F1E327BC-269C-435d-A152-05C5408002CA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2026-05-08T01:31:00Z</dcterms:created>
  <dc:creator>Un-named</dc:creator>
  <cp:lastModifiedBy>dgw</cp:lastModifiedBy>
  <dcterms:modified xsi:type="dcterms:W3CDTF">2026-05-08T02:46:43Z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1028-11.8.2.8378</vt:lpwstr>
  </property>
</Properties>
</file>