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2ADEFC" w14:textId="5BCEFD4B" w:rsidR="006466B9" w:rsidRPr="00354C5E" w:rsidRDefault="00354C5E" w:rsidP="00354C5E">
      <w:pPr>
        <w:pStyle w:val="Heading1"/>
        <w:numPr>
          <w:ilvl w:val="0"/>
          <w:numId w:val="0"/>
        </w:numPr>
        <w:spacing w:before="120" w:after="120"/>
        <w:ind w:left="431"/>
        <w:jc w:val="center"/>
        <w:rPr>
          <w:b/>
          <w:i/>
          <w:iCs/>
          <w:sz w:val="20"/>
          <w:szCs w:val="28"/>
        </w:rPr>
        <w:sectPr w:rsidR="006466B9" w:rsidRPr="00354C5E" w:rsidSect="00002E76">
          <w:headerReference w:type="default" r:id="rId8"/>
          <w:footerReference w:type="default" r:id="rId9"/>
          <w:pgSz w:w="11906" w:h="16838"/>
          <w:pgMar w:top="2160" w:right="1440" w:bottom="2160" w:left="1440" w:header="706" w:footer="706" w:gutter="0"/>
          <w:pgNumType w:fmt="upperRoman" w:start="1"/>
          <w:cols w:space="708"/>
          <w:docGrid w:linePitch="360"/>
        </w:sectPr>
      </w:pPr>
      <w:r w:rsidRPr="00354C5E">
        <w:rPr>
          <w:b/>
          <w:i/>
          <w:iCs/>
          <w:sz w:val="20"/>
          <w:szCs w:val="28"/>
        </w:rPr>
        <w:t>Page intentionally left blank</w:t>
      </w:r>
    </w:p>
    <w:p w14:paraId="2C193FC0" w14:textId="06C5611A" w:rsidR="00C8458E" w:rsidRDefault="00AA6C7C" w:rsidP="000D2EB9">
      <w:pPr>
        <w:pStyle w:val="Heading1"/>
        <w:spacing w:before="120" w:after="120"/>
        <w:ind w:left="431" w:hanging="431"/>
        <w:rPr>
          <w:b/>
        </w:rPr>
      </w:pPr>
      <w:bookmarkStart w:id="0" w:name="_Toc43156060"/>
      <w:r>
        <w:rPr>
          <w:b/>
        </w:rPr>
        <w:lastRenderedPageBreak/>
        <w:t>Introduction</w:t>
      </w:r>
      <w:bookmarkEnd w:id="0"/>
    </w:p>
    <w:p w14:paraId="1F3EC390" w14:textId="77777777" w:rsidR="00B266A8" w:rsidRPr="00CF319F" w:rsidRDefault="006C7D8A" w:rsidP="009B1C12">
      <w:pPr>
        <w:rPr>
          <w:lang w:val="en-US"/>
        </w:rPr>
      </w:pPr>
      <w:r w:rsidRPr="00CF319F">
        <w:rPr>
          <w:lang w:val="en-US"/>
        </w:rPr>
        <w:t xml:space="preserve">There is a long tradition in business cycle analysis of separating periods in which there is broad economic growth, called expansions, from periods of broad economic contraction, called recessions. Understanding these phases and the transitions between them has been the focus of much macroeconomic research over the past century. </w:t>
      </w:r>
    </w:p>
    <w:p w14:paraId="77079BA1" w14:textId="30D87E12" w:rsidR="009B1C12" w:rsidRDefault="006C7D8A" w:rsidP="009B1C12">
      <w:pPr>
        <w:rPr>
          <w:lang w:val="en-US"/>
        </w:rPr>
      </w:pPr>
      <w:r w:rsidRPr="00CF319F">
        <w:rPr>
          <w:lang w:val="en-US"/>
        </w:rPr>
        <w:t xml:space="preserve">In the United States, the National Bureau of Economic Research (NBER) establishes a chronology of “turning point” dates at which the shifts between expansion and recession phases occur. </w:t>
      </w:r>
      <w:r w:rsidR="009B1C12" w:rsidRPr="00CF319F">
        <w:rPr>
          <w:lang w:val="en-US"/>
        </w:rPr>
        <w:t xml:space="preserve">The chronology identifies the dates of peaks and troughs that frame economic recessions and expansions. </w:t>
      </w:r>
      <w:r w:rsidR="009B1C12">
        <w:rPr>
          <w:lang w:val="en-US"/>
        </w:rPr>
        <w:t>T</w:t>
      </w:r>
      <w:r w:rsidRPr="006C7D8A">
        <w:rPr>
          <w:lang w:val="en-US"/>
        </w:rPr>
        <w:t>hese dates are nearly universally</w:t>
      </w:r>
      <w:r>
        <w:rPr>
          <w:lang w:val="en-US"/>
        </w:rPr>
        <w:t xml:space="preserve"> </w:t>
      </w:r>
      <w:r w:rsidRPr="006C7D8A">
        <w:rPr>
          <w:lang w:val="en-US"/>
        </w:rPr>
        <w:t>used in work requiring a definition of U.S. business cycle</w:t>
      </w:r>
      <w:r>
        <w:rPr>
          <w:lang w:val="en-US"/>
        </w:rPr>
        <w:t xml:space="preserve"> </w:t>
      </w:r>
      <w:r w:rsidRPr="006C7D8A">
        <w:rPr>
          <w:lang w:val="en-US"/>
        </w:rPr>
        <w:t>phases.</w:t>
      </w:r>
      <w:r w:rsidR="00A04305">
        <w:rPr>
          <w:rStyle w:val="FootnoteReference"/>
          <w:lang w:val="en-US"/>
        </w:rPr>
        <w:footnoteReference w:id="1"/>
      </w:r>
      <w:r w:rsidR="006825EA">
        <w:rPr>
          <w:lang w:val="en-US"/>
        </w:rPr>
        <w:t xml:space="preserve"> </w:t>
      </w:r>
    </w:p>
    <w:p w14:paraId="5B6CE101" w14:textId="0C517581" w:rsidR="006C7D8A" w:rsidRDefault="00E23ED3" w:rsidP="009B1C12">
      <w:pPr>
        <w:rPr>
          <w:lang w:val="en-US"/>
        </w:rPr>
      </w:pPr>
      <w:r w:rsidRPr="009378ED">
        <w:rPr>
          <w:lang w:val="en-US"/>
        </w:rPr>
        <w:t xml:space="preserve">This </w:t>
      </w:r>
      <w:r w:rsidR="00A11521" w:rsidRPr="009378ED">
        <w:rPr>
          <w:lang w:val="en-US"/>
        </w:rPr>
        <w:t>study</w:t>
      </w:r>
      <w:r w:rsidR="006C7D8A" w:rsidRPr="009378ED">
        <w:rPr>
          <w:lang w:val="en-US"/>
        </w:rPr>
        <w:t xml:space="preserve"> compare</w:t>
      </w:r>
      <w:r w:rsidRPr="009378ED">
        <w:rPr>
          <w:lang w:val="en-US"/>
        </w:rPr>
        <w:t>s</w:t>
      </w:r>
      <w:r w:rsidR="006C7D8A" w:rsidRPr="009378ED">
        <w:rPr>
          <w:lang w:val="en-US"/>
        </w:rPr>
        <w:t xml:space="preserve"> two </w:t>
      </w:r>
      <w:r w:rsidR="00A11521" w:rsidRPr="009378ED">
        <w:rPr>
          <w:lang w:val="en-US"/>
        </w:rPr>
        <w:t>widely used recession forecasting models</w:t>
      </w:r>
      <w:r w:rsidR="006C7D8A" w:rsidRPr="009378ED">
        <w:rPr>
          <w:lang w:val="en-US"/>
        </w:rPr>
        <w:t xml:space="preserve">. The </w:t>
      </w:r>
      <w:r w:rsidR="00B1400C" w:rsidRPr="009378ED">
        <w:rPr>
          <w:lang w:val="en-US"/>
        </w:rPr>
        <w:t>first</w:t>
      </w:r>
      <w:r w:rsidR="006C7D8A" w:rsidRPr="009378ED">
        <w:rPr>
          <w:lang w:val="en-US"/>
        </w:rPr>
        <w:t xml:space="preserve"> approach is a parametric dynamic factor time series model that captures expansion and recession </w:t>
      </w:r>
      <w:r w:rsidR="006C7D8A" w:rsidRPr="006C7D8A">
        <w:rPr>
          <w:lang w:val="en-US"/>
        </w:rPr>
        <w:t>phases as unobserved</w:t>
      </w:r>
      <w:r w:rsidR="006C7D8A">
        <w:rPr>
          <w:lang w:val="en-US"/>
        </w:rPr>
        <w:t xml:space="preserve"> </w:t>
      </w:r>
      <w:r w:rsidR="006C7D8A" w:rsidRPr="006C7D8A">
        <w:rPr>
          <w:lang w:val="en-US"/>
        </w:rPr>
        <w:t>regime shifts in the mean of the common factor. The</w:t>
      </w:r>
      <w:r w:rsidR="006C7D8A">
        <w:rPr>
          <w:lang w:val="en-US"/>
        </w:rPr>
        <w:t xml:space="preserve"> </w:t>
      </w:r>
      <w:r w:rsidR="006C7D8A" w:rsidRPr="006C7D8A">
        <w:rPr>
          <w:lang w:val="en-US"/>
        </w:rPr>
        <w:t>unobserved state variable controlling the regime shifts is modeled</w:t>
      </w:r>
      <w:r w:rsidR="006C7D8A">
        <w:rPr>
          <w:lang w:val="en-US"/>
        </w:rPr>
        <w:t xml:space="preserve"> </w:t>
      </w:r>
      <w:r w:rsidR="006C7D8A" w:rsidRPr="006C7D8A">
        <w:rPr>
          <w:lang w:val="en-US"/>
        </w:rPr>
        <w:t>as following a</w:t>
      </w:r>
      <w:r w:rsidR="009739E3">
        <w:rPr>
          <w:lang w:val="en-US"/>
        </w:rPr>
        <w:t xml:space="preserve"> </w:t>
      </w:r>
      <w:r w:rsidR="006C7D8A" w:rsidRPr="006C7D8A">
        <w:rPr>
          <w:lang w:val="en-US"/>
        </w:rPr>
        <w:t>Markov process as in Hamilton (1989). This</w:t>
      </w:r>
      <w:r w:rsidR="009739E3">
        <w:rPr>
          <w:lang w:val="en-US"/>
        </w:rPr>
        <w:t xml:space="preserve"> dynamic-factor Markov-switching model</w:t>
      </w:r>
      <w:r w:rsidR="006C7D8A" w:rsidRPr="006C7D8A">
        <w:rPr>
          <w:lang w:val="en-US"/>
        </w:rPr>
        <w:t xml:space="preserve"> (DFMS), as developed</w:t>
      </w:r>
      <w:r w:rsidR="006C7D8A">
        <w:rPr>
          <w:lang w:val="en-US"/>
        </w:rPr>
        <w:t xml:space="preserve"> </w:t>
      </w:r>
      <w:r w:rsidR="006C7D8A" w:rsidRPr="006C7D8A">
        <w:rPr>
          <w:lang w:val="en-US"/>
        </w:rPr>
        <w:t>in Chauvet (1998), produces a probability that the economy</w:t>
      </w:r>
      <w:r w:rsidR="006C7D8A">
        <w:rPr>
          <w:lang w:val="en-US"/>
        </w:rPr>
        <w:t xml:space="preserve"> </w:t>
      </w:r>
      <w:r w:rsidR="006C7D8A" w:rsidRPr="006C7D8A">
        <w:rPr>
          <w:lang w:val="en-US"/>
        </w:rPr>
        <w:t>is in an expansion or a recession at any point in time. These</w:t>
      </w:r>
      <w:r w:rsidR="006C7D8A">
        <w:rPr>
          <w:lang w:val="en-US"/>
        </w:rPr>
        <w:t xml:space="preserve"> </w:t>
      </w:r>
      <w:r w:rsidR="006C7D8A" w:rsidRPr="006C7D8A">
        <w:rPr>
          <w:lang w:val="en-US"/>
        </w:rPr>
        <w:t>probabilities can then be used to establish turning point dates</w:t>
      </w:r>
      <w:r w:rsidR="009739E3">
        <w:rPr>
          <w:lang w:val="en-US"/>
        </w:rPr>
        <w:t xml:space="preserve"> </w:t>
      </w:r>
      <w:r w:rsidR="009739E3" w:rsidRPr="009739E3">
        <w:rPr>
          <w:lang w:val="en-US"/>
        </w:rPr>
        <w:t xml:space="preserve">using a rule for converting probabilities into a </w:t>
      </w:r>
      <w:r w:rsidR="009739E3">
        <w:rPr>
          <w:lang w:val="en-US"/>
        </w:rPr>
        <w:t>binary</w:t>
      </w:r>
      <w:r w:rsidR="009739E3" w:rsidRPr="009739E3">
        <w:rPr>
          <w:lang w:val="en-US"/>
        </w:rPr>
        <w:t xml:space="preserve"> variable</w:t>
      </w:r>
      <w:r w:rsidR="009739E3">
        <w:rPr>
          <w:lang w:val="en-US"/>
        </w:rPr>
        <w:t xml:space="preserve"> </w:t>
      </w:r>
      <w:r w:rsidR="009739E3" w:rsidRPr="009739E3">
        <w:rPr>
          <w:lang w:val="en-US"/>
        </w:rPr>
        <w:t xml:space="preserve">defining which regime the economy is </w:t>
      </w:r>
      <w:r w:rsidR="009739E3">
        <w:rPr>
          <w:lang w:val="en-US"/>
        </w:rPr>
        <w:t>i</w:t>
      </w:r>
      <w:r w:rsidR="009739E3" w:rsidRPr="009739E3">
        <w:rPr>
          <w:lang w:val="en-US"/>
        </w:rPr>
        <w:t>n at any particular time.</w:t>
      </w:r>
    </w:p>
    <w:p w14:paraId="4C2D9E7C" w14:textId="7ADD99F2" w:rsidR="00396501" w:rsidRDefault="00B1400C" w:rsidP="000D2EB9">
      <w:pPr>
        <w:spacing w:before="120" w:after="120"/>
        <w:jc w:val="both"/>
        <w:rPr>
          <w:lang w:val="en-US"/>
        </w:rPr>
      </w:pPr>
      <w:r w:rsidRPr="006C7D8A">
        <w:rPr>
          <w:lang w:val="en-US"/>
        </w:rPr>
        <w:t xml:space="preserve">The </w:t>
      </w:r>
      <w:r w:rsidR="002B1942">
        <w:rPr>
          <w:lang w:val="en-US"/>
        </w:rPr>
        <w:t>second approach</w:t>
      </w:r>
      <w:r w:rsidRPr="006C7D8A">
        <w:rPr>
          <w:lang w:val="en-US"/>
        </w:rPr>
        <w:t xml:space="preserve"> is a</w:t>
      </w:r>
      <w:r>
        <w:rPr>
          <w:lang w:val="en-US"/>
        </w:rPr>
        <w:t xml:space="preserve"> non-parametric long short-term memory (LSTM) neural network</w:t>
      </w:r>
      <w:r w:rsidRPr="006C7D8A">
        <w:rPr>
          <w:lang w:val="en-US"/>
        </w:rPr>
        <w:t xml:space="preserve">, </w:t>
      </w:r>
      <w:r>
        <w:rPr>
          <w:lang w:val="en-US"/>
        </w:rPr>
        <w:t xml:space="preserve">which is an </w:t>
      </w:r>
      <w:r w:rsidR="00B344D9">
        <w:rPr>
          <w:lang w:val="en-US"/>
        </w:rPr>
        <w:t>artificial</w:t>
      </w:r>
      <w:r>
        <w:rPr>
          <w:lang w:val="en-US"/>
        </w:rPr>
        <w:t xml:space="preserve"> recurrent neural network (RNN) architecture used in the field of deep learning. It was first proposed by Sepp Hochreiter and Jürgen Schmidhuber (1997) to deal with the vanishing gradient problem</w:t>
      </w:r>
      <w:r>
        <w:rPr>
          <w:rStyle w:val="FootnoteReference"/>
          <w:lang w:val="en-US"/>
        </w:rPr>
        <w:footnoteReference w:id="2"/>
      </w:r>
      <w:r>
        <w:rPr>
          <w:lang w:val="en-US"/>
        </w:rPr>
        <w:t xml:space="preserve"> that can occur when training a traditional RNN. </w:t>
      </w:r>
      <w:r w:rsidR="006825EA">
        <w:rPr>
          <w:lang w:val="en-US"/>
        </w:rPr>
        <w:t>RNN is a construct of</w:t>
      </w:r>
      <w:r w:rsidR="006825EA" w:rsidRPr="006825EA">
        <w:rPr>
          <w:lang w:val="en-US"/>
        </w:rPr>
        <w:t xml:space="preserve"> connections between nodes </w:t>
      </w:r>
      <w:r w:rsidR="006825EA">
        <w:rPr>
          <w:lang w:val="en-US"/>
        </w:rPr>
        <w:t xml:space="preserve">that </w:t>
      </w:r>
      <w:r w:rsidR="006825EA" w:rsidRPr="006825EA">
        <w:rPr>
          <w:lang w:val="en-US"/>
        </w:rPr>
        <w:t>form a directed graph along a temporal sequence. This allows it to exhibit temporal dynamic behavior</w:t>
      </w:r>
      <w:r w:rsidR="006825EA">
        <w:rPr>
          <w:lang w:val="en-US"/>
        </w:rPr>
        <w:t xml:space="preserve">. </w:t>
      </w:r>
      <w:r>
        <w:rPr>
          <w:lang w:val="en-US"/>
        </w:rPr>
        <w:t>For this, LSTM neural networks are well-suited to deal with time series prediction problems.</w:t>
      </w:r>
    </w:p>
    <w:p w14:paraId="1359A6E2" w14:textId="2AC279EE" w:rsidR="00517E73" w:rsidRDefault="003F099C" w:rsidP="000D2EB9">
      <w:pPr>
        <w:spacing w:before="120" w:after="120"/>
        <w:jc w:val="both"/>
        <w:rPr>
          <w:lang w:val="en-US"/>
        </w:rPr>
      </w:pPr>
      <w:r>
        <w:rPr>
          <w:lang w:val="en-US"/>
        </w:rPr>
        <w:lastRenderedPageBreak/>
        <w:t xml:space="preserve">For the prediction of business cycle turning points, </w:t>
      </w:r>
      <w:r w:rsidR="00E773DA">
        <w:rPr>
          <w:lang w:val="en-US"/>
        </w:rPr>
        <w:t xml:space="preserve">one set of coincident economic indicators and one set of </w:t>
      </w:r>
      <w:r w:rsidR="00FE3EA6">
        <w:rPr>
          <w:lang w:val="en-US"/>
        </w:rPr>
        <w:t>coincident</w:t>
      </w:r>
      <w:r w:rsidR="00E773DA">
        <w:rPr>
          <w:lang w:val="en-US"/>
        </w:rPr>
        <w:t xml:space="preserve"> economic indicators </w:t>
      </w:r>
      <w:r>
        <w:rPr>
          <w:lang w:val="en-US"/>
        </w:rPr>
        <w:t xml:space="preserve">are used, each of which is widely used as indicators that provide signals of </w:t>
      </w:r>
      <w:r w:rsidR="00E773DA">
        <w:rPr>
          <w:lang w:val="en-US"/>
        </w:rPr>
        <w:t>the current state and the future state, respectively,</w:t>
      </w:r>
      <w:r>
        <w:rPr>
          <w:lang w:val="en-US"/>
        </w:rPr>
        <w:t xml:space="preserve"> in aggregate economic activity.</w:t>
      </w:r>
      <w:r w:rsidR="00E773DA">
        <w:rPr>
          <w:lang w:val="en-US"/>
        </w:rPr>
        <w:t xml:space="preserve"> Coincident</w:t>
      </w:r>
      <w:r>
        <w:rPr>
          <w:lang w:val="en-US"/>
        </w:rPr>
        <w:t xml:space="preserve"> </w:t>
      </w:r>
      <w:r w:rsidR="00517E73">
        <w:rPr>
          <w:lang w:val="en-US"/>
        </w:rPr>
        <w:t xml:space="preserve">economic </w:t>
      </w:r>
      <w:r>
        <w:rPr>
          <w:lang w:val="en-US"/>
        </w:rPr>
        <w:t>indicators</w:t>
      </w:r>
      <w:r w:rsidR="007A779E" w:rsidRPr="003F099C">
        <w:rPr>
          <w:lang w:val="en-US"/>
        </w:rPr>
        <w:t xml:space="preserve"> are designed to capture the common component of the business cycle</w:t>
      </w:r>
      <w:r w:rsidR="00517E73">
        <w:rPr>
          <w:lang w:val="en-US"/>
        </w:rPr>
        <w:t xml:space="preserve"> as they rise and fall together, in a coincident fashion (Moore </w:t>
      </w:r>
      <w:r w:rsidR="009A3551">
        <w:rPr>
          <w:lang w:val="en-US"/>
        </w:rPr>
        <w:t>(</w:t>
      </w:r>
      <w:r w:rsidR="00517E73">
        <w:rPr>
          <w:lang w:val="en-US"/>
        </w:rPr>
        <w:t>1978</w:t>
      </w:r>
      <w:r w:rsidR="009A3551">
        <w:rPr>
          <w:lang w:val="en-US"/>
        </w:rPr>
        <w:t>)</w:t>
      </w:r>
      <w:r w:rsidR="00517E73">
        <w:rPr>
          <w:lang w:val="en-US"/>
        </w:rPr>
        <w:t>)</w:t>
      </w:r>
      <w:r>
        <w:rPr>
          <w:lang w:val="en-US"/>
        </w:rPr>
        <w:t xml:space="preserve">. </w:t>
      </w:r>
      <w:r w:rsidR="00517E73">
        <w:rPr>
          <w:lang w:val="en-US"/>
        </w:rPr>
        <w:t>Thus, they can provide information about whether the economy is currently experiencing a recession or a slowdown, recovery or a boom.</w:t>
      </w:r>
      <w:r w:rsidR="00E773DA">
        <w:rPr>
          <w:lang w:val="en-US"/>
        </w:rPr>
        <w:t xml:space="preserve"> Whereas leading indicators, for instance, should systematically provide a precise indication of the future state of the economy and send early economic signals in this regard.</w:t>
      </w:r>
    </w:p>
    <w:p w14:paraId="2111B098" w14:textId="60470C71" w:rsidR="00517E73" w:rsidRDefault="00E773DA" w:rsidP="000D2EB9">
      <w:pPr>
        <w:spacing w:before="120" w:after="120"/>
        <w:jc w:val="both"/>
        <w:rPr>
          <w:lang w:val="en-US"/>
        </w:rPr>
      </w:pPr>
      <w:r>
        <w:rPr>
          <w:lang w:val="en-US"/>
        </w:rPr>
        <w:t>For this study, four</w:t>
      </w:r>
      <w:r w:rsidR="00966FFF">
        <w:rPr>
          <w:lang w:val="en-US"/>
        </w:rPr>
        <w:t xml:space="preserve"> monthly</w:t>
      </w:r>
      <w:r>
        <w:rPr>
          <w:lang w:val="en-US"/>
        </w:rPr>
        <w:t xml:space="preserve"> coincident </w:t>
      </w:r>
      <w:r w:rsidR="00966FFF">
        <w:rPr>
          <w:lang w:val="en-US"/>
        </w:rPr>
        <w:t xml:space="preserve">economic </w:t>
      </w:r>
      <w:r>
        <w:rPr>
          <w:lang w:val="en-US"/>
        </w:rPr>
        <w:t>indicators, industrial production (IP), total personal income less transfer payments (</w:t>
      </w:r>
      <w:r w:rsidR="00966FFF">
        <w:rPr>
          <w:lang w:val="en-US"/>
        </w:rPr>
        <w:t xml:space="preserve">PILTP), total manufacturing and trade sales (MTS), and employees on non-farm payroll (ENAP) are used as the first set of inputs to the introduced models. </w:t>
      </w:r>
      <w:r w:rsidR="00C24FE1">
        <w:rPr>
          <w:lang w:val="en-US"/>
        </w:rPr>
        <w:t xml:space="preserve">Those are the same economic variables utilized by the NBER and the Department of Commerce, which were initially selected based on Burn and Mitchell’s work (1946). </w:t>
      </w:r>
    </w:p>
    <w:p w14:paraId="113B8F7E" w14:textId="015AEFC1" w:rsidR="008614A9" w:rsidRPr="007A779E" w:rsidRDefault="00A07F74" w:rsidP="000D2EB9">
      <w:pPr>
        <w:spacing w:before="120" w:after="120"/>
        <w:jc w:val="both"/>
        <w:rPr>
          <w:color w:val="FF0000"/>
          <w:lang w:val="en-US"/>
        </w:rPr>
      </w:pPr>
      <w:r>
        <w:rPr>
          <w:lang w:val="en-US"/>
        </w:rPr>
        <w:t xml:space="preserve">The set of </w:t>
      </w:r>
      <w:r w:rsidR="00966FFF">
        <w:rPr>
          <w:lang w:val="en-US"/>
        </w:rPr>
        <w:t xml:space="preserve">leading </w:t>
      </w:r>
      <w:r>
        <w:rPr>
          <w:lang w:val="en-US"/>
        </w:rPr>
        <w:t xml:space="preserve">economic indicators </w:t>
      </w:r>
      <w:r w:rsidR="00966FFF">
        <w:rPr>
          <w:lang w:val="en-US"/>
        </w:rPr>
        <w:t>refer</w:t>
      </w:r>
      <w:r>
        <w:rPr>
          <w:lang w:val="en-US"/>
        </w:rPr>
        <w:t xml:space="preserve"> to yield curve </w:t>
      </w:r>
      <w:r w:rsidR="00966FFF">
        <w:rPr>
          <w:lang w:val="en-US"/>
        </w:rPr>
        <w:t>parameters</w:t>
      </w:r>
      <w:r>
        <w:rPr>
          <w:lang w:val="en-US"/>
        </w:rPr>
        <w:t xml:space="preserve">. </w:t>
      </w:r>
      <w:r w:rsidR="007A779E" w:rsidRPr="00A07F74">
        <w:rPr>
          <w:lang w:val="en-US"/>
        </w:rPr>
        <w:t>The slope of the Treasury yield curve has often been cited as a leading economic indicator, with inversion of the curve being thought of as an indicator of recession</w:t>
      </w:r>
      <w:r w:rsidR="005744F6">
        <w:rPr>
          <w:lang w:val="en-US"/>
        </w:rPr>
        <w:t xml:space="preserve"> (see e.g. Dueker (1997), Gurkaynak, Sack</w:t>
      </w:r>
      <w:r w:rsidR="008F4669">
        <w:rPr>
          <w:lang w:val="en-US"/>
        </w:rPr>
        <w:t>, Wright</w:t>
      </w:r>
      <w:r w:rsidR="005744F6">
        <w:rPr>
          <w:lang w:val="en-US"/>
        </w:rPr>
        <w:t xml:space="preserve"> (2012), Johansson, Meldrum (2018)).</w:t>
      </w:r>
      <w:r w:rsidR="007A779E" w:rsidRPr="00A07F74">
        <w:rPr>
          <w:lang w:val="en-US"/>
        </w:rPr>
        <w:t xml:space="preserve"> Historically, the </w:t>
      </w:r>
      <w:r w:rsidR="00966FFF">
        <w:rPr>
          <w:lang w:val="en-US"/>
        </w:rPr>
        <w:t>ten-year</w:t>
      </w:r>
      <w:r w:rsidR="007A779E" w:rsidRPr="00A07F74">
        <w:rPr>
          <w:lang w:val="en-US"/>
        </w:rPr>
        <w:t xml:space="preserve"> less </w:t>
      </w:r>
      <w:r w:rsidR="00966FFF">
        <w:rPr>
          <w:lang w:val="en-US"/>
        </w:rPr>
        <w:t>three three-month</w:t>
      </w:r>
      <w:r w:rsidR="007A779E" w:rsidRPr="00A07F74">
        <w:rPr>
          <w:lang w:val="en-US"/>
        </w:rPr>
        <w:t xml:space="preserve"> term spread has exhibited a negative statistical relationship with real GDP growth over subsequent quarters, and a positive statistical relationship with recession</w:t>
      </w:r>
      <w:r w:rsidR="007915FF">
        <w:rPr>
          <w:lang w:val="en-US"/>
        </w:rPr>
        <w:t xml:space="preserve"> probabilities</w:t>
      </w:r>
      <w:r w:rsidR="007A779E" w:rsidRPr="00A07F74">
        <w:rPr>
          <w:lang w:val="en-US"/>
        </w:rPr>
        <w:t xml:space="preserve"> (Estrella </w:t>
      </w:r>
      <w:r w:rsidR="00B344D9" w:rsidRPr="00A07F74">
        <w:rPr>
          <w:lang w:val="en-US"/>
        </w:rPr>
        <w:t>and</w:t>
      </w:r>
      <w:r w:rsidR="007A779E" w:rsidRPr="00A07F74">
        <w:rPr>
          <w:lang w:val="en-US"/>
        </w:rPr>
        <w:t xml:space="preserve"> Hardouvelis (1991) and Estrella and Mishkin (1996). </w:t>
      </w:r>
    </w:p>
    <w:p w14:paraId="5D257462" w14:textId="520B9DA4" w:rsidR="00E23ED3" w:rsidRDefault="002A095F" w:rsidP="000D2EB9">
      <w:pPr>
        <w:spacing w:before="120" w:after="120"/>
        <w:jc w:val="both"/>
        <w:rPr>
          <w:lang w:val="en-US"/>
        </w:rPr>
      </w:pPr>
      <w:r w:rsidRPr="00966FFF">
        <w:rPr>
          <w:lang w:val="en-US"/>
        </w:rPr>
        <w:t>The paper</w:t>
      </w:r>
      <w:r w:rsidR="00AD0D97" w:rsidRPr="00966FFF">
        <w:rPr>
          <w:lang w:val="en-US"/>
        </w:rPr>
        <w:t xml:space="preserve"> is organized as follows</w:t>
      </w:r>
      <w:r w:rsidRPr="00966FFF">
        <w:rPr>
          <w:lang w:val="en-US"/>
        </w:rPr>
        <w:t>:</w:t>
      </w:r>
      <w:r w:rsidR="00AD0D97" w:rsidRPr="00966FFF">
        <w:rPr>
          <w:lang w:val="en-US"/>
        </w:rPr>
        <w:t xml:space="preserve"> The subsequent section provides a review of related literature. The </w:t>
      </w:r>
      <w:r w:rsidR="008614A9" w:rsidRPr="00966FFF">
        <w:rPr>
          <w:lang w:val="en-US"/>
        </w:rPr>
        <w:t>third</w:t>
      </w:r>
      <w:r w:rsidR="00AD0D97" w:rsidRPr="00966FFF">
        <w:rPr>
          <w:lang w:val="en-US"/>
        </w:rPr>
        <w:t xml:space="preserve"> section discusses the data. The fo</w:t>
      </w:r>
      <w:r w:rsidR="003D5C86" w:rsidRPr="00966FFF">
        <w:rPr>
          <w:lang w:val="en-US"/>
        </w:rPr>
        <w:t>ur</w:t>
      </w:r>
      <w:r w:rsidR="00AD0D97" w:rsidRPr="00966FFF">
        <w:rPr>
          <w:lang w:val="en-US"/>
        </w:rPr>
        <w:t xml:space="preserve">th section introduces the two outlined </w:t>
      </w:r>
      <w:r w:rsidR="007915FF">
        <w:rPr>
          <w:lang w:val="en-US"/>
        </w:rPr>
        <w:t xml:space="preserve">forecasting </w:t>
      </w:r>
      <w:r w:rsidR="003D5C86" w:rsidRPr="00966FFF">
        <w:rPr>
          <w:lang w:val="en-US"/>
        </w:rPr>
        <w:t>models and the estimation procedure employed in</w:t>
      </w:r>
      <w:r w:rsidR="00AD0D97" w:rsidRPr="00966FFF">
        <w:rPr>
          <w:lang w:val="en-US"/>
        </w:rPr>
        <w:t xml:space="preserve"> this study. In the fourth section, </w:t>
      </w:r>
      <w:r w:rsidR="003D5C86" w:rsidRPr="00966FFF">
        <w:rPr>
          <w:lang w:val="en-US"/>
        </w:rPr>
        <w:t>the empirical results are presented and interpreted for both models</w:t>
      </w:r>
      <w:r w:rsidR="00AD0D97" w:rsidRPr="00966FFF">
        <w:rPr>
          <w:lang w:val="en-US"/>
        </w:rPr>
        <w:t xml:space="preserve">. </w:t>
      </w:r>
      <w:r w:rsidR="003D5C86" w:rsidRPr="00966FFF">
        <w:rPr>
          <w:lang w:val="en-US"/>
        </w:rPr>
        <w:t xml:space="preserve">Furthermore, both models are tested for out-of-sample performance. </w:t>
      </w:r>
      <w:r w:rsidR="00AD0D97" w:rsidRPr="00966FFF">
        <w:rPr>
          <w:lang w:val="en-US"/>
        </w:rPr>
        <w:t>The fifth section concludes.</w:t>
      </w:r>
    </w:p>
    <w:p w14:paraId="1B325E99" w14:textId="77777777" w:rsidR="009B1C12" w:rsidRPr="00966FFF" w:rsidRDefault="009B1C12" w:rsidP="000D2EB9">
      <w:pPr>
        <w:spacing w:before="120" w:after="120"/>
        <w:jc w:val="both"/>
        <w:rPr>
          <w:lang w:val="en-US"/>
        </w:rPr>
      </w:pPr>
    </w:p>
    <w:p w14:paraId="1421E307" w14:textId="65C899FE" w:rsidR="00AD0D97" w:rsidRPr="00E23ED3" w:rsidRDefault="00AD0D97" w:rsidP="00E23ED3">
      <w:pPr>
        <w:pStyle w:val="Heading1"/>
        <w:spacing w:before="120" w:after="120"/>
        <w:ind w:left="431" w:hanging="431"/>
        <w:rPr>
          <w:b/>
        </w:rPr>
      </w:pPr>
      <w:bookmarkStart w:id="1" w:name="_Toc43156061"/>
      <w:r w:rsidRPr="00E23ED3">
        <w:rPr>
          <w:b/>
        </w:rPr>
        <w:lastRenderedPageBreak/>
        <w:t>Literature review</w:t>
      </w:r>
      <w:bookmarkEnd w:id="1"/>
    </w:p>
    <w:p w14:paraId="38294A61" w14:textId="0BA2AE03" w:rsidR="00393FF0" w:rsidRDefault="00A017FB" w:rsidP="00DF1409">
      <w:pPr>
        <w:spacing w:before="120" w:after="120"/>
        <w:jc w:val="both"/>
        <w:rPr>
          <w:lang w:val="en-US"/>
        </w:rPr>
      </w:pPr>
      <w:r>
        <w:rPr>
          <w:lang w:val="en-US"/>
        </w:rPr>
        <w:t xml:space="preserve">There is large literature that investigates </w:t>
      </w:r>
      <w:r w:rsidR="00B344D9">
        <w:rPr>
          <w:lang w:val="en-US"/>
        </w:rPr>
        <w:t>prediction</w:t>
      </w:r>
      <w:r>
        <w:rPr>
          <w:lang w:val="en-US"/>
        </w:rPr>
        <w:t xml:space="preserve"> of business cycle date</w:t>
      </w:r>
      <w:r w:rsidR="002F3BBC">
        <w:rPr>
          <w:lang w:val="en-US"/>
        </w:rPr>
        <w:t>s</w:t>
      </w:r>
      <w:r>
        <w:rPr>
          <w:lang w:val="en-US"/>
        </w:rPr>
        <w:t xml:space="preserve">. </w:t>
      </w:r>
      <w:r w:rsidR="002F3BBC" w:rsidRPr="002F3BBC">
        <w:rPr>
          <w:lang w:val="en-US"/>
        </w:rPr>
        <w:t>The possibility of a set of indicators providing early signals of change in</w:t>
      </w:r>
      <w:r w:rsidR="002F3BBC">
        <w:rPr>
          <w:lang w:val="en-US"/>
        </w:rPr>
        <w:t xml:space="preserve"> </w:t>
      </w:r>
      <w:r w:rsidR="002F3BBC" w:rsidRPr="002F3BBC">
        <w:rPr>
          <w:lang w:val="en-US"/>
        </w:rPr>
        <w:t xml:space="preserve">aggregate economic activity </w:t>
      </w:r>
      <w:r w:rsidR="002F3BBC">
        <w:rPr>
          <w:lang w:val="en-US"/>
        </w:rPr>
        <w:t>is</w:t>
      </w:r>
      <w:r w:rsidR="002F3BBC" w:rsidRPr="002F3BBC">
        <w:rPr>
          <w:lang w:val="en-US"/>
        </w:rPr>
        <w:t xml:space="preserve"> important to any business or government affected by expansions</w:t>
      </w:r>
      <w:r w:rsidR="002F3BBC">
        <w:rPr>
          <w:lang w:val="en-US"/>
        </w:rPr>
        <w:t xml:space="preserve"> </w:t>
      </w:r>
      <w:r w:rsidR="002F3BBC" w:rsidRPr="002F3BBC">
        <w:rPr>
          <w:lang w:val="en-US"/>
        </w:rPr>
        <w:t>and contractions.</w:t>
      </w:r>
      <w:r w:rsidR="002F3BBC">
        <w:rPr>
          <w:lang w:val="en-US"/>
        </w:rPr>
        <w:t xml:space="preserve"> In their pioneering studies on this research topic, </w:t>
      </w:r>
      <w:r w:rsidR="002F3BBC" w:rsidRPr="002F3BBC">
        <w:rPr>
          <w:lang w:val="en-US"/>
        </w:rPr>
        <w:t xml:space="preserve">Burns and Mitchell </w:t>
      </w:r>
      <w:r w:rsidR="002F3BBC">
        <w:rPr>
          <w:lang w:val="en-US"/>
        </w:rPr>
        <w:t xml:space="preserve">(1946) </w:t>
      </w:r>
      <w:r w:rsidR="002F3BBC" w:rsidRPr="002F3BBC">
        <w:rPr>
          <w:lang w:val="en-US"/>
        </w:rPr>
        <w:t>provide a careful statistical description of the cyclical</w:t>
      </w:r>
      <w:r w:rsidR="002F3BBC">
        <w:rPr>
          <w:lang w:val="en-US"/>
        </w:rPr>
        <w:t xml:space="preserve"> </w:t>
      </w:r>
      <w:r w:rsidR="002F3BBC" w:rsidRPr="002F3BBC">
        <w:rPr>
          <w:lang w:val="en-US"/>
        </w:rPr>
        <w:t>aspects of various time series, and classify macroeconomic variables as lagging, leading or</w:t>
      </w:r>
      <w:r w:rsidR="002F3BBC">
        <w:rPr>
          <w:lang w:val="en-US"/>
        </w:rPr>
        <w:t xml:space="preserve"> </w:t>
      </w:r>
      <w:r w:rsidR="002F3BBC" w:rsidRPr="002F3BBC">
        <w:rPr>
          <w:lang w:val="en-US"/>
        </w:rPr>
        <w:t xml:space="preserve">coincident with economic </w:t>
      </w:r>
      <w:r w:rsidR="002F3BBC">
        <w:rPr>
          <w:lang w:val="en-US"/>
        </w:rPr>
        <w:t>activity</w:t>
      </w:r>
      <w:r w:rsidR="009378ED">
        <w:rPr>
          <w:lang w:val="en-US"/>
        </w:rPr>
        <w:t xml:space="preserve"> (Chauvet, 1998)</w:t>
      </w:r>
      <w:r w:rsidR="002F3BBC">
        <w:rPr>
          <w:lang w:val="en-US"/>
        </w:rPr>
        <w:t xml:space="preserve">. </w:t>
      </w:r>
      <w:r w:rsidR="00677A40">
        <w:rPr>
          <w:lang w:val="en-US"/>
        </w:rPr>
        <w:t xml:space="preserve">In their </w:t>
      </w:r>
      <w:r w:rsidR="00B344D9">
        <w:rPr>
          <w:lang w:val="en-US"/>
        </w:rPr>
        <w:t>research</w:t>
      </w:r>
      <w:r w:rsidR="00677A40">
        <w:rPr>
          <w:lang w:val="en-US"/>
        </w:rPr>
        <w:t xml:space="preserve">, Burns and Mitchell (1946) identified two fundamental elements with respect to the business cycle, namely co-movements among economic variables through the business cycle </w:t>
      </w:r>
      <w:r w:rsidR="00B73448">
        <w:rPr>
          <w:lang w:val="en-US"/>
        </w:rPr>
        <w:t xml:space="preserve">as well as </w:t>
      </w:r>
      <w:r w:rsidR="00677A40">
        <w:rPr>
          <w:lang w:val="en-US"/>
        </w:rPr>
        <w:t xml:space="preserve">different behavior of the economy during different phases of the business cycle. </w:t>
      </w:r>
    </w:p>
    <w:p w14:paraId="350E469E" w14:textId="6F98F10C" w:rsidR="009246D7" w:rsidRDefault="00677A40" w:rsidP="00DF1409">
      <w:pPr>
        <w:spacing w:before="120" w:after="120"/>
        <w:jc w:val="both"/>
        <w:rPr>
          <w:lang w:val="en-US"/>
        </w:rPr>
      </w:pPr>
      <w:r>
        <w:rPr>
          <w:lang w:val="en-US"/>
        </w:rPr>
        <w:t>This framework has opened up two new research areas at that time</w:t>
      </w:r>
      <w:r w:rsidR="00393FF0">
        <w:rPr>
          <w:lang w:val="en-US"/>
        </w:rPr>
        <w:t xml:space="preserve"> regarding the use of statistical models</w:t>
      </w:r>
      <w:r>
        <w:rPr>
          <w:lang w:val="en-US"/>
        </w:rPr>
        <w:t xml:space="preserve">.  </w:t>
      </w:r>
      <w:r w:rsidRPr="00677A40">
        <w:rPr>
          <w:lang w:val="en-US"/>
        </w:rPr>
        <w:t>T</w:t>
      </w:r>
      <w:r w:rsidR="009378ED" w:rsidRPr="00677A40">
        <w:rPr>
          <w:lang w:val="en-US"/>
        </w:rPr>
        <w:t>he first gave rise to the formation of dynamic factor models and composition of indices</w:t>
      </w:r>
      <w:r>
        <w:rPr>
          <w:lang w:val="en-US"/>
        </w:rPr>
        <w:t>, as in Stock and Watson (1989), and the latter</w:t>
      </w:r>
      <w:r w:rsidRPr="00677A40">
        <w:rPr>
          <w:lang w:val="en-US"/>
        </w:rPr>
        <w:t xml:space="preserve"> </w:t>
      </w:r>
      <w:r w:rsidR="002F3BBC" w:rsidRPr="00677A40">
        <w:rPr>
          <w:lang w:val="en-US"/>
        </w:rPr>
        <w:t>inspired the use of nonlinear regime switching models</w:t>
      </w:r>
      <w:r w:rsidRPr="00677A40">
        <w:rPr>
          <w:lang w:val="en-US"/>
        </w:rPr>
        <w:t xml:space="preserve">, as in Hamilton </w:t>
      </w:r>
      <w:r w:rsidR="002F3BBC" w:rsidRPr="00677A40">
        <w:rPr>
          <w:lang w:val="en-US"/>
        </w:rPr>
        <w:t>(1989)</w:t>
      </w:r>
      <w:r w:rsidR="009378ED" w:rsidRPr="00677A40">
        <w:rPr>
          <w:lang w:val="en-US"/>
        </w:rPr>
        <w:t xml:space="preserve">. </w:t>
      </w:r>
      <w:r>
        <w:rPr>
          <w:lang w:val="en-US"/>
        </w:rPr>
        <w:t xml:space="preserve">In this regard, Stock and Watson (1989) developed a </w:t>
      </w:r>
      <w:r w:rsidR="009246D7">
        <w:rPr>
          <w:lang w:val="en-US"/>
        </w:rPr>
        <w:t xml:space="preserve">multivariate </w:t>
      </w:r>
      <w:r>
        <w:rPr>
          <w:lang w:val="en-US"/>
        </w:rPr>
        <w:t xml:space="preserve">dynamic factor model </w:t>
      </w:r>
      <w:r w:rsidR="009246D7">
        <w:rPr>
          <w:lang w:val="en-US"/>
        </w:rPr>
        <w:t>in which business cycles are measured by</w:t>
      </w:r>
      <w:r>
        <w:rPr>
          <w:lang w:val="en-US"/>
        </w:rPr>
        <w:t xml:space="preserve"> co-movements in various economic variables</w:t>
      </w:r>
      <w:r w:rsidR="009246D7">
        <w:rPr>
          <w:lang w:val="en-US"/>
        </w:rPr>
        <w:t xml:space="preserve">. Recessions and expansions are then generated by negative or positive symmetric shocks to a linear and dynamically stable time series. On the other hand, Hamilton (1989) developed a univariate Markov </w:t>
      </w:r>
      <w:r w:rsidR="00B344D9">
        <w:rPr>
          <w:lang w:val="en-US"/>
        </w:rPr>
        <w:t>switching</w:t>
      </w:r>
      <w:r w:rsidR="009246D7">
        <w:rPr>
          <w:lang w:val="en-US"/>
        </w:rPr>
        <w:t xml:space="preserve"> model which, in contrast to the dynamic factor model, considers nonlinearities in business cycles and assumes that </w:t>
      </w:r>
      <w:r w:rsidR="0018569B" w:rsidRPr="009246D7">
        <w:rPr>
          <w:lang w:val="en-US"/>
        </w:rPr>
        <w:t xml:space="preserve">business cycle expansions and </w:t>
      </w:r>
      <w:r w:rsidR="009246D7" w:rsidRPr="009246D7">
        <w:rPr>
          <w:lang w:val="en-US"/>
        </w:rPr>
        <w:t>recessions</w:t>
      </w:r>
      <w:r w:rsidR="0018569B" w:rsidRPr="009246D7">
        <w:rPr>
          <w:lang w:val="en-US"/>
        </w:rPr>
        <w:t xml:space="preserve"> could be viewed as different regimes</w:t>
      </w:r>
      <w:r w:rsidR="009246D7" w:rsidRPr="009246D7">
        <w:rPr>
          <w:lang w:val="en-US"/>
        </w:rPr>
        <w:t xml:space="preserve">. </w:t>
      </w:r>
      <w:r w:rsidR="0018569B" w:rsidRPr="009246D7">
        <w:rPr>
          <w:lang w:val="en-US"/>
        </w:rPr>
        <w:t xml:space="preserve"> </w:t>
      </w:r>
      <w:r w:rsidR="007C691D">
        <w:rPr>
          <w:lang w:val="en-US"/>
        </w:rPr>
        <w:t xml:space="preserve">The </w:t>
      </w:r>
      <w:r w:rsidR="0018569B">
        <w:rPr>
          <w:lang w:val="en-US"/>
        </w:rPr>
        <w:t xml:space="preserve">transition </w:t>
      </w:r>
      <w:r w:rsidR="007C691D">
        <w:rPr>
          <w:lang w:val="en-US"/>
        </w:rPr>
        <w:t>between recession and expansion</w:t>
      </w:r>
      <w:r w:rsidR="0018569B">
        <w:rPr>
          <w:lang w:val="en-US"/>
        </w:rPr>
        <w:t xml:space="preserve"> is</w:t>
      </w:r>
      <w:r w:rsidR="007C691D">
        <w:rPr>
          <w:lang w:val="en-US"/>
        </w:rPr>
        <w:t xml:space="preserve"> </w:t>
      </w:r>
      <w:r w:rsidR="0018569B">
        <w:rPr>
          <w:lang w:val="en-US"/>
        </w:rPr>
        <w:t xml:space="preserve">driven by an unobserved state variable that follows a Markov process. </w:t>
      </w:r>
    </w:p>
    <w:p w14:paraId="2DEF9ECE" w14:textId="702F4646" w:rsidR="0066118B" w:rsidRPr="007C691D" w:rsidRDefault="00DF1409" w:rsidP="000D2EB9">
      <w:pPr>
        <w:spacing w:before="120" w:after="120"/>
        <w:jc w:val="both"/>
        <w:rPr>
          <w:b/>
          <w:bCs/>
          <w:lang w:val="en-US"/>
        </w:rPr>
      </w:pPr>
      <w:r>
        <w:rPr>
          <w:lang w:val="en-US"/>
        </w:rPr>
        <w:t xml:space="preserve">Later on, Kim and Yoo (1995) extended </w:t>
      </w:r>
      <w:r w:rsidR="007C691D">
        <w:rPr>
          <w:lang w:val="en-US"/>
        </w:rPr>
        <w:t>Hamilton’s univariate Markov-</w:t>
      </w:r>
      <w:r w:rsidR="00B344D9">
        <w:rPr>
          <w:lang w:val="en-US"/>
        </w:rPr>
        <w:t>switching</w:t>
      </w:r>
      <w:r>
        <w:rPr>
          <w:lang w:val="en-US"/>
        </w:rPr>
        <w:t xml:space="preserve"> model to a </w:t>
      </w:r>
      <w:r w:rsidR="007C691D">
        <w:rPr>
          <w:lang w:val="en-US"/>
        </w:rPr>
        <w:t xml:space="preserve">multivariate </w:t>
      </w:r>
      <w:r>
        <w:rPr>
          <w:lang w:val="en-US"/>
        </w:rPr>
        <w:t>factor model, where a common factor series is driven by a two state Markov-</w:t>
      </w:r>
      <w:r w:rsidR="00B344D9">
        <w:rPr>
          <w:lang w:val="en-US"/>
        </w:rPr>
        <w:t>switching</w:t>
      </w:r>
      <w:r>
        <w:rPr>
          <w:lang w:val="en-US"/>
        </w:rPr>
        <w:t xml:space="preserve"> process. Diebold and Rudebusch (1996) were the first to suggest a unified model that captures these two business cycle features from a set of economic indicators. They argued that co</w:t>
      </w:r>
      <w:r w:rsidR="00B344D9">
        <w:rPr>
          <w:lang w:val="en-US"/>
        </w:rPr>
        <w:t>-</w:t>
      </w:r>
      <w:r>
        <w:rPr>
          <w:lang w:val="en-US"/>
        </w:rPr>
        <w:t xml:space="preserve">movements among the individual economic indicators can be modelled by using the linear </w:t>
      </w:r>
      <w:r w:rsidR="00B344D9">
        <w:rPr>
          <w:lang w:val="en-US"/>
        </w:rPr>
        <w:t>coincident</w:t>
      </w:r>
      <w:r>
        <w:rPr>
          <w:lang w:val="en-US"/>
        </w:rPr>
        <w:t xml:space="preserve"> </w:t>
      </w:r>
      <w:r w:rsidR="00B344D9">
        <w:rPr>
          <w:lang w:val="en-US"/>
        </w:rPr>
        <w:t>indicator</w:t>
      </w:r>
      <w:r>
        <w:rPr>
          <w:lang w:val="en-US"/>
        </w:rPr>
        <w:t xml:space="preserve"> approach described in Stock and Watson (199</w:t>
      </w:r>
      <w:r w:rsidR="005744F6">
        <w:rPr>
          <w:lang w:val="en-US"/>
        </w:rPr>
        <w:t>3</w:t>
      </w:r>
      <w:r>
        <w:rPr>
          <w:lang w:val="en-US"/>
        </w:rPr>
        <w:t>), while the existence of two separate business cycle regimes can be modelled by using the Markov</w:t>
      </w:r>
      <w:r w:rsidR="007C691D">
        <w:rPr>
          <w:lang w:val="en-US"/>
        </w:rPr>
        <w:t>-s</w:t>
      </w:r>
      <w:r>
        <w:rPr>
          <w:lang w:val="en-US"/>
        </w:rPr>
        <w:t xml:space="preserve">witching </w:t>
      </w:r>
      <w:r>
        <w:rPr>
          <w:lang w:val="en-US"/>
        </w:rPr>
        <w:lastRenderedPageBreak/>
        <w:t xml:space="preserve">specification </w:t>
      </w:r>
      <w:r w:rsidR="007C691D">
        <w:rPr>
          <w:lang w:val="en-US"/>
        </w:rPr>
        <w:t>described</w:t>
      </w:r>
      <w:r>
        <w:rPr>
          <w:lang w:val="en-US"/>
        </w:rPr>
        <w:t xml:space="preserve"> by Hamilton (1989). Integrating these approaches, Kim and Yoo (1995), Chauvet (1998) and Kim and Nelson (1998) combined the </w:t>
      </w:r>
      <w:r w:rsidR="007C691D">
        <w:rPr>
          <w:lang w:val="en-US"/>
        </w:rPr>
        <w:t>d</w:t>
      </w:r>
      <w:r>
        <w:rPr>
          <w:lang w:val="en-US"/>
        </w:rPr>
        <w:t xml:space="preserve">ynamic </w:t>
      </w:r>
      <w:r w:rsidR="007C691D">
        <w:rPr>
          <w:lang w:val="en-US"/>
        </w:rPr>
        <w:t>f</w:t>
      </w:r>
      <w:r>
        <w:rPr>
          <w:lang w:val="en-US"/>
        </w:rPr>
        <w:t>actor and Markov</w:t>
      </w:r>
      <w:r w:rsidR="007C691D">
        <w:rPr>
          <w:lang w:val="en-US"/>
        </w:rPr>
        <w:t>-</w:t>
      </w:r>
      <w:r w:rsidR="00B344D9">
        <w:rPr>
          <w:lang w:val="en-US"/>
        </w:rPr>
        <w:t>switching</w:t>
      </w:r>
      <w:r>
        <w:rPr>
          <w:lang w:val="en-US"/>
        </w:rPr>
        <w:t xml:space="preserve"> frameworks </w:t>
      </w:r>
      <w:r w:rsidR="00C26F6F">
        <w:rPr>
          <w:lang w:val="en-US"/>
        </w:rPr>
        <w:t xml:space="preserve">to implement a model that </w:t>
      </w:r>
      <w:r>
        <w:rPr>
          <w:lang w:val="en-US"/>
        </w:rPr>
        <w:t>simultaneously capture</w:t>
      </w:r>
      <w:r w:rsidR="00FE3EA6">
        <w:rPr>
          <w:lang w:val="en-US"/>
        </w:rPr>
        <w:t>s</w:t>
      </w:r>
      <w:r>
        <w:rPr>
          <w:lang w:val="en-US"/>
        </w:rPr>
        <w:t xml:space="preserve"> both co</w:t>
      </w:r>
      <w:r w:rsidR="00B344D9">
        <w:rPr>
          <w:lang w:val="en-US"/>
        </w:rPr>
        <w:t>-</w:t>
      </w:r>
      <w:r>
        <w:rPr>
          <w:lang w:val="en-US"/>
        </w:rPr>
        <w:t xml:space="preserve">movements and regime shifts. </w:t>
      </w:r>
    </w:p>
    <w:p w14:paraId="089EEAC3" w14:textId="05668C5B" w:rsidR="00185CC8" w:rsidRDefault="00393FF0" w:rsidP="000D2EB9">
      <w:pPr>
        <w:spacing w:before="120" w:after="120"/>
        <w:jc w:val="both"/>
        <w:rPr>
          <w:lang w:val="en-US"/>
        </w:rPr>
      </w:pPr>
      <w:r>
        <w:rPr>
          <w:lang w:val="en-US"/>
        </w:rPr>
        <w:t xml:space="preserve">Neural networks have been </w:t>
      </w:r>
      <w:r w:rsidR="00B344D9">
        <w:rPr>
          <w:lang w:val="en-US"/>
        </w:rPr>
        <w:t>successfully</w:t>
      </w:r>
      <w:r>
        <w:rPr>
          <w:lang w:val="en-US"/>
        </w:rPr>
        <w:t xml:space="preserve"> applied</w:t>
      </w:r>
      <w:r w:rsidR="00CF3356">
        <w:rPr>
          <w:lang w:val="en-US"/>
        </w:rPr>
        <w:t xml:space="preserve"> </w:t>
      </w:r>
      <w:r>
        <w:rPr>
          <w:lang w:val="en-US"/>
        </w:rPr>
        <w:t>to economic problems in the last years and also</w:t>
      </w:r>
      <w:r w:rsidR="00CF3356">
        <w:rPr>
          <w:lang w:val="en-US"/>
        </w:rPr>
        <w:t xml:space="preserve"> has been </w:t>
      </w:r>
      <w:r>
        <w:rPr>
          <w:lang w:val="en-US"/>
        </w:rPr>
        <w:t>widely used in forecasting business cycles with satisfactory results</w:t>
      </w:r>
      <w:r w:rsidR="00CF3356">
        <w:rPr>
          <w:lang w:val="en-US"/>
        </w:rPr>
        <w:t xml:space="preserve"> (see e.g. </w:t>
      </w:r>
      <w:r>
        <w:rPr>
          <w:lang w:val="en-US"/>
        </w:rPr>
        <w:t>Shen, Du, Ji (2019)</w:t>
      </w:r>
      <w:r w:rsidR="00B73448">
        <w:rPr>
          <w:lang w:val="en-US"/>
        </w:rPr>
        <w:t xml:space="preserve"> and </w:t>
      </w:r>
      <w:r w:rsidR="00CF3356">
        <w:rPr>
          <w:lang w:val="en-US"/>
        </w:rPr>
        <w:t xml:space="preserve">Puglia, Tucker (2020)). The circumstance that traditional regression based single factor models </w:t>
      </w:r>
      <w:r>
        <w:rPr>
          <w:lang w:val="en-US"/>
        </w:rPr>
        <w:t xml:space="preserve">as described above </w:t>
      </w:r>
      <w:r w:rsidR="00CF3356">
        <w:rPr>
          <w:lang w:val="en-US"/>
        </w:rPr>
        <w:t>were not able to adequately model the asymmetr</w:t>
      </w:r>
      <w:r w:rsidR="00B73448">
        <w:rPr>
          <w:lang w:val="en-US"/>
        </w:rPr>
        <w:t>ies</w:t>
      </w:r>
      <w:r w:rsidR="00CF3356">
        <w:rPr>
          <w:lang w:val="en-US"/>
        </w:rPr>
        <w:t xml:space="preserve"> in business cycles gave</w:t>
      </w:r>
      <w:r>
        <w:rPr>
          <w:lang w:val="en-US"/>
        </w:rPr>
        <w:t xml:space="preserve"> initially</w:t>
      </w:r>
      <w:r w:rsidR="00CF3356">
        <w:rPr>
          <w:lang w:val="en-US"/>
        </w:rPr>
        <w:t xml:space="preserve"> rise to an implementation of neural networks</w:t>
      </w:r>
      <w:r>
        <w:rPr>
          <w:lang w:val="en-US"/>
        </w:rPr>
        <w:t xml:space="preserve"> </w:t>
      </w:r>
      <w:r w:rsidR="00CF3356">
        <w:rPr>
          <w:lang w:val="en-US"/>
        </w:rPr>
        <w:t>due to their ability to recognize patterns (Kiani (2006))</w:t>
      </w:r>
      <w:r w:rsidR="004600EE">
        <w:rPr>
          <w:lang w:val="en-US"/>
        </w:rPr>
        <w:t xml:space="preserve">. </w:t>
      </w:r>
      <w:r>
        <w:rPr>
          <w:lang w:val="en-US"/>
        </w:rPr>
        <w:t>As</w:t>
      </w:r>
      <w:r w:rsidR="004600EE">
        <w:rPr>
          <w:lang w:val="en-US"/>
        </w:rPr>
        <w:t xml:space="preserve"> outlined in the literature, neural networks tend to outperform </w:t>
      </w:r>
      <w:r w:rsidR="00B344D9">
        <w:rPr>
          <w:lang w:val="en-US"/>
        </w:rPr>
        <w:t>traditional</w:t>
      </w:r>
      <w:r w:rsidR="004600EE">
        <w:rPr>
          <w:lang w:val="en-US"/>
        </w:rPr>
        <w:t xml:space="preserve"> forecasting methods</w:t>
      </w:r>
      <w:r w:rsidR="00B73448">
        <w:rPr>
          <w:lang w:val="en-US"/>
        </w:rPr>
        <w:t xml:space="preserve"> in the short-term and</w:t>
      </w:r>
      <w:r w:rsidR="004600EE">
        <w:rPr>
          <w:lang w:val="en-US"/>
        </w:rPr>
        <w:t xml:space="preserve"> for monthly and quarterly time series. </w:t>
      </w:r>
      <w:r w:rsidR="004600EE" w:rsidRPr="004600EE">
        <w:rPr>
          <w:lang w:val="en-US"/>
        </w:rPr>
        <w:t>Hill, O’Connor and Remus (1996)</w:t>
      </w:r>
      <w:r w:rsidR="00C26F6F">
        <w:rPr>
          <w:lang w:val="en-US"/>
        </w:rPr>
        <w:t xml:space="preserve"> compared</w:t>
      </w:r>
      <w:r w:rsidR="004600EE">
        <w:rPr>
          <w:lang w:val="en-US"/>
        </w:rPr>
        <w:t xml:space="preserve"> six traditional forecasting models</w:t>
      </w:r>
      <w:r w:rsidR="00C26F6F">
        <w:rPr>
          <w:lang w:val="en-US"/>
        </w:rPr>
        <w:t xml:space="preserve"> to one neural network model and showed that the neural network model outperformed the traditional statistical methods</w:t>
      </w:r>
      <w:r w:rsidR="00C3762C">
        <w:rPr>
          <w:lang w:val="en-US"/>
        </w:rPr>
        <w:t>. Another example of the tendency of neural networks to outperform traditional statistical approaches was given by Shen, Du and Ji (2019). In their paper, neural network models were used to classify recessions as indicated by the NBER’s business cycle dating methodology in the U.S. using 12 financial indices with a striking result</w:t>
      </w:r>
      <w:r w:rsidR="00F65FA0">
        <w:rPr>
          <w:lang w:val="en-US"/>
        </w:rPr>
        <w:t xml:space="preserve">. They </w:t>
      </w:r>
      <w:r w:rsidR="00C3762C">
        <w:rPr>
          <w:lang w:val="en-US"/>
        </w:rPr>
        <w:t>achieved 98% accuracy in the training set, 97% accuracy in the validation set and 100% accuracy in the testing set.</w:t>
      </w:r>
      <w:r w:rsidR="00F65FA0">
        <w:rPr>
          <w:lang w:val="en-US"/>
        </w:rPr>
        <w:t xml:space="preserve"> Given that the NBER </w:t>
      </w:r>
      <w:r w:rsidR="00B344D9">
        <w:rPr>
          <w:lang w:val="en-US"/>
        </w:rPr>
        <w:t>announces</w:t>
      </w:r>
      <w:r w:rsidR="00F65FA0">
        <w:rPr>
          <w:lang w:val="en-US"/>
        </w:rPr>
        <w:t xml:space="preserve"> business cycle turning points with a </w:t>
      </w:r>
      <w:r w:rsidR="00B344D9">
        <w:rPr>
          <w:lang w:val="en-US"/>
        </w:rPr>
        <w:t>significant</w:t>
      </w:r>
      <w:r w:rsidR="00F65FA0">
        <w:rPr>
          <w:lang w:val="en-US"/>
        </w:rPr>
        <w:t xml:space="preserve"> lag (Baris, 2018), </w:t>
      </w:r>
      <w:r w:rsidR="00B73448">
        <w:rPr>
          <w:lang w:val="en-US"/>
        </w:rPr>
        <w:t xml:space="preserve">those </w:t>
      </w:r>
      <w:r w:rsidR="00F65FA0">
        <w:rPr>
          <w:lang w:val="en-US"/>
        </w:rPr>
        <w:t xml:space="preserve">forecasting approaches </w:t>
      </w:r>
      <w:r w:rsidR="00751700">
        <w:rPr>
          <w:lang w:val="en-US"/>
        </w:rPr>
        <w:t xml:space="preserve">as described above can </w:t>
      </w:r>
      <w:r w:rsidR="00B73448">
        <w:rPr>
          <w:lang w:val="en-US"/>
        </w:rPr>
        <w:t>help</w:t>
      </w:r>
      <w:r w:rsidR="00751700">
        <w:rPr>
          <w:lang w:val="en-US"/>
        </w:rPr>
        <w:t xml:space="preserve"> to detect contractions before NBER’s announcement.</w:t>
      </w:r>
    </w:p>
    <w:p w14:paraId="362C3480" w14:textId="77777777" w:rsidR="00B73448" w:rsidRDefault="00B73448" w:rsidP="000D2EB9">
      <w:pPr>
        <w:spacing w:before="120" w:after="120"/>
        <w:jc w:val="both"/>
        <w:rPr>
          <w:lang w:val="en-US"/>
        </w:rPr>
      </w:pPr>
    </w:p>
    <w:p w14:paraId="75C81096" w14:textId="31923085" w:rsidR="00185CC8" w:rsidRDefault="00521E23" w:rsidP="000D2EB9">
      <w:pPr>
        <w:pStyle w:val="Heading1"/>
        <w:spacing w:after="120"/>
        <w:ind w:left="431" w:hanging="431"/>
        <w:rPr>
          <w:b/>
        </w:rPr>
      </w:pPr>
      <w:bookmarkStart w:id="2" w:name="_Toc43156062"/>
      <w:r>
        <w:rPr>
          <w:b/>
        </w:rPr>
        <w:t>D</w:t>
      </w:r>
      <w:r w:rsidR="00633EED">
        <w:rPr>
          <w:b/>
        </w:rPr>
        <w:t>a</w:t>
      </w:r>
      <w:r w:rsidR="008F30F8">
        <w:rPr>
          <w:b/>
        </w:rPr>
        <w:t>ta</w:t>
      </w:r>
      <w:bookmarkEnd w:id="2"/>
    </w:p>
    <w:p w14:paraId="505C2CAE" w14:textId="440E7B2A" w:rsidR="00B55203" w:rsidRPr="00B55203" w:rsidRDefault="00B55203" w:rsidP="00B55203">
      <w:pPr>
        <w:rPr>
          <w:lang w:val="en-US"/>
        </w:rPr>
      </w:pPr>
      <w:r w:rsidRPr="00B55203">
        <w:rPr>
          <w:lang w:val="en-US"/>
        </w:rPr>
        <w:t xml:space="preserve">To test the </w:t>
      </w:r>
      <w:r>
        <w:rPr>
          <w:lang w:val="en-US"/>
        </w:rPr>
        <w:t xml:space="preserve">forecasting </w:t>
      </w:r>
      <w:r w:rsidRPr="00B55203">
        <w:rPr>
          <w:lang w:val="en-US"/>
        </w:rPr>
        <w:t>performance of</w:t>
      </w:r>
      <w:r>
        <w:rPr>
          <w:lang w:val="en-US"/>
        </w:rPr>
        <w:t xml:space="preserve"> the dynamic-factor Markov-</w:t>
      </w:r>
      <w:r w:rsidR="00B344D9">
        <w:rPr>
          <w:lang w:val="en-US"/>
        </w:rPr>
        <w:t>switching</w:t>
      </w:r>
      <w:r>
        <w:rPr>
          <w:lang w:val="en-US"/>
        </w:rPr>
        <w:t xml:space="preserve"> model and the LSTM neural network approach, each model was trained on a dataset of </w:t>
      </w:r>
      <w:r w:rsidR="00C24FE1">
        <w:rPr>
          <w:lang w:val="en-US"/>
        </w:rPr>
        <w:t>four coincident</w:t>
      </w:r>
      <w:r>
        <w:rPr>
          <w:lang w:val="en-US"/>
        </w:rPr>
        <w:t xml:space="preserve"> economic indicators and on a dataset of yield curve data to forecast recessions. In the following, those two selected </w:t>
      </w:r>
      <w:r w:rsidR="00C24FE1">
        <w:rPr>
          <w:lang w:val="en-US"/>
        </w:rPr>
        <w:t xml:space="preserve">data </w:t>
      </w:r>
      <w:r>
        <w:rPr>
          <w:lang w:val="en-US"/>
        </w:rPr>
        <w:t>inpu</w:t>
      </w:r>
      <w:r w:rsidRPr="00B55203">
        <w:rPr>
          <w:lang w:val="en-US"/>
        </w:rPr>
        <w:t>ts are presented a</w:t>
      </w:r>
      <w:r>
        <w:rPr>
          <w:lang w:val="en-US"/>
        </w:rPr>
        <w:t>nd possible differences in their application to the outlined models are described.</w:t>
      </w:r>
    </w:p>
    <w:p w14:paraId="6B464C2D" w14:textId="72F2B02F" w:rsidR="00185CC8" w:rsidRDefault="001669E2" w:rsidP="000D2EB9">
      <w:pPr>
        <w:pStyle w:val="Heading2"/>
        <w:rPr>
          <w:b/>
          <w:bCs/>
        </w:rPr>
      </w:pPr>
      <w:bookmarkStart w:id="3" w:name="_Toc43156063"/>
      <w:r>
        <w:rPr>
          <w:b/>
          <w:bCs/>
        </w:rPr>
        <w:lastRenderedPageBreak/>
        <w:t>Coincident</w:t>
      </w:r>
      <w:r w:rsidR="00EA1D87" w:rsidRPr="00EA1D87">
        <w:rPr>
          <w:b/>
          <w:bCs/>
        </w:rPr>
        <w:t xml:space="preserve"> economic indicators</w:t>
      </w:r>
      <w:bookmarkEnd w:id="3"/>
    </w:p>
    <w:p w14:paraId="2F446B53" w14:textId="1F65CE0B" w:rsidR="00F37253" w:rsidRDefault="00A929ED" w:rsidP="00111DD7">
      <w:pPr>
        <w:jc w:val="both"/>
        <w:rPr>
          <w:lang w:val="en-US"/>
        </w:rPr>
      </w:pPr>
      <w:r>
        <w:rPr>
          <w:lang w:val="en-US"/>
        </w:rPr>
        <w:t>The first set of economic indicators, consisting of four monthly coincident variables ((1) non-farm payroll employment</w:t>
      </w:r>
      <w:r w:rsidR="00F878AE">
        <w:rPr>
          <w:lang w:val="en-US"/>
        </w:rPr>
        <w:t xml:space="preserve"> (ENAP)</w:t>
      </w:r>
      <w:r>
        <w:rPr>
          <w:lang w:val="en-US"/>
        </w:rPr>
        <w:t>, (2) industrial production</w:t>
      </w:r>
      <w:r w:rsidR="00F878AE">
        <w:rPr>
          <w:lang w:val="en-US"/>
        </w:rPr>
        <w:t xml:space="preserve"> (IP)</w:t>
      </w:r>
      <w:r>
        <w:rPr>
          <w:lang w:val="en-US"/>
        </w:rPr>
        <w:t>, (3) real manufacturing and trade sales</w:t>
      </w:r>
      <w:r w:rsidR="00F878AE">
        <w:rPr>
          <w:lang w:val="en-US"/>
        </w:rPr>
        <w:t xml:space="preserve"> (MTS)</w:t>
      </w:r>
      <w:r>
        <w:rPr>
          <w:lang w:val="en-US"/>
        </w:rPr>
        <w:t>, and (4) real personal income excluding transfer payments</w:t>
      </w:r>
      <w:r w:rsidR="00F878AE">
        <w:rPr>
          <w:lang w:val="en-US"/>
        </w:rPr>
        <w:t xml:space="preserve"> (PILTP)</w:t>
      </w:r>
      <w:r>
        <w:rPr>
          <w:lang w:val="en-US"/>
        </w:rPr>
        <w:t>), was obtained from the public database of the Federal Reserve Bank of St. Louis (FRED). The monthly data is dated from 1967 until</w:t>
      </w:r>
      <w:r w:rsidR="00C24FE1">
        <w:rPr>
          <w:lang w:val="en-US"/>
        </w:rPr>
        <w:t xml:space="preserve"> </w:t>
      </w:r>
      <w:r>
        <w:rPr>
          <w:lang w:val="en-US"/>
        </w:rPr>
        <w:t xml:space="preserve">2020 in order to provide an adequate time horizon </w:t>
      </w:r>
      <w:r w:rsidR="00F878AE">
        <w:rPr>
          <w:lang w:val="en-US"/>
        </w:rPr>
        <w:t>to encompass as many recessions as possible for training and testing</w:t>
      </w:r>
      <w:r>
        <w:rPr>
          <w:lang w:val="en-US"/>
        </w:rPr>
        <w:t>.</w:t>
      </w:r>
      <w:r w:rsidR="00F878AE">
        <w:rPr>
          <w:lang w:val="en-US"/>
        </w:rPr>
        <w:t xml:space="preserve"> </w:t>
      </w:r>
      <w:r w:rsidR="00B400D5">
        <w:rPr>
          <w:lang w:val="en-US"/>
        </w:rPr>
        <w:t xml:space="preserve">All variables are seasonally adjusted. In order to achieve stationarity, </w:t>
      </w:r>
      <w:r w:rsidR="00C24FE1">
        <w:rPr>
          <w:lang w:val="en-US"/>
        </w:rPr>
        <w:t xml:space="preserve">the data was transformed by computing the first difference of </w:t>
      </w:r>
      <w:r w:rsidR="00B400D5">
        <w:rPr>
          <w:lang w:val="en-US"/>
        </w:rPr>
        <w:t>natural logarithms</w:t>
      </w:r>
      <w:r w:rsidR="00C24FE1">
        <w:rPr>
          <w:lang w:val="en-US"/>
        </w:rPr>
        <w:t>, which is consistent to the approach taken by Chauvet (1998)</w:t>
      </w:r>
      <w:r w:rsidR="00B400D5">
        <w:rPr>
          <w:lang w:val="en-US"/>
        </w:rPr>
        <w:t>.</w:t>
      </w:r>
      <w:r w:rsidR="00111DD7" w:rsidRPr="00111DD7">
        <w:rPr>
          <w:lang w:val="en-US"/>
        </w:rPr>
        <w:t xml:space="preserve"> </w:t>
      </w:r>
      <w:r w:rsidR="00C87A3C">
        <w:rPr>
          <w:lang w:val="en-US"/>
        </w:rPr>
        <w:t>The transformed data was standardized in the following step.</w:t>
      </w:r>
      <w:r w:rsidR="00C63D7C">
        <w:rPr>
          <w:lang w:val="en-US"/>
        </w:rPr>
        <w:t xml:space="preserve"> </w:t>
      </w:r>
    </w:p>
    <w:p w14:paraId="4D29B06C" w14:textId="2E574D41" w:rsidR="00111DD7" w:rsidRDefault="00C63D7C" w:rsidP="00111DD7">
      <w:pPr>
        <w:jc w:val="both"/>
        <w:rPr>
          <w:lang w:val="en-US"/>
        </w:rPr>
      </w:pPr>
      <w:r>
        <w:rPr>
          <w:lang w:val="en-US"/>
        </w:rPr>
        <w:t>In the figure down below the four differenced and standardized monthly coincident economic indicators are plotted</w:t>
      </w:r>
      <w:r w:rsidR="001669E2">
        <w:rPr>
          <w:lang w:val="en-US"/>
        </w:rPr>
        <w:t xml:space="preserve"> with the NBER recession dates shaded in grey</w:t>
      </w:r>
      <w:r>
        <w:rPr>
          <w:lang w:val="en-US"/>
        </w:rPr>
        <w:t xml:space="preserve">. From a first visual </w:t>
      </w:r>
      <w:r w:rsidR="00B73448">
        <w:rPr>
          <w:lang w:val="en-US"/>
        </w:rPr>
        <w:t>analysis</w:t>
      </w:r>
      <w:r>
        <w:rPr>
          <w:lang w:val="en-US"/>
        </w:rPr>
        <w:t xml:space="preserve">, the coincident fashion of those variables can be </w:t>
      </w:r>
      <w:r w:rsidR="00B73448">
        <w:rPr>
          <w:lang w:val="en-US"/>
        </w:rPr>
        <w:t>clearly identified. It</w:t>
      </w:r>
      <w:r w:rsidR="00490368">
        <w:rPr>
          <w:lang w:val="en-US"/>
        </w:rPr>
        <w:t xml:space="preserve"> is interesting to not</w:t>
      </w:r>
      <w:r w:rsidR="00B73448">
        <w:rPr>
          <w:lang w:val="en-US"/>
        </w:rPr>
        <w:t>e</w:t>
      </w:r>
      <w:r w:rsidR="00490368">
        <w:rPr>
          <w:lang w:val="en-US"/>
        </w:rPr>
        <w:t xml:space="preserve">, that there are differences in the </w:t>
      </w:r>
      <w:r w:rsidR="00B344D9">
        <w:rPr>
          <w:lang w:val="en-US"/>
        </w:rPr>
        <w:t>sensitivity</w:t>
      </w:r>
      <w:r w:rsidR="00490368">
        <w:rPr>
          <w:lang w:val="en-US"/>
        </w:rPr>
        <w:t xml:space="preserve"> of changes among the economic variables. E.g. the industrial production (IP) variable and the real manufacturing and trade sales (MTS) variable seem to be most sensitive to business cycles, whereas the real personal income excluding transfer payments (PILTP) variable seems to be less sensitive, at least regarding its magnitude of changes within business cycles. </w:t>
      </w:r>
    </w:p>
    <w:p w14:paraId="52CF86BC" w14:textId="733E95C4" w:rsidR="00B400D5" w:rsidRPr="00C63D7C" w:rsidRDefault="00B400D5" w:rsidP="000D2EB9">
      <w:pPr>
        <w:jc w:val="both"/>
        <w:rPr>
          <w:noProof/>
          <w:lang w:val="en-US"/>
        </w:rPr>
      </w:pPr>
    </w:p>
    <w:p w14:paraId="11BA1612" w14:textId="294D108A" w:rsidR="00C63D7C" w:rsidRPr="00C63D7C" w:rsidRDefault="00C63D7C" w:rsidP="000D2EB9">
      <w:pPr>
        <w:jc w:val="both"/>
        <w:rPr>
          <w:noProof/>
          <w:lang w:val="en-US"/>
        </w:rPr>
      </w:pPr>
    </w:p>
    <w:p w14:paraId="5B3628E5" w14:textId="48FD0470" w:rsidR="00C63D7C" w:rsidRPr="00C63D7C" w:rsidRDefault="00C63D7C" w:rsidP="000D2EB9">
      <w:pPr>
        <w:jc w:val="both"/>
        <w:rPr>
          <w:noProof/>
          <w:lang w:val="en-US"/>
        </w:rPr>
      </w:pPr>
    </w:p>
    <w:p w14:paraId="6F1B4EFF" w14:textId="6FF68FB5" w:rsidR="00C63D7C" w:rsidRPr="00C63D7C" w:rsidRDefault="00C63D7C" w:rsidP="000D2EB9">
      <w:pPr>
        <w:jc w:val="both"/>
        <w:rPr>
          <w:noProof/>
          <w:lang w:val="en-US"/>
        </w:rPr>
      </w:pPr>
    </w:p>
    <w:p w14:paraId="297F37B8" w14:textId="146D6215" w:rsidR="00C63D7C" w:rsidRPr="00C63D7C" w:rsidRDefault="00C63D7C" w:rsidP="000D2EB9">
      <w:pPr>
        <w:jc w:val="both"/>
        <w:rPr>
          <w:noProof/>
          <w:lang w:val="en-US"/>
        </w:rPr>
      </w:pPr>
    </w:p>
    <w:p w14:paraId="00AF2985" w14:textId="414D63AB" w:rsidR="00C63D7C" w:rsidRPr="00C63D7C" w:rsidRDefault="00C63D7C" w:rsidP="000D2EB9">
      <w:pPr>
        <w:jc w:val="both"/>
        <w:rPr>
          <w:noProof/>
          <w:lang w:val="en-US"/>
        </w:rPr>
      </w:pPr>
    </w:p>
    <w:p w14:paraId="40984EA2" w14:textId="268C6972" w:rsidR="00C63D7C" w:rsidRPr="00C63D7C" w:rsidRDefault="00C63D7C" w:rsidP="000D2EB9">
      <w:pPr>
        <w:jc w:val="both"/>
        <w:rPr>
          <w:noProof/>
          <w:lang w:val="en-US"/>
        </w:rPr>
      </w:pPr>
    </w:p>
    <w:p w14:paraId="558C561A" w14:textId="5E468DFF" w:rsidR="00C63D7C" w:rsidRDefault="00C63D7C" w:rsidP="000D2EB9">
      <w:pPr>
        <w:jc w:val="both"/>
        <w:rPr>
          <w:noProof/>
          <w:lang w:val="en-US"/>
        </w:rPr>
      </w:pPr>
    </w:p>
    <w:p w14:paraId="5B4BB39E" w14:textId="78BFAFC7" w:rsidR="00490368" w:rsidRPr="00C63D7C" w:rsidRDefault="00B73448" w:rsidP="000D2EB9">
      <w:pPr>
        <w:jc w:val="both"/>
        <w:rPr>
          <w:noProof/>
          <w:lang w:val="en-US"/>
        </w:rPr>
      </w:pPr>
      <w:r>
        <w:rPr>
          <w:noProof/>
        </w:rPr>
        <w:lastRenderedPageBreak/>
        <w:drawing>
          <wp:anchor distT="0" distB="0" distL="114300" distR="114300" simplePos="0" relativeHeight="251842560" behindDoc="1" locked="0" layoutInCell="1" allowOverlap="1" wp14:anchorId="7690ADD8" wp14:editId="4A305871">
            <wp:simplePos x="0" y="0"/>
            <wp:positionH relativeFrom="column">
              <wp:posOffset>1095375</wp:posOffset>
            </wp:positionH>
            <wp:positionV relativeFrom="paragraph">
              <wp:posOffset>19050</wp:posOffset>
            </wp:positionV>
            <wp:extent cx="3248025" cy="3479165"/>
            <wp:effectExtent l="19050" t="19050" r="28575" b="26035"/>
            <wp:wrapSquare wrapText="bothSides"/>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48025" cy="34791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DC184DA" w14:textId="66B873A6" w:rsidR="00C63D7C" w:rsidRPr="00C63D7C" w:rsidRDefault="00C63D7C" w:rsidP="000D2EB9">
      <w:pPr>
        <w:jc w:val="both"/>
        <w:rPr>
          <w:noProof/>
          <w:lang w:val="en-US"/>
        </w:rPr>
      </w:pPr>
    </w:p>
    <w:p w14:paraId="3FAF4BCF" w14:textId="1E8BEAE9" w:rsidR="00C63D7C" w:rsidRPr="00C63D7C" w:rsidRDefault="00C63D7C" w:rsidP="000D2EB9">
      <w:pPr>
        <w:jc w:val="both"/>
        <w:rPr>
          <w:noProof/>
          <w:lang w:val="en-US"/>
        </w:rPr>
      </w:pPr>
    </w:p>
    <w:p w14:paraId="0AD2E489" w14:textId="6ED5B4AF" w:rsidR="007E763A" w:rsidRDefault="007E763A" w:rsidP="000D2EB9">
      <w:pPr>
        <w:jc w:val="both"/>
        <w:rPr>
          <w:lang w:val="en-US"/>
        </w:rPr>
      </w:pPr>
    </w:p>
    <w:p w14:paraId="40DBE910" w14:textId="6F71E730" w:rsidR="00B73448" w:rsidRDefault="00B73448" w:rsidP="000D2EB9">
      <w:pPr>
        <w:jc w:val="both"/>
        <w:rPr>
          <w:lang w:val="en-US"/>
        </w:rPr>
      </w:pPr>
    </w:p>
    <w:p w14:paraId="7FBF1BD0" w14:textId="77777777" w:rsidR="00B73448" w:rsidRDefault="00B73448" w:rsidP="000D2EB9">
      <w:pPr>
        <w:jc w:val="both"/>
        <w:rPr>
          <w:lang w:val="en-US"/>
        </w:rPr>
      </w:pPr>
    </w:p>
    <w:p w14:paraId="527C238B" w14:textId="7F6C7F8E" w:rsidR="00B73448" w:rsidRDefault="00B73448" w:rsidP="000D2EB9">
      <w:pPr>
        <w:jc w:val="both"/>
        <w:rPr>
          <w:lang w:val="en-US"/>
        </w:rPr>
      </w:pPr>
    </w:p>
    <w:p w14:paraId="006678A7" w14:textId="678D6178" w:rsidR="00B73448" w:rsidRDefault="00B73448" w:rsidP="000D2EB9">
      <w:pPr>
        <w:jc w:val="both"/>
        <w:rPr>
          <w:lang w:val="en-US"/>
        </w:rPr>
      </w:pPr>
    </w:p>
    <w:p w14:paraId="12AE0D41" w14:textId="5A6D7F34" w:rsidR="00B73448" w:rsidRDefault="00B73448" w:rsidP="000D2EB9">
      <w:pPr>
        <w:jc w:val="both"/>
        <w:rPr>
          <w:lang w:val="en-US"/>
        </w:rPr>
      </w:pPr>
    </w:p>
    <w:p w14:paraId="098D4922" w14:textId="45CE1C4A" w:rsidR="00B73448" w:rsidRDefault="00B73448" w:rsidP="000D2EB9">
      <w:pPr>
        <w:jc w:val="both"/>
        <w:rPr>
          <w:lang w:val="en-US"/>
        </w:rPr>
      </w:pPr>
      <w:r w:rsidRPr="00B73448">
        <w:rPr>
          <w:noProof/>
          <w:lang w:val="en-US"/>
        </w:rPr>
        <mc:AlternateContent>
          <mc:Choice Requires="wps">
            <w:drawing>
              <wp:anchor distT="45720" distB="45720" distL="114300" distR="114300" simplePos="0" relativeHeight="251893760" behindDoc="0" locked="0" layoutInCell="1" allowOverlap="1" wp14:anchorId="3BDC8164" wp14:editId="0FDB4ED3">
                <wp:simplePos x="0" y="0"/>
                <wp:positionH relativeFrom="column">
                  <wp:posOffset>1094105</wp:posOffset>
                </wp:positionH>
                <wp:positionV relativeFrom="paragraph">
                  <wp:posOffset>258776</wp:posOffset>
                </wp:positionV>
                <wp:extent cx="3209925" cy="140462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1404620"/>
                        </a:xfrm>
                        <a:prstGeom prst="rect">
                          <a:avLst/>
                        </a:prstGeom>
                        <a:solidFill>
                          <a:srgbClr val="FFFFFF"/>
                        </a:solidFill>
                        <a:ln w="9525">
                          <a:noFill/>
                          <a:miter lim="800000"/>
                          <a:headEnd/>
                          <a:tailEnd/>
                        </a:ln>
                      </wps:spPr>
                      <wps:txbx>
                        <w:txbxContent>
                          <w:p w14:paraId="5DBE4689" w14:textId="4C9CB14B" w:rsidR="003C3492" w:rsidRPr="00B73448" w:rsidRDefault="003C3492">
                            <w:pPr>
                              <w:rPr>
                                <w:b/>
                                <w:bCs/>
                                <w:sz w:val="20"/>
                                <w:szCs w:val="18"/>
                                <w:lang w:val="en-US"/>
                              </w:rPr>
                            </w:pPr>
                            <w:r w:rsidRPr="00B73448">
                              <w:rPr>
                                <w:b/>
                                <w:bCs/>
                                <w:sz w:val="20"/>
                                <w:szCs w:val="18"/>
                                <w:lang w:val="en-US"/>
                              </w:rPr>
                              <w:t xml:space="preserve">Figure 1: </w:t>
                            </w:r>
                            <w:r>
                              <w:rPr>
                                <w:sz w:val="20"/>
                                <w:szCs w:val="18"/>
                                <w:lang w:val="en-US"/>
                              </w:rPr>
                              <w:t>Di</w:t>
                            </w:r>
                            <w:r w:rsidRPr="00B73448">
                              <w:rPr>
                                <w:sz w:val="20"/>
                                <w:szCs w:val="18"/>
                                <w:lang w:val="en-US"/>
                              </w:rPr>
                              <w:t>fferenced coincident economic indicators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DC8164" id="_x0000_t202" coordsize="21600,21600" o:spt="202" path="m,l,21600r21600,l21600,xe">
                <v:stroke joinstyle="miter"/>
                <v:path gradientshapeok="t" o:connecttype="rect"/>
              </v:shapetype>
              <v:shape id="Text Box 2" o:spid="_x0000_s1026" type="#_x0000_t202" style="position:absolute;left:0;text-align:left;margin-left:86.15pt;margin-top:20.4pt;width:252.75pt;height:110.6pt;z-index:251893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" stroked="f">
                <v:textbox style="mso-fit-shape-to-text:t">
                  <w:txbxContent>
                    <w:p w14:paraId="5DBE4689" w14:textId="4C9CB14B" w:rsidR="003C3492" w:rsidRPr="00B73448" w:rsidRDefault="003C3492">
                      <w:pPr>
                        <w:rPr>
                          <w:b/>
                          <w:bCs/>
                          <w:sz w:val="20"/>
                          <w:szCs w:val="18"/>
                          <w:lang w:val="en-US"/>
                        </w:rPr>
                      </w:pPr>
                      <w:r w:rsidRPr="00B73448">
                        <w:rPr>
                          <w:b/>
                          <w:bCs/>
                          <w:sz w:val="20"/>
                          <w:szCs w:val="18"/>
                          <w:lang w:val="en-US"/>
                        </w:rPr>
                        <w:t xml:space="preserve">Figure 1: </w:t>
                      </w:r>
                      <w:r>
                        <w:rPr>
                          <w:sz w:val="20"/>
                          <w:szCs w:val="18"/>
                          <w:lang w:val="en-US"/>
                        </w:rPr>
                        <w:t>Di</w:t>
                      </w:r>
                      <w:r w:rsidRPr="00B73448">
                        <w:rPr>
                          <w:sz w:val="20"/>
                          <w:szCs w:val="18"/>
                          <w:lang w:val="en-US"/>
                        </w:rPr>
                        <w:t>fferenced coincident economic indicators</w:t>
                      </w:r>
                    </w:p>
                  </w:txbxContent>
                </v:textbox>
                <w10:wrap type="square"/>
              </v:shape>
            </w:pict>
          </mc:Fallback>
        </mc:AlternateContent>
      </w:r>
    </w:p>
    <w:p w14:paraId="44638526" w14:textId="430D46DD" w:rsidR="00ED3459" w:rsidRDefault="00ED3459" w:rsidP="000D2EB9">
      <w:pPr>
        <w:jc w:val="both"/>
        <w:rPr>
          <w:lang w:val="en-US"/>
        </w:rPr>
      </w:pPr>
    </w:p>
    <w:p w14:paraId="2A0D8014" w14:textId="5E3143ED" w:rsidR="007736D3" w:rsidRDefault="007736D3" w:rsidP="000D2EB9">
      <w:pPr>
        <w:jc w:val="both"/>
        <w:rPr>
          <w:lang w:val="en-US"/>
        </w:rPr>
      </w:pPr>
    </w:p>
    <w:p w14:paraId="23281676" w14:textId="4F9AF2DC" w:rsidR="001669E2" w:rsidRDefault="008E4F44" w:rsidP="001669E2">
      <w:pPr>
        <w:pStyle w:val="Heading2"/>
        <w:rPr>
          <w:b/>
          <w:bCs/>
        </w:rPr>
      </w:pPr>
      <w:bookmarkStart w:id="4" w:name="_Toc43156064"/>
      <w:r>
        <w:rPr>
          <w:b/>
          <w:bCs/>
        </w:rPr>
        <w:t>Y</w:t>
      </w:r>
      <w:r w:rsidR="001669E2">
        <w:rPr>
          <w:b/>
          <w:bCs/>
        </w:rPr>
        <w:t>ield curve data</w:t>
      </w:r>
      <w:bookmarkEnd w:id="4"/>
    </w:p>
    <w:p w14:paraId="5987AF0E" w14:textId="34AF5183" w:rsidR="008E4F44" w:rsidRDefault="00DF2AEF" w:rsidP="00271CC0">
      <w:pPr>
        <w:rPr>
          <w:lang w:val="en-US"/>
        </w:rPr>
      </w:pPr>
      <w:r w:rsidRPr="00B73448">
        <w:rPr>
          <w:noProof/>
          <w:lang w:val="en-US"/>
        </w:rPr>
        <mc:AlternateContent>
          <mc:Choice Requires="wps">
            <w:drawing>
              <wp:anchor distT="45720" distB="45720" distL="114300" distR="114300" simplePos="0" relativeHeight="251897856" behindDoc="0" locked="0" layoutInCell="1" allowOverlap="1" wp14:anchorId="1D55A751" wp14:editId="047C2833">
                <wp:simplePos x="0" y="0"/>
                <wp:positionH relativeFrom="column">
                  <wp:posOffset>457200</wp:posOffset>
                </wp:positionH>
                <wp:positionV relativeFrom="paragraph">
                  <wp:posOffset>2764790</wp:posOffset>
                </wp:positionV>
                <wp:extent cx="3209925" cy="1404620"/>
                <wp:effectExtent l="0" t="0" r="9525" b="7620"/>
                <wp:wrapSquare wrapText="bothSides"/>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1404620"/>
                        </a:xfrm>
                        <a:prstGeom prst="rect">
                          <a:avLst/>
                        </a:prstGeom>
                        <a:solidFill>
                          <a:srgbClr val="FFFFFF"/>
                        </a:solidFill>
                        <a:ln w="9525">
                          <a:noFill/>
                          <a:miter lim="800000"/>
                          <a:headEnd/>
                          <a:tailEnd/>
                        </a:ln>
                      </wps:spPr>
                      <wps:txbx>
                        <w:txbxContent>
                          <w:p w14:paraId="02A8A55D" w14:textId="3070AEB8" w:rsidR="003C3492" w:rsidRPr="00B73448" w:rsidRDefault="003C3492" w:rsidP="00DF2AEF">
                            <w:pPr>
                              <w:rPr>
                                <w:b/>
                                <w:bCs/>
                                <w:sz w:val="20"/>
                                <w:szCs w:val="18"/>
                                <w:lang w:val="en-US"/>
                              </w:rPr>
                            </w:pPr>
                            <w:r w:rsidRPr="00B73448">
                              <w:rPr>
                                <w:b/>
                                <w:bCs/>
                                <w:sz w:val="20"/>
                                <w:szCs w:val="18"/>
                                <w:lang w:val="en-US"/>
                              </w:rPr>
                              <w:t xml:space="preserve">Figure </w:t>
                            </w:r>
                            <w:r>
                              <w:rPr>
                                <w:b/>
                                <w:bCs/>
                                <w:sz w:val="20"/>
                                <w:szCs w:val="18"/>
                                <w:lang w:val="en-US"/>
                              </w:rPr>
                              <w:t>2</w:t>
                            </w:r>
                            <w:r w:rsidRPr="00B73448">
                              <w:rPr>
                                <w:b/>
                                <w:bCs/>
                                <w:sz w:val="20"/>
                                <w:szCs w:val="18"/>
                                <w:lang w:val="en-US"/>
                              </w:rPr>
                              <w:t xml:space="preserve">: </w:t>
                            </w:r>
                            <w:r>
                              <w:rPr>
                                <w:sz w:val="20"/>
                                <w:szCs w:val="18"/>
                                <w:lang w:val="en-US"/>
                              </w:rPr>
                              <w:t>Term spread between 1982 until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55A751" id="_x0000_s1027" type="#_x0000_t202" style="position:absolute;margin-left:36pt;margin-top:217.7pt;width:252.75pt;height:110.6pt;z-index:251897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" stroked="f">
                <v:textbox style="mso-fit-shape-to-text:t">
                  <w:txbxContent>
                    <w:p w14:paraId="02A8A55D" w14:textId="3070AEB8" w:rsidR="003C3492" w:rsidRPr="00B73448" w:rsidRDefault="003C3492" w:rsidP="00DF2AEF">
                      <w:pPr>
                        <w:rPr>
                          <w:b/>
                          <w:bCs/>
                          <w:sz w:val="20"/>
                          <w:szCs w:val="18"/>
                          <w:lang w:val="en-US"/>
                        </w:rPr>
                      </w:pPr>
                      <w:r w:rsidRPr="00B73448">
                        <w:rPr>
                          <w:b/>
                          <w:bCs/>
                          <w:sz w:val="20"/>
                          <w:szCs w:val="18"/>
                          <w:lang w:val="en-US"/>
                        </w:rPr>
                        <w:t xml:space="preserve">Figure </w:t>
                      </w:r>
                      <w:r>
                        <w:rPr>
                          <w:b/>
                          <w:bCs/>
                          <w:sz w:val="20"/>
                          <w:szCs w:val="18"/>
                          <w:lang w:val="en-US"/>
                        </w:rPr>
                        <w:t>2</w:t>
                      </w:r>
                      <w:r w:rsidRPr="00B73448">
                        <w:rPr>
                          <w:b/>
                          <w:bCs/>
                          <w:sz w:val="20"/>
                          <w:szCs w:val="18"/>
                          <w:lang w:val="en-US"/>
                        </w:rPr>
                        <w:t xml:space="preserve">: </w:t>
                      </w:r>
                      <w:r>
                        <w:rPr>
                          <w:sz w:val="20"/>
                          <w:szCs w:val="18"/>
                          <w:lang w:val="en-US"/>
                        </w:rPr>
                        <w:t>Term spread between 1982 until 2020</w:t>
                      </w:r>
                    </w:p>
                  </w:txbxContent>
                </v:textbox>
                <w10:wrap type="square"/>
              </v:shape>
            </w:pict>
          </mc:Fallback>
        </mc:AlternateContent>
      </w:r>
      <w:r>
        <w:rPr>
          <w:noProof/>
        </w:rPr>
        <w:drawing>
          <wp:anchor distT="0" distB="0" distL="114300" distR="114300" simplePos="0" relativeHeight="251883520" behindDoc="1" locked="0" layoutInCell="1" allowOverlap="1" wp14:anchorId="133C12F0" wp14:editId="26A9CEFE">
            <wp:simplePos x="0" y="0"/>
            <wp:positionH relativeFrom="column">
              <wp:posOffset>459037</wp:posOffset>
            </wp:positionH>
            <wp:positionV relativeFrom="paragraph">
              <wp:posOffset>1027177</wp:posOffset>
            </wp:positionV>
            <wp:extent cx="4558479" cy="1727404"/>
            <wp:effectExtent l="19050" t="19050" r="13970" b="25400"/>
            <wp:wrapTopAndBottom/>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58479" cy="172740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71CC0">
        <w:rPr>
          <w:lang w:val="en-US"/>
        </w:rPr>
        <w:t>The second</w:t>
      </w:r>
      <w:r w:rsidR="001220F3">
        <w:rPr>
          <w:lang w:val="en-US"/>
        </w:rPr>
        <w:t xml:space="preserve"> set of</w:t>
      </w:r>
      <w:r w:rsidR="00271CC0">
        <w:rPr>
          <w:lang w:val="en-US"/>
        </w:rPr>
        <w:t xml:space="preserve"> economic indicator</w:t>
      </w:r>
      <w:r w:rsidR="001220F3">
        <w:rPr>
          <w:lang w:val="en-US"/>
        </w:rPr>
        <w:t xml:space="preserve">s used in this study refers to yield curve data </w:t>
      </w:r>
      <w:r w:rsidR="00B344D9">
        <w:rPr>
          <w:lang w:val="en-US"/>
        </w:rPr>
        <w:t>which</w:t>
      </w:r>
      <w:r w:rsidR="001220F3">
        <w:rPr>
          <w:lang w:val="en-US"/>
        </w:rPr>
        <w:t xml:space="preserve"> </w:t>
      </w:r>
      <w:r w:rsidR="00271CC0">
        <w:rPr>
          <w:lang w:val="en-US"/>
        </w:rPr>
        <w:t xml:space="preserve">also </w:t>
      </w:r>
      <w:r w:rsidR="001220F3">
        <w:rPr>
          <w:lang w:val="en-US"/>
        </w:rPr>
        <w:t xml:space="preserve">was </w:t>
      </w:r>
      <w:r w:rsidR="00271CC0">
        <w:rPr>
          <w:lang w:val="en-US"/>
        </w:rPr>
        <w:t>obtained from the</w:t>
      </w:r>
      <w:r w:rsidR="001220F3">
        <w:rPr>
          <w:lang w:val="en-US"/>
        </w:rPr>
        <w:t xml:space="preserve"> public</w:t>
      </w:r>
      <w:r w:rsidR="00271CC0">
        <w:rPr>
          <w:lang w:val="en-US"/>
        </w:rPr>
        <w:t xml:space="preserve"> database of the FRED. </w:t>
      </w:r>
      <w:r w:rsidR="001220F3">
        <w:rPr>
          <w:lang w:val="en-US"/>
        </w:rPr>
        <w:t xml:space="preserve">For the LSTM neural network application, the slope of the yield, defined as the difference between the 10-year and the 3-month </w:t>
      </w:r>
    </w:p>
    <w:p w14:paraId="2F6E1078" w14:textId="3659A27F" w:rsidR="008E4F44" w:rsidRDefault="008E4F44" w:rsidP="00271CC0">
      <w:pPr>
        <w:rPr>
          <w:lang w:val="en-US"/>
        </w:rPr>
      </w:pPr>
    </w:p>
    <w:p w14:paraId="2FBF97D3" w14:textId="10CF1BED" w:rsidR="007E763A" w:rsidRDefault="001220F3" w:rsidP="00DF2AEF">
      <w:pPr>
        <w:spacing w:before="120" w:after="120"/>
        <w:jc w:val="both"/>
        <w:rPr>
          <w:lang w:val="en-US"/>
        </w:rPr>
      </w:pPr>
      <w:r>
        <w:rPr>
          <w:lang w:val="en-US"/>
        </w:rPr>
        <w:lastRenderedPageBreak/>
        <w:t xml:space="preserve">treasury rates, was used. </w:t>
      </w:r>
      <w:r w:rsidR="007E763A">
        <w:rPr>
          <w:lang w:val="en-US"/>
        </w:rPr>
        <w:t>In the figure above, the slope of the yield curve (or term spread) is plotted with the recession dates shaded in grey.</w:t>
      </w:r>
      <w:r w:rsidR="007332BB">
        <w:rPr>
          <w:lang w:val="en-US"/>
        </w:rPr>
        <w:t xml:space="preserve"> </w:t>
      </w:r>
      <w:r w:rsidR="007E763A">
        <w:rPr>
          <w:lang w:val="en-US"/>
        </w:rPr>
        <w:t xml:space="preserve">For our </w:t>
      </w:r>
      <w:r w:rsidR="00B344D9">
        <w:rPr>
          <w:lang w:val="en-US"/>
        </w:rPr>
        <w:t>analysis</w:t>
      </w:r>
      <w:r w:rsidR="007E763A">
        <w:rPr>
          <w:lang w:val="en-US"/>
        </w:rPr>
        <w:t xml:space="preserve">, the term spread was further processed by calculating the first difference of </w:t>
      </w:r>
      <w:r w:rsidR="001F512E">
        <w:rPr>
          <w:lang w:val="en-US"/>
        </w:rPr>
        <w:t>natural logarithms in o</w:t>
      </w:r>
      <w:r>
        <w:rPr>
          <w:lang w:val="en-US"/>
        </w:rPr>
        <w:t xml:space="preserve">rder to obtain </w:t>
      </w:r>
      <w:r w:rsidR="00B344D9">
        <w:rPr>
          <w:lang w:val="en-US"/>
        </w:rPr>
        <w:t>adequate</w:t>
      </w:r>
      <w:r>
        <w:rPr>
          <w:lang w:val="en-US"/>
        </w:rPr>
        <w:t xml:space="preserve"> stationarit</w:t>
      </w:r>
      <w:r w:rsidR="00FF6B60">
        <w:rPr>
          <w:lang w:val="en-US"/>
        </w:rPr>
        <w:t>y</w:t>
      </w:r>
      <w:r w:rsidR="001F512E">
        <w:rPr>
          <w:lang w:val="en-US"/>
        </w:rPr>
        <w:t>. Lastly, the differenced data was scaled.</w:t>
      </w:r>
    </w:p>
    <w:p w14:paraId="72F7A076" w14:textId="6095DB82" w:rsidR="00DF2AEF" w:rsidRDefault="001F512E" w:rsidP="007F6DCF">
      <w:pPr>
        <w:rPr>
          <w:lang w:val="en-US"/>
        </w:rPr>
      </w:pPr>
      <w:r>
        <w:rPr>
          <w:lang w:val="en-US"/>
        </w:rPr>
        <w:t>For the application</w:t>
      </w:r>
      <w:r w:rsidR="007F6DCF">
        <w:rPr>
          <w:lang w:val="en-US"/>
        </w:rPr>
        <w:t xml:space="preserve"> with the </w:t>
      </w:r>
      <w:r w:rsidR="00271CC0">
        <w:rPr>
          <w:lang w:val="en-US"/>
        </w:rPr>
        <w:t>dynamic-factor Markov-</w:t>
      </w:r>
      <w:r w:rsidR="00B344D9">
        <w:rPr>
          <w:lang w:val="en-US"/>
        </w:rPr>
        <w:t>switching</w:t>
      </w:r>
      <w:r w:rsidR="00271CC0">
        <w:rPr>
          <w:lang w:val="en-US"/>
        </w:rPr>
        <w:t xml:space="preserve"> model</w:t>
      </w:r>
      <w:r w:rsidR="00DF2AEF">
        <w:rPr>
          <w:lang w:val="en-US"/>
        </w:rPr>
        <w:t>, however,</w:t>
      </w:r>
      <w:r w:rsidR="00271CC0">
        <w:rPr>
          <w:lang w:val="en-US"/>
        </w:rPr>
        <w:t xml:space="preserve"> </w:t>
      </w:r>
      <w:r w:rsidR="007F6DCF">
        <w:rPr>
          <w:lang w:val="en-US"/>
        </w:rPr>
        <w:t>another approach was taken</w:t>
      </w:r>
      <w:r w:rsidR="00271CC0">
        <w:rPr>
          <w:lang w:val="en-US"/>
        </w:rPr>
        <w:t>. As proposed in Chauvet and Senyuz (2012), not only the term spread but also the information extracted from other components of the yield curve and from real economic activity were taken into account</w:t>
      </w:r>
      <w:r w:rsidR="007F6DCF">
        <w:rPr>
          <w:lang w:val="en-US"/>
        </w:rPr>
        <w:t>. The reason is that this</w:t>
      </w:r>
      <w:r w:rsidR="00A220B1" w:rsidRPr="002B1942">
        <w:rPr>
          <w:color w:val="FF0000"/>
          <w:lang w:val="en-US"/>
        </w:rPr>
        <w:t xml:space="preserve"> </w:t>
      </w:r>
      <w:r w:rsidR="007F6DCF" w:rsidRPr="007F6DCF">
        <w:rPr>
          <w:lang w:val="en-US"/>
        </w:rPr>
        <w:t>approach</w:t>
      </w:r>
      <w:r w:rsidR="00A220B1" w:rsidRPr="007F6DCF">
        <w:rPr>
          <w:lang w:val="en-US"/>
        </w:rPr>
        <w:t xml:space="preserve"> </w:t>
      </w:r>
      <w:r w:rsidR="007F6DCF" w:rsidRPr="007F6DCF">
        <w:rPr>
          <w:lang w:val="en-US"/>
        </w:rPr>
        <w:t xml:space="preserve">offers the possibility to take </w:t>
      </w:r>
      <w:r w:rsidR="00A220B1" w:rsidRPr="007F6DCF">
        <w:rPr>
          <w:lang w:val="en-US"/>
        </w:rPr>
        <w:t>the interrelationship between the yield curve and economic activity through the dynamic factors and the Markov processes</w:t>
      </w:r>
      <w:r w:rsidR="007F6DCF" w:rsidRPr="007F6DCF">
        <w:rPr>
          <w:lang w:val="en-US"/>
        </w:rPr>
        <w:t xml:space="preserve"> into account. (Chauvet and Senyuz</w:t>
      </w:r>
      <w:r w:rsidR="00AB7053">
        <w:rPr>
          <w:lang w:val="en-US"/>
        </w:rPr>
        <w:t xml:space="preserve"> (</w:t>
      </w:r>
      <w:r w:rsidR="007F6DCF" w:rsidRPr="007F6DCF">
        <w:rPr>
          <w:lang w:val="en-US"/>
        </w:rPr>
        <w:t>2012</w:t>
      </w:r>
      <w:r w:rsidR="00AB7053">
        <w:rPr>
          <w:lang w:val="en-US"/>
        </w:rPr>
        <w:t>)</w:t>
      </w:r>
      <w:r w:rsidR="007F6DCF" w:rsidRPr="007F6DCF">
        <w:rPr>
          <w:lang w:val="en-US"/>
        </w:rPr>
        <w:t xml:space="preserve">). </w:t>
      </w:r>
      <w:r w:rsidR="007F6DCF">
        <w:rPr>
          <w:lang w:val="en-US"/>
        </w:rPr>
        <w:t>In particular, besides the slope, the other components of the yield curve refer to the level and the curvature.</w:t>
      </w:r>
      <w:r w:rsidR="00F37253">
        <w:rPr>
          <w:lang w:val="en-US"/>
        </w:rPr>
        <w:t xml:space="preserve"> </w:t>
      </w:r>
    </w:p>
    <w:p w14:paraId="75D618A6" w14:textId="6B6208F8" w:rsidR="00DF2AEF" w:rsidRDefault="00DF2AEF" w:rsidP="007F6DCF">
      <w:pPr>
        <w:rPr>
          <w:lang w:val="en-US"/>
        </w:rPr>
      </w:pPr>
      <w:r>
        <w:rPr>
          <w:noProof/>
        </w:rPr>
        <w:drawing>
          <wp:anchor distT="0" distB="0" distL="114300" distR="114300" simplePos="0" relativeHeight="251884544" behindDoc="1" locked="0" layoutInCell="1" allowOverlap="1" wp14:anchorId="7712403A" wp14:editId="35F66C4B">
            <wp:simplePos x="0" y="0"/>
            <wp:positionH relativeFrom="column">
              <wp:posOffset>349250</wp:posOffset>
            </wp:positionH>
            <wp:positionV relativeFrom="paragraph">
              <wp:posOffset>46355</wp:posOffset>
            </wp:positionV>
            <wp:extent cx="4696460" cy="1775460"/>
            <wp:effectExtent l="19050" t="19050" r="27940" b="15240"/>
            <wp:wrapTight wrapText="bothSides">
              <wp:wrapPolygon edited="0">
                <wp:start x="-88" y="-232"/>
                <wp:lineTo x="-88" y="21554"/>
                <wp:lineTo x="21641" y="21554"/>
                <wp:lineTo x="21641" y="-232"/>
                <wp:lineTo x="-88" y="-232"/>
              </wp:wrapPolygon>
            </wp:wrapTight>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96460" cy="17754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349EC88" w14:textId="77777777" w:rsidR="00DF2AEF" w:rsidRDefault="00DF2AEF" w:rsidP="007F6DCF">
      <w:pPr>
        <w:rPr>
          <w:lang w:val="en-US"/>
        </w:rPr>
      </w:pPr>
    </w:p>
    <w:p w14:paraId="2D514A2D" w14:textId="77777777" w:rsidR="00DF2AEF" w:rsidRDefault="00DF2AEF" w:rsidP="007F6DCF">
      <w:pPr>
        <w:rPr>
          <w:lang w:val="en-US"/>
        </w:rPr>
      </w:pPr>
    </w:p>
    <w:p w14:paraId="6FEFDC1A" w14:textId="4D81838A" w:rsidR="00DF2AEF" w:rsidRDefault="00DF2AEF" w:rsidP="007F6DCF">
      <w:pPr>
        <w:rPr>
          <w:lang w:val="en-US"/>
        </w:rPr>
      </w:pPr>
    </w:p>
    <w:p w14:paraId="7CA01DB2" w14:textId="673D4F9D" w:rsidR="00DF2AEF" w:rsidRDefault="00DF2AEF" w:rsidP="007F6DCF">
      <w:pPr>
        <w:rPr>
          <w:lang w:val="en-US"/>
        </w:rPr>
      </w:pPr>
    </w:p>
    <w:p w14:paraId="0B99E693" w14:textId="2AFF0AA8" w:rsidR="00DF2AEF" w:rsidRDefault="00DF2AEF" w:rsidP="007F6DCF">
      <w:pPr>
        <w:rPr>
          <w:lang w:val="en-US"/>
        </w:rPr>
      </w:pPr>
      <w:r w:rsidRPr="00B73448">
        <w:rPr>
          <w:noProof/>
          <w:lang w:val="en-US"/>
        </w:rPr>
        <mc:AlternateContent>
          <mc:Choice Requires="wps">
            <w:drawing>
              <wp:anchor distT="45720" distB="45720" distL="114300" distR="114300" simplePos="0" relativeHeight="251899904" behindDoc="0" locked="0" layoutInCell="1" allowOverlap="1" wp14:anchorId="65C40565" wp14:editId="6679E446">
                <wp:simplePos x="0" y="0"/>
                <wp:positionH relativeFrom="column">
                  <wp:posOffset>352425</wp:posOffset>
                </wp:positionH>
                <wp:positionV relativeFrom="paragraph">
                  <wp:posOffset>51435</wp:posOffset>
                </wp:positionV>
                <wp:extent cx="3209925" cy="1404620"/>
                <wp:effectExtent l="0" t="0" r="9525" b="0"/>
                <wp:wrapSquare wrapText="bothSides"/>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1404620"/>
                        </a:xfrm>
                        <a:prstGeom prst="rect">
                          <a:avLst/>
                        </a:prstGeom>
                        <a:solidFill>
                          <a:srgbClr val="FFFFFF"/>
                        </a:solidFill>
                        <a:ln w="9525">
                          <a:noFill/>
                          <a:miter lim="800000"/>
                          <a:headEnd/>
                          <a:tailEnd/>
                        </a:ln>
                      </wps:spPr>
                      <wps:txbx>
                        <w:txbxContent>
                          <w:p w14:paraId="0DE7A866" w14:textId="68C24268" w:rsidR="003C3492" w:rsidRPr="00DF2AEF" w:rsidRDefault="003C3492" w:rsidP="00DF2AEF">
                            <w:pPr>
                              <w:rPr>
                                <w:sz w:val="20"/>
                                <w:szCs w:val="18"/>
                                <w:lang w:val="en-US"/>
                              </w:rPr>
                            </w:pPr>
                            <w:r w:rsidRPr="00B73448">
                              <w:rPr>
                                <w:b/>
                                <w:bCs/>
                                <w:sz w:val="20"/>
                                <w:szCs w:val="18"/>
                                <w:lang w:val="en-US"/>
                              </w:rPr>
                              <w:t xml:space="preserve">Figure </w:t>
                            </w:r>
                            <w:r>
                              <w:rPr>
                                <w:b/>
                                <w:bCs/>
                                <w:sz w:val="20"/>
                                <w:szCs w:val="18"/>
                                <w:lang w:val="en-US"/>
                              </w:rPr>
                              <w:t>3</w:t>
                            </w:r>
                            <w:r w:rsidRPr="00B73448">
                              <w:rPr>
                                <w:b/>
                                <w:bCs/>
                                <w:sz w:val="20"/>
                                <w:szCs w:val="18"/>
                                <w:lang w:val="en-US"/>
                              </w:rPr>
                              <w:t>:</w:t>
                            </w:r>
                            <w:r>
                              <w:rPr>
                                <w:b/>
                                <w:bCs/>
                                <w:sz w:val="20"/>
                                <w:szCs w:val="18"/>
                                <w:lang w:val="en-US"/>
                              </w:rPr>
                              <w:t xml:space="preserve"> </w:t>
                            </w:r>
                            <w:r>
                              <w:rPr>
                                <w:sz w:val="20"/>
                                <w:szCs w:val="18"/>
                                <w:lang w:val="en-US"/>
                              </w:rPr>
                              <w:t>Yield curve parameter from 1976 until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C40565" id="_x0000_s1028" type="#_x0000_t202" style="position:absolute;margin-left:27.75pt;margin-top:4.05pt;width:252.75pt;height:110.6pt;z-index:251899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" stroked="f">
                <v:textbox style="mso-fit-shape-to-text:t">
                  <w:txbxContent>
                    <w:p w14:paraId="0DE7A866" w14:textId="68C24268" w:rsidR="003C3492" w:rsidRPr="00DF2AEF" w:rsidRDefault="003C3492" w:rsidP="00DF2AEF">
                      <w:pPr>
                        <w:rPr>
                          <w:sz w:val="20"/>
                          <w:szCs w:val="18"/>
                          <w:lang w:val="en-US"/>
                        </w:rPr>
                      </w:pPr>
                      <w:r w:rsidRPr="00B73448">
                        <w:rPr>
                          <w:b/>
                          <w:bCs/>
                          <w:sz w:val="20"/>
                          <w:szCs w:val="18"/>
                          <w:lang w:val="en-US"/>
                        </w:rPr>
                        <w:t xml:space="preserve">Figure </w:t>
                      </w:r>
                      <w:r>
                        <w:rPr>
                          <w:b/>
                          <w:bCs/>
                          <w:sz w:val="20"/>
                          <w:szCs w:val="18"/>
                          <w:lang w:val="en-US"/>
                        </w:rPr>
                        <w:t>3</w:t>
                      </w:r>
                      <w:r w:rsidRPr="00B73448">
                        <w:rPr>
                          <w:b/>
                          <w:bCs/>
                          <w:sz w:val="20"/>
                          <w:szCs w:val="18"/>
                          <w:lang w:val="en-US"/>
                        </w:rPr>
                        <w:t>:</w:t>
                      </w:r>
                      <w:r>
                        <w:rPr>
                          <w:b/>
                          <w:bCs/>
                          <w:sz w:val="20"/>
                          <w:szCs w:val="18"/>
                          <w:lang w:val="en-US"/>
                        </w:rPr>
                        <w:t xml:space="preserve"> </w:t>
                      </w:r>
                      <w:r>
                        <w:rPr>
                          <w:sz w:val="20"/>
                          <w:szCs w:val="18"/>
                          <w:lang w:val="en-US"/>
                        </w:rPr>
                        <w:t>Yield curve parameter from 1976 until 2020.</w:t>
                      </w:r>
                    </w:p>
                  </w:txbxContent>
                </v:textbox>
                <w10:wrap type="square"/>
              </v:shape>
            </w:pict>
          </mc:Fallback>
        </mc:AlternateContent>
      </w:r>
    </w:p>
    <w:p w14:paraId="5131D90D" w14:textId="77777777" w:rsidR="00DF2AEF" w:rsidRDefault="00DF2AEF" w:rsidP="007F6DCF">
      <w:pPr>
        <w:rPr>
          <w:lang w:val="en-US"/>
        </w:rPr>
      </w:pPr>
    </w:p>
    <w:p w14:paraId="2776A1AF" w14:textId="2738E58F" w:rsidR="00DE1DF5" w:rsidRDefault="00F37253" w:rsidP="007F6DCF">
      <w:pPr>
        <w:rPr>
          <w:lang w:val="en-US"/>
        </w:rPr>
      </w:pPr>
      <w:r>
        <w:rPr>
          <w:lang w:val="en-US"/>
        </w:rPr>
        <w:t xml:space="preserve">The described components of the yield curve are plotted in the figure above with the shaded regions referring to the recession dates indicated by the NBER. The level of the yield curve is </w:t>
      </w:r>
      <w:r w:rsidR="00B344D9">
        <w:rPr>
          <w:lang w:val="en-US"/>
        </w:rPr>
        <w:t>highly</w:t>
      </w:r>
      <w:r>
        <w:rPr>
          <w:lang w:val="en-US"/>
        </w:rPr>
        <w:t xml:space="preserve"> persistent and considered to capture the long-run development of the yield curve (Chauvet and Senyuz</w:t>
      </w:r>
      <w:r w:rsidR="00AB7053">
        <w:rPr>
          <w:lang w:val="en-US"/>
        </w:rPr>
        <w:t xml:space="preserve"> (</w:t>
      </w:r>
      <w:r>
        <w:rPr>
          <w:lang w:val="en-US"/>
        </w:rPr>
        <w:t>2012</w:t>
      </w:r>
      <w:r w:rsidR="00AB7053">
        <w:rPr>
          <w:lang w:val="en-US"/>
        </w:rPr>
        <w:t>)</w:t>
      </w:r>
      <w:r>
        <w:rPr>
          <w:lang w:val="en-US"/>
        </w:rPr>
        <w:t xml:space="preserve">). The curvature and the slope are considered to capture medium and short run developments, respectively.  According to Diebold and Li (2006) the level of the yield is associated with inflation expectations, whereas the slope of the yield curve is related to economic activity. </w:t>
      </w:r>
      <w:r w:rsidR="00286625">
        <w:rPr>
          <w:lang w:val="en-US"/>
        </w:rPr>
        <w:t>Lastly, the curvature of the yield curve indicates some correlation with the recession dates, although not as strong as the slope of the yield curve.</w:t>
      </w:r>
    </w:p>
    <w:p w14:paraId="4908E7EB" w14:textId="422B179E" w:rsidR="001669E2" w:rsidRDefault="00EF0582" w:rsidP="00A613DC">
      <w:pPr>
        <w:rPr>
          <w:lang w:val="en-US"/>
        </w:rPr>
      </w:pPr>
      <w:r>
        <w:rPr>
          <w:noProof/>
        </w:rPr>
        <w:lastRenderedPageBreak/>
        <w:drawing>
          <wp:anchor distT="0" distB="0" distL="114300" distR="114300" simplePos="0" relativeHeight="251885568" behindDoc="1" locked="0" layoutInCell="1" allowOverlap="1" wp14:anchorId="4148497B" wp14:editId="65222928">
            <wp:simplePos x="0" y="0"/>
            <wp:positionH relativeFrom="column">
              <wp:posOffset>836930</wp:posOffset>
            </wp:positionH>
            <wp:positionV relativeFrom="paragraph">
              <wp:posOffset>3030220</wp:posOffset>
            </wp:positionV>
            <wp:extent cx="3869622" cy="3401699"/>
            <wp:effectExtent l="19050" t="19050" r="17145" b="27305"/>
            <wp:wrapTopAndBottom/>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69622" cy="340169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E1DF5">
        <w:rPr>
          <w:lang w:val="en-US"/>
        </w:rPr>
        <w:t>T</w:t>
      </w:r>
      <w:r w:rsidR="001F512E">
        <w:rPr>
          <w:lang w:val="en-US"/>
        </w:rPr>
        <w:t>he m</w:t>
      </w:r>
      <w:r w:rsidR="007F6DCF">
        <w:rPr>
          <w:lang w:val="en-US"/>
        </w:rPr>
        <w:t xml:space="preserve">onthly industrial production </w:t>
      </w:r>
      <w:r w:rsidR="001F512E">
        <w:rPr>
          <w:lang w:val="en-US"/>
        </w:rPr>
        <w:t xml:space="preserve">variable </w:t>
      </w:r>
      <w:r w:rsidR="007F6DCF">
        <w:rPr>
          <w:lang w:val="en-US"/>
        </w:rPr>
        <w:t xml:space="preserve">is considered as a proxy for the economic activity, as this is the most commonly used measure of economic </w:t>
      </w:r>
      <w:r w:rsidR="00B344D9">
        <w:rPr>
          <w:lang w:val="en-US"/>
        </w:rPr>
        <w:t>activity</w:t>
      </w:r>
      <w:r w:rsidR="001F512E">
        <w:rPr>
          <w:lang w:val="en-US"/>
        </w:rPr>
        <w:t>.</w:t>
      </w:r>
      <w:r w:rsidR="007F6DCF">
        <w:rPr>
          <w:lang w:val="en-US"/>
        </w:rPr>
        <w:t xml:space="preserve"> </w:t>
      </w:r>
      <w:r w:rsidR="001F512E">
        <w:rPr>
          <w:lang w:val="en-US"/>
        </w:rPr>
        <w:t xml:space="preserve">Those factors are then combined as a joint factor and estimated simultaneously from the observable variables and from their interrelationship. </w:t>
      </w:r>
      <w:r w:rsidR="00FF5B72">
        <w:rPr>
          <w:lang w:val="en-US"/>
        </w:rPr>
        <w:t>As a preprocessing step, the observable variables are differenced and scaled afterwards.</w:t>
      </w:r>
      <w:r w:rsidR="00B0438A">
        <w:rPr>
          <w:lang w:val="en-US"/>
        </w:rPr>
        <w:t xml:space="preserve"> </w:t>
      </w:r>
      <w:r w:rsidR="00F37253">
        <w:rPr>
          <w:lang w:val="en-US"/>
        </w:rPr>
        <w:t>In the figure below the differenced and scaled input factors to the dynamic-factor Markov-</w:t>
      </w:r>
      <w:r w:rsidR="00B344D9">
        <w:rPr>
          <w:lang w:val="en-US"/>
        </w:rPr>
        <w:t>switching</w:t>
      </w:r>
      <w:r w:rsidR="00F37253">
        <w:rPr>
          <w:lang w:val="en-US"/>
        </w:rPr>
        <w:t xml:space="preserve"> model are illustrated with the shaded regions indicating the recession periods as dated by the NBER. From a first visual </w:t>
      </w:r>
      <w:r w:rsidR="00C9248B">
        <w:rPr>
          <w:lang w:val="en-US"/>
        </w:rPr>
        <w:t>analysis</w:t>
      </w:r>
      <w:r w:rsidR="00F37253">
        <w:rPr>
          <w:lang w:val="en-US"/>
        </w:rPr>
        <w:t xml:space="preserve">, </w:t>
      </w:r>
      <w:r w:rsidR="00286625">
        <w:rPr>
          <w:lang w:val="en-US"/>
        </w:rPr>
        <w:t xml:space="preserve">the magnitude of changes in the yield curve components </w:t>
      </w:r>
      <w:r w:rsidR="00C9248B">
        <w:rPr>
          <w:lang w:val="en-US"/>
        </w:rPr>
        <w:t xml:space="preserve">seem to have </w:t>
      </w:r>
      <w:r w:rsidR="00286625">
        <w:rPr>
          <w:lang w:val="en-US"/>
        </w:rPr>
        <w:t xml:space="preserve">decreased after the mid 1980s. This observation is consistent with the observation of other studies as they have shown that the predictive content of the yield curve is not </w:t>
      </w:r>
      <w:r w:rsidR="00B344D9">
        <w:rPr>
          <w:lang w:val="en-US"/>
        </w:rPr>
        <w:t>stable</w:t>
      </w:r>
      <w:r w:rsidR="00286625">
        <w:rPr>
          <w:lang w:val="en-US"/>
        </w:rPr>
        <w:t xml:space="preserve"> over time and that the forecasting ability of the yield curve </w:t>
      </w:r>
      <w:r w:rsidR="00A613DC">
        <w:rPr>
          <w:lang w:val="en-US"/>
        </w:rPr>
        <w:t xml:space="preserve">dropped since the mid-1980s (see e.g. </w:t>
      </w:r>
      <w:r w:rsidR="00A613DC" w:rsidRPr="00EE5DC6">
        <w:rPr>
          <w:lang w:val="en-US"/>
        </w:rPr>
        <w:t>Giacomini and Rossi (2006))</w:t>
      </w:r>
      <w:r w:rsidR="00A613DC">
        <w:rPr>
          <w:lang w:val="en-US"/>
        </w:rPr>
        <w:t xml:space="preserve">. </w:t>
      </w:r>
    </w:p>
    <w:p w14:paraId="2B93AF94" w14:textId="070BA769" w:rsidR="00EF0582" w:rsidRDefault="00C9248B" w:rsidP="00A613DC">
      <w:pPr>
        <w:rPr>
          <w:lang w:val="en-US"/>
        </w:rPr>
      </w:pPr>
      <w:r w:rsidRPr="00B73448">
        <w:rPr>
          <w:noProof/>
          <w:lang w:val="en-US"/>
        </w:rPr>
        <mc:AlternateContent>
          <mc:Choice Requires="wps">
            <w:drawing>
              <wp:anchor distT="45720" distB="45720" distL="114300" distR="114300" simplePos="0" relativeHeight="251901952" behindDoc="0" locked="0" layoutInCell="1" allowOverlap="1" wp14:anchorId="1DD0A49E" wp14:editId="5E11D1CB">
                <wp:simplePos x="0" y="0"/>
                <wp:positionH relativeFrom="column">
                  <wp:posOffset>838200</wp:posOffset>
                </wp:positionH>
                <wp:positionV relativeFrom="paragraph">
                  <wp:posOffset>3521075</wp:posOffset>
                </wp:positionV>
                <wp:extent cx="3209925" cy="1404620"/>
                <wp:effectExtent l="0" t="0" r="9525" b="0"/>
                <wp:wrapSquare wrapText="bothSides"/>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1404620"/>
                        </a:xfrm>
                        <a:prstGeom prst="rect">
                          <a:avLst/>
                        </a:prstGeom>
                        <a:solidFill>
                          <a:srgbClr val="FFFFFF"/>
                        </a:solidFill>
                        <a:ln w="9525">
                          <a:noFill/>
                          <a:miter lim="800000"/>
                          <a:headEnd/>
                          <a:tailEnd/>
                        </a:ln>
                      </wps:spPr>
                      <wps:txbx>
                        <w:txbxContent>
                          <w:p w14:paraId="229EAFAD" w14:textId="1FD22BDD" w:rsidR="003C3492" w:rsidRPr="00DF2AEF" w:rsidRDefault="003C3492" w:rsidP="00C9248B">
                            <w:pPr>
                              <w:rPr>
                                <w:sz w:val="20"/>
                                <w:szCs w:val="18"/>
                                <w:lang w:val="en-US"/>
                              </w:rPr>
                            </w:pPr>
                            <w:r w:rsidRPr="00B73448">
                              <w:rPr>
                                <w:b/>
                                <w:bCs/>
                                <w:sz w:val="20"/>
                                <w:szCs w:val="18"/>
                                <w:lang w:val="en-US"/>
                              </w:rPr>
                              <w:t xml:space="preserve">Figure </w:t>
                            </w:r>
                            <w:r>
                              <w:rPr>
                                <w:b/>
                                <w:bCs/>
                                <w:sz w:val="20"/>
                                <w:szCs w:val="18"/>
                                <w:lang w:val="en-US"/>
                              </w:rPr>
                              <w:t>4</w:t>
                            </w:r>
                            <w:r w:rsidRPr="00B73448">
                              <w:rPr>
                                <w:b/>
                                <w:bCs/>
                                <w:sz w:val="20"/>
                                <w:szCs w:val="18"/>
                                <w:lang w:val="en-US"/>
                              </w:rPr>
                              <w:t>:</w:t>
                            </w:r>
                            <w:r>
                              <w:rPr>
                                <w:b/>
                                <w:bCs/>
                                <w:sz w:val="20"/>
                                <w:szCs w:val="18"/>
                                <w:lang w:val="en-US"/>
                              </w:rPr>
                              <w:t xml:space="preserve"> </w:t>
                            </w:r>
                            <w:r>
                              <w:rPr>
                                <w:sz w:val="20"/>
                                <w:szCs w:val="18"/>
                                <w:lang w:val="en-US"/>
                              </w:rPr>
                              <w:t xml:space="preserve">Illustration of </w:t>
                            </w:r>
                            <w:r w:rsidR="00B344D9">
                              <w:rPr>
                                <w:sz w:val="20"/>
                                <w:szCs w:val="18"/>
                                <w:lang w:val="en-US"/>
                              </w:rPr>
                              <w:t>difference</w:t>
                            </w:r>
                            <w:r>
                              <w:rPr>
                                <w:sz w:val="20"/>
                                <w:szCs w:val="18"/>
                                <w:lang w:val="en-US"/>
                              </w:rPr>
                              <w:t xml:space="preserve"> yield curve parameter and industrial production from 1976 until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D0A49E" id="_x0000_s1029" type="#_x0000_t202" style="position:absolute;margin-left:66pt;margin-top:277.25pt;width:252.75pt;height:110.6pt;z-index:251901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" stroked="f">
                <v:textbox style="mso-fit-shape-to-text:t">
                  <w:txbxContent>
                    <w:p w14:paraId="229EAFAD" w14:textId="1FD22BDD" w:rsidR="003C3492" w:rsidRPr="00DF2AEF" w:rsidRDefault="003C3492" w:rsidP="00C9248B">
                      <w:pPr>
                        <w:rPr>
                          <w:sz w:val="20"/>
                          <w:szCs w:val="18"/>
                          <w:lang w:val="en-US"/>
                        </w:rPr>
                      </w:pPr>
                      <w:r w:rsidRPr="00B73448">
                        <w:rPr>
                          <w:b/>
                          <w:bCs/>
                          <w:sz w:val="20"/>
                          <w:szCs w:val="18"/>
                          <w:lang w:val="en-US"/>
                        </w:rPr>
                        <w:t xml:space="preserve">Figure </w:t>
                      </w:r>
                      <w:r>
                        <w:rPr>
                          <w:b/>
                          <w:bCs/>
                          <w:sz w:val="20"/>
                          <w:szCs w:val="18"/>
                          <w:lang w:val="en-US"/>
                        </w:rPr>
                        <w:t>4</w:t>
                      </w:r>
                      <w:r w:rsidRPr="00B73448">
                        <w:rPr>
                          <w:b/>
                          <w:bCs/>
                          <w:sz w:val="20"/>
                          <w:szCs w:val="18"/>
                          <w:lang w:val="en-US"/>
                        </w:rPr>
                        <w:t>:</w:t>
                      </w:r>
                      <w:r>
                        <w:rPr>
                          <w:b/>
                          <w:bCs/>
                          <w:sz w:val="20"/>
                          <w:szCs w:val="18"/>
                          <w:lang w:val="en-US"/>
                        </w:rPr>
                        <w:t xml:space="preserve"> </w:t>
                      </w:r>
                      <w:r>
                        <w:rPr>
                          <w:sz w:val="20"/>
                          <w:szCs w:val="18"/>
                          <w:lang w:val="en-US"/>
                        </w:rPr>
                        <w:t xml:space="preserve">Illustration of </w:t>
                      </w:r>
                      <w:r w:rsidR="00B344D9">
                        <w:rPr>
                          <w:sz w:val="20"/>
                          <w:szCs w:val="18"/>
                          <w:lang w:val="en-US"/>
                        </w:rPr>
                        <w:t>difference</w:t>
                      </w:r>
                      <w:r>
                        <w:rPr>
                          <w:sz w:val="20"/>
                          <w:szCs w:val="18"/>
                          <w:lang w:val="en-US"/>
                        </w:rPr>
                        <w:t xml:space="preserve"> yield curve parameter and industrial production from 1976 until 2020.</w:t>
                      </w:r>
                    </w:p>
                  </w:txbxContent>
                </v:textbox>
                <w10:wrap type="square"/>
              </v:shape>
            </w:pict>
          </mc:Fallback>
        </mc:AlternateContent>
      </w:r>
    </w:p>
    <w:p w14:paraId="75B168C0" w14:textId="59FB7BC7" w:rsidR="008F30F8" w:rsidRPr="00926426" w:rsidRDefault="00253C2A" w:rsidP="00926426">
      <w:pPr>
        <w:pStyle w:val="Heading1"/>
        <w:spacing w:before="120" w:after="120"/>
        <w:ind w:left="431" w:hanging="431"/>
        <w:rPr>
          <w:b/>
        </w:rPr>
      </w:pPr>
      <w:r w:rsidRPr="00111DD7">
        <w:rPr>
          <w:b/>
          <w:lang w:val="en-US"/>
        </w:rPr>
        <w:lastRenderedPageBreak/>
        <w:t xml:space="preserve"> </w:t>
      </w:r>
      <w:bookmarkStart w:id="5" w:name="_Toc43156065"/>
      <w:r w:rsidR="008F30F8" w:rsidRPr="00926426">
        <w:rPr>
          <w:b/>
        </w:rPr>
        <w:t>Methodology</w:t>
      </w:r>
      <w:bookmarkEnd w:id="5"/>
    </w:p>
    <w:p w14:paraId="4DC169A9" w14:textId="0700BDBE" w:rsidR="00EA1D87" w:rsidRPr="008F1649" w:rsidRDefault="00EA1D87" w:rsidP="00C977EF">
      <w:pPr>
        <w:pStyle w:val="Heading2"/>
        <w:rPr>
          <w:b/>
          <w:bCs/>
          <w:lang w:val="en-US"/>
        </w:rPr>
      </w:pPr>
      <w:bookmarkStart w:id="6" w:name="_Toc43156066"/>
      <w:r w:rsidRPr="008F1649">
        <w:rPr>
          <w:b/>
          <w:bCs/>
          <w:lang w:val="en-US"/>
        </w:rPr>
        <w:t>Markov Switching Model</w:t>
      </w:r>
      <w:r w:rsidR="00633EED" w:rsidRPr="008F1649">
        <w:rPr>
          <w:b/>
          <w:bCs/>
          <w:lang w:val="en-US"/>
        </w:rPr>
        <w:t>s</w:t>
      </w:r>
      <w:bookmarkEnd w:id="6"/>
    </w:p>
    <w:p w14:paraId="5C07B22C" w14:textId="4E67F475" w:rsidR="00B0140F" w:rsidRDefault="00B0438A" w:rsidP="000D2EB9">
      <w:pPr>
        <w:jc w:val="both"/>
        <w:rPr>
          <w:lang w:val="en-US"/>
        </w:rPr>
      </w:pPr>
      <w:r>
        <w:rPr>
          <w:lang w:val="en-US"/>
        </w:rPr>
        <w:t>The</w:t>
      </w:r>
      <w:r w:rsidR="008F30F8">
        <w:rPr>
          <w:lang w:val="en-US"/>
        </w:rPr>
        <w:t xml:space="preserve"> </w:t>
      </w:r>
      <w:r>
        <w:rPr>
          <w:lang w:val="en-US"/>
        </w:rPr>
        <w:t>d</w:t>
      </w:r>
      <w:r w:rsidR="008F30F8">
        <w:rPr>
          <w:lang w:val="en-US"/>
        </w:rPr>
        <w:t>ynamic</w:t>
      </w:r>
      <w:r>
        <w:rPr>
          <w:lang w:val="en-US"/>
        </w:rPr>
        <w:t>-f</w:t>
      </w:r>
      <w:r w:rsidR="008F30F8">
        <w:rPr>
          <w:lang w:val="en-US"/>
        </w:rPr>
        <w:t>actor Markov</w:t>
      </w:r>
      <w:r>
        <w:rPr>
          <w:lang w:val="en-US"/>
        </w:rPr>
        <w:t>-s</w:t>
      </w:r>
      <w:r w:rsidR="00774A67">
        <w:rPr>
          <w:lang w:val="en-US"/>
        </w:rPr>
        <w:t>witching</w:t>
      </w:r>
      <w:r w:rsidR="008F30F8">
        <w:rPr>
          <w:lang w:val="en-US"/>
        </w:rPr>
        <w:t xml:space="preserve"> </w:t>
      </w:r>
      <w:r>
        <w:rPr>
          <w:lang w:val="en-US"/>
        </w:rPr>
        <w:t>m</w:t>
      </w:r>
      <w:r w:rsidR="008F30F8">
        <w:rPr>
          <w:lang w:val="en-US"/>
        </w:rPr>
        <w:t>odel incorporates both co</w:t>
      </w:r>
      <w:r w:rsidR="00C9248B">
        <w:rPr>
          <w:lang w:val="en-US"/>
        </w:rPr>
        <w:t>-</w:t>
      </w:r>
      <w:r w:rsidR="008F30F8">
        <w:rPr>
          <w:lang w:val="en-US"/>
        </w:rPr>
        <w:t>movements and business-cycle shifts into a statistical model</w:t>
      </w:r>
      <w:r>
        <w:rPr>
          <w:lang w:val="en-US"/>
        </w:rPr>
        <w:t xml:space="preserve"> (see e.g. Kim and Yoo (1995), Chauvet (1998) and Kim and Nelson (1998))</w:t>
      </w:r>
      <w:r w:rsidR="008F30F8">
        <w:rPr>
          <w:lang w:val="en-US"/>
        </w:rPr>
        <w:t xml:space="preserve">. The model </w:t>
      </w:r>
      <w:r>
        <w:rPr>
          <w:lang w:val="en-US"/>
        </w:rPr>
        <w:t>proposes</w:t>
      </w:r>
      <w:r w:rsidR="008F30F8">
        <w:rPr>
          <w:lang w:val="en-US"/>
        </w:rPr>
        <w:t xml:space="preserve"> that a vector of </w:t>
      </w:r>
      <w:r w:rsidR="00774A67">
        <w:rPr>
          <w:lang w:val="en-US"/>
        </w:rPr>
        <w:t>macroeconomic variables</w:t>
      </w:r>
      <w:r w:rsidR="001D2DD8">
        <w:rPr>
          <w:lang w:val="en-US"/>
        </w:rPr>
        <w:t>, which are hypothesized to move c</w:t>
      </w:r>
      <w:r w:rsidR="00774A67">
        <w:rPr>
          <w:lang w:val="en-US"/>
        </w:rPr>
        <w:t>oincidentally</w:t>
      </w:r>
      <w:r w:rsidR="001D2DD8">
        <w:rPr>
          <w:lang w:val="en-US"/>
        </w:rPr>
        <w:t xml:space="preserve"> with the overall economic conditions can be decomposed as the sum of two components. The first component </w:t>
      </w:r>
      <w:r>
        <w:rPr>
          <w:lang w:val="en-US"/>
        </w:rPr>
        <w:t>refers to</w:t>
      </w:r>
      <w:r w:rsidR="001D2DD8">
        <w:rPr>
          <w:lang w:val="en-US"/>
        </w:rPr>
        <w:t xml:space="preserve"> an unobserved time series variable,</w:t>
      </w:r>
      <w:r w:rsidR="00774A67">
        <w:rPr>
          <w:lang w:val="en-US"/>
        </w:rPr>
        <w:t xml:space="preserve"> which corresponds to the common factor among the observable variables</w:t>
      </w:r>
      <w:r w:rsidR="001D2DD8">
        <w:rPr>
          <w:lang w:val="en-US"/>
        </w:rPr>
        <w:t xml:space="preserve">. The second component is </w:t>
      </w:r>
      <w:r>
        <w:rPr>
          <w:lang w:val="en-US"/>
        </w:rPr>
        <w:t xml:space="preserve">a </w:t>
      </w:r>
      <w:r w:rsidR="00774A67">
        <w:rPr>
          <w:lang w:val="en-US"/>
        </w:rPr>
        <w:t>t</w:t>
      </w:r>
      <w:r w:rsidR="001D2DD8">
        <w:rPr>
          <w:lang w:val="en-US"/>
        </w:rPr>
        <w:t xml:space="preserve">ime series vector, </w:t>
      </w:r>
      <w:r>
        <w:rPr>
          <w:lang w:val="en-US"/>
        </w:rPr>
        <w:t>which</w:t>
      </w:r>
      <w:r w:rsidR="001D2DD8">
        <w:rPr>
          <w:lang w:val="en-US"/>
        </w:rPr>
        <w:t xml:space="preserve"> represents the idiosyncrat</w:t>
      </w:r>
      <w:r w:rsidR="00B0140F">
        <w:rPr>
          <w:lang w:val="en-US"/>
        </w:rPr>
        <w:t>ic</w:t>
      </w:r>
      <w:r w:rsidR="001D2DD8">
        <w:rPr>
          <w:lang w:val="en-US"/>
        </w:rPr>
        <w:t xml:space="preserve"> movements in the </w:t>
      </w:r>
      <w:r w:rsidR="00B0140F">
        <w:rPr>
          <w:lang w:val="en-US"/>
        </w:rPr>
        <w:t xml:space="preserve">time </w:t>
      </w:r>
      <w:r w:rsidR="001D2DD8">
        <w:rPr>
          <w:lang w:val="en-US"/>
        </w:rPr>
        <w:t>series</w:t>
      </w:r>
      <w:r w:rsidR="00774A67">
        <w:rPr>
          <w:lang w:val="en-US"/>
        </w:rPr>
        <w:t xml:space="preserve"> (Chauvet (1998))</w:t>
      </w:r>
      <w:r w:rsidR="001D2DD8">
        <w:rPr>
          <w:lang w:val="en-US"/>
        </w:rPr>
        <w:t>. This suggest</w:t>
      </w:r>
      <w:r w:rsidR="001F6388">
        <w:rPr>
          <w:lang w:val="en-US"/>
        </w:rPr>
        <w:t>s</w:t>
      </w:r>
      <w:r w:rsidR="001D2DD8">
        <w:rPr>
          <w:lang w:val="en-US"/>
        </w:rPr>
        <w:t xml:space="preserve"> the formulation:</w:t>
      </w:r>
      <w:r w:rsidR="00B0140F" w:rsidRPr="00B0438A">
        <w:rPr>
          <w:lang w:val="en-US"/>
        </w:rPr>
        <w:t xml:space="preserve"> </w:t>
      </w:r>
      <w:r w:rsidR="00E912E0">
        <w:rPr>
          <w:lang w:val="en-US"/>
        </w:rPr>
        <w:t xml:space="preserve"> </w:t>
      </w:r>
    </w:p>
    <w:p w14:paraId="181F67A4" w14:textId="051A0632" w:rsidR="00C9248B" w:rsidRPr="00B0438A" w:rsidRDefault="00C9248B" w:rsidP="000D2EB9">
      <w:pPr>
        <w:jc w:val="both"/>
        <w:rPr>
          <w:lang w:val="en-US"/>
        </w:rPr>
      </w:pPr>
      <w:r w:rsidRPr="00C9248B">
        <w:rPr>
          <w:noProof/>
          <w:lang w:val="en-US"/>
        </w:rPr>
        <mc:AlternateContent>
          <mc:Choice Requires="wps">
            <w:drawing>
              <wp:anchor distT="45720" distB="45720" distL="114300" distR="114300" simplePos="0" relativeHeight="251902976" behindDoc="1" locked="0" layoutInCell="1" allowOverlap="1" wp14:anchorId="421D92C0" wp14:editId="4B67F6CE">
                <wp:simplePos x="0" y="0"/>
                <wp:positionH relativeFrom="column">
                  <wp:posOffset>1400175</wp:posOffset>
                </wp:positionH>
                <wp:positionV relativeFrom="paragraph">
                  <wp:posOffset>184150</wp:posOffset>
                </wp:positionV>
                <wp:extent cx="3105150" cy="1190625"/>
                <wp:effectExtent l="0" t="0" r="19050" b="28575"/>
                <wp:wrapNone/>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1190625"/>
                        </a:xfrm>
                        <a:prstGeom prst="rect">
                          <a:avLst/>
                        </a:prstGeom>
                        <a:solidFill>
                          <a:srgbClr val="FFFFFF"/>
                        </a:solidFill>
                        <a:ln w="9525">
                          <a:solidFill>
                            <a:srgbClr val="000000"/>
                          </a:solidFill>
                          <a:miter lim="800000"/>
                          <a:headEnd/>
                          <a:tailEnd/>
                        </a:ln>
                      </wps:spPr>
                      <wps:txbx>
                        <w:txbxContent>
                          <w:p w14:paraId="1967773B" w14:textId="7A17BFB4" w:rsidR="003C3492" w:rsidRPr="00C9248B" w:rsidRDefault="003C349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1D92C0" id="_x0000_s1030" type="#_x0000_t202" style="position:absolute;left:0;text-align:left;margin-left:110.25pt;margin-top:14.5pt;width:244.5pt;height:93.75pt;z-index:-25141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">
                <v:textbox>
                  <w:txbxContent>
                    <w:p w14:paraId="1967773B" w14:textId="7A17BFB4" w:rsidR="003C3492" w:rsidRPr="00C9248B" w:rsidRDefault="003C3492">
                      <w:pPr>
                        <w:rPr>
                          <w:lang w:val="en-US"/>
                        </w:rPr>
                      </w:pPr>
                    </w:p>
                  </w:txbxContent>
                </v:textbox>
              </v:shape>
            </w:pict>
          </mc:Fallback>
        </mc:AlternateContent>
      </w:r>
    </w:p>
    <w:p w14:paraId="2E4B2364" w14:textId="512EE569" w:rsidR="00B0140F" w:rsidRPr="009459CD" w:rsidRDefault="00725114" w:rsidP="000D2EB9">
      <w:pPr>
        <w:jc w:val="both"/>
        <w:rPr>
          <w:rFonts w:eastAsiaTheme="minorEastAsia"/>
        </w:rPr>
      </w:pPr>
      <m:oMathPara>
        <m:oMath>
          <m:sSub>
            <m:sSubPr>
              <m:ctrlPr>
                <w:rPr>
                  <w:rFonts w:ascii="Cambria Math" w:hAnsi="Cambria Math"/>
                  <w:i/>
                </w:rPr>
              </m:ctrlPr>
            </m:sSubPr>
            <m:e>
              <m:r>
                <m:rPr>
                  <m:sty m:val="p"/>
                </m:rPr>
                <w:rPr>
                  <w:rFonts w:ascii="Cambria Math" w:hAnsi="Cambria Math"/>
                </w:rPr>
                <m:t>ΔY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L</m:t>
              </m:r>
            </m:e>
          </m:d>
          <m:r>
            <w:rPr>
              <w:rFonts w:ascii="Cambria Math" w:hAnsi="Cambria Math"/>
            </w:rPr>
            <m:t>∙</m:t>
          </m:r>
          <m:r>
            <m:rPr>
              <m:sty m:val="p"/>
            </m:rPr>
            <w:rPr>
              <w:rFonts w:ascii="Cambria Math" w:hAnsi="Cambria Math"/>
            </w:rPr>
            <m:t>Δ</m:t>
          </m:r>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r>
            <m:rPr>
              <m:sty m:val="p"/>
            </m:rPr>
            <w:rPr>
              <w:rFonts w:ascii="Cambria Math" w:hAnsi="Cambria Math"/>
            </w:rPr>
            <m:t>Δ</m:t>
          </m:r>
          <m:sSub>
            <m:sSubPr>
              <m:ctrlPr>
                <w:rPr>
                  <w:rFonts w:ascii="Cambria Math" w:hAnsi="Cambria Math"/>
                </w:rPr>
              </m:ctrlPr>
            </m:sSubPr>
            <m:e>
              <m:r>
                <w:rPr>
                  <w:rFonts w:ascii="Cambria Math" w:hAnsi="Cambria Math"/>
                </w:rPr>
                <m:t>v</m:t>
              </m:r>
            </m:e>
            <m:sub>
              <m:r>
                <w:rPr>
                  <w:rFonts w:ascii="Cambria Math" w:hAnsi="Cambria Math"/>
                </w:rPr>
                <m:t>it</m:t>
              </m:r>
            </m:sub>
          </m:sSub>
        </m:oMath>
      </m:oMathPara>
    </w:p>
    <w:p w14:paraId="2C78E668" w14:textId="7E6928AD" w:rsidR="00B0140F" w:rsidRDefault="00B0140F" w:rsidP="000D2EB9">
      <w:pPr>
        <w:jc w:val="both"/>
        <w:rPr>
          <w:rFonts w:eastAsiaTheme="minorEastAsia"/>
        </w:rPr>
      </w:pPr>
      <w:r>
        <w:rPr>
          <w:rFonts w:eastAsiaTheme="minorEastAsia"/>
        </w:rPr>
        <w:t xml:space="preserve">   </w:t>
      </w:r>
      <w:r w:rsidR="00E912E0">
        <w:rPr>
          <w:rFonts w:eastAsiaTheme="minorEastAsia"/>
        </w:rPr>
        <w:tab/>
      </w:r>
      <w:r w:rsidR="00E912E0">
        <w:rPr>
          <w:rFonts w:eastAsiaTheme="minorEastAsia"/>
        </w:rPr>
        <w:tab/>
      </w:r>
      <w:r w:rsidR="00E912E0">
        <w:rPr>
          <w:rFonts w:eastAsiaTheme="minorEastAsia"/>
        </w:rPr>
        <w:tab/>
      </w:r>
      <w:r w:rsidR="00E912E0">
        <w:rPr>
          <w:rFonts w:eastAsiaTheme="minorEastAsia"/>
        </w:rPr>
        <w:tab/>
      </w:r>
      <w:r>
        <w:rPr>
          <w:rFonts w:eastAsiaTheme="minorEastAsia"/>
        </w:rPr>
        <w:t xml:space="preserve">  </w:t>
      </w:r>
      <m:oMath>
        <m:r>
          <w:rPr>
            <w:rFonts w:ascii="Cambria Math" w:eastAsiaTheme="minorEastAsia" w:hAnsi="Cambria Math"/>
          </w:rPr>
          <m:t>Δ</m:t>
        </m:r>
        <m:sSub>
          <m:sSubPr>
            <m:ctrlPr>
              <w:rPr>
                <w:rFonts w:ascii="Cambria Math" w:eastAsiaTheme="minorEastAsia" w:hAnsi="Cambria Math"/>
                <w:i/>
              </w:rPr>
            </m:ctrlPr>
          </m:sSubPr>
          <m:e>
            <m:r>
              <w:rPr>
                <w:rFonts w:ascii="Cambria Math" w:hAnsi="Cambria Math"/>
              </w:rPr>
              <m:t>C</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Δ</m:t>
        </m:r>
        <m:sSub>
          <m:sSubPr>
            <m:ctrlPr>
              <w:rPr>
                <w:rFonts w:ascii="Cambria Math" w:eastAsiaTheme="minorEastAsia" w:hAnsi="Cambria Math"/>
                <w:i/>
              </w:rPr>
            </m:ctrlPr>
          </m:sSubPr>
          <m:e>
            <m:r>
              <w:rPr>
                <w:rFonts w:ascii="Cambria Math" w:hAnsi="Cambria Math"/>
              </w:rPr>
              <m:t>C</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st</m:t>
            </m:r>
          </m:sub>
        </m:sSub>
      </m:oMath>
    </w:p>
    <w:p w14:paraId="73547271" w14:textId="02ADCF1C" w:rsidR="00B0140F" w:rsidRPr="00C9248B" w:rsidRDefault="00843CB4" w:rsidP="000D2EB9">
      <w:pPr>
        <w:jc w:val="both"/>
        <w:rPr>
          <w:rFonts w:eastAsiaTheme="minorEastAsia"/>
        </w:rPr>
      </w:pPr>
      <m:oMathPara>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r>
            <w:rPr>
              <w:rFonts w:ascii="Cambria Math" w:eastAsiaTheme="minorEastAsia" w:hAnsi="Cambria Math"/>
            </w:rPr>
            <m:t>(L)</m:t>
          </m:r>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it</m:t>
              </m:r>
            </m:sub>
          </m:sSub>
        </m:oMath>
      </m:oMathPara>
    </w:p>
    <w:p w14:paraId="55FCB192" w14:textId="7FF06172" w:rsidR="00B0140F" w:rsidRDefault="00C9248B" w:rsidP="000D2EB9">
      <w:pPr>
        <w:jc w:val="both"/>
        <w:rPr>
          <w:rFonts w:eastAsiaTheme="minorEastAsia"/>
        </w:rPr>
      </w:pPr>
      <w:r w:rsidRPr="00B73448">
        <w:rPr>
          <w:noProof/>
          <w:lang w:val="en-US"/>
        </w:rPr>
        <mc:AlternateContent>
          <mc:Choice Requires="wps">
            <w:drawing>
              <wp:anchor distT="45720" distB="45720" distL="114300" distR="114300" simplePos="0" relativeHeight="251905024" behindDoc="0" locked="0" layoutInCell="1" allowOverlap="1" wp14:anchorId="1B6D7AA0" wp14:editId="7529BB54">
                <wp:simplePos x="0" y="0"/>
                <wp:positionH relativeFrom="column">
                  <wp:posOffset>1400175</wp:posOffset>
                </wp:positionH>
                <wp:positionV relativeFrom="paragraph">
                  <wp:posOffset>-75565</wp:posOffset>
                </wp:positionV>
                <wp:extent cx="3105150" cy="276225"/>
                <wp:effectExtent l="0" t="0" r="0" b="9525"/>
                <wp:wrapSquare wrapText="bothSides"/>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276225"/>
                        </a:xfrm>
                        <a:prstGeom prst="rect">
                          <a:avLst/>
                        </a:prstGeom>
                        <a:solidFill>
                          <a:srgbClr val="FFFFFF"/>
                        </a:solidFill>
                        <a:ln w="9525">
                          <a:noFill/>
                          <a:miter lim="800000"/>
                          <a:headEnd/>
                          <a:tailEnd/>
                        </a:ln>
                      </wps:spPr>
                      <wps:txbx>
                        <w:txbxContent>
                          <w:p w14:paraId="26AE901A" w14:textId="03A02E9E" w:rsidR="003C3492" w:rsidRPr="00DF2AEF" w:rsidRDefault="003C3492" w:rsidP="00C9248B">
                            <w:pPr>
                              <w:rPr>
                                <w:sz w:val="20"/>
                                <w:szCs w:val="18"/>
                                <w:lang w:val="en-US"/>
                              </w:rPr>
                            </w:pPr>
                            <w:r>
                              <w:rPr>
                                <w:b/>
                                <w:bCs/>
                                <w:sz w:val="20"/>
                                <w:szCs w:val="18"/>
                                <w:lang w:val="en-US"/>
                              </w:rPr>
                              <w:t>Formula</w:t>
                            </w:r>
                            <w:r w:rsidRPr="00B73448">
                              <w:rPr>
                                <w:b/>
                                <w:bCs/>
                                <w:sz w:val="20"/>
                                <w:szCs w:val="18"/>
                                <w:lang w:val="en-US"/>
                              </w:rPr>
                              <w:t xml:space="preserve"> </w:t>
                            </w:r>
                            <w:r>
                              <w:rPr>
                                <w:b/>
                                <w:bCs/>
                                <w:sz w:val="20"/>
                                <w:szCs w:val="18"/>
                                <w:lang w:val="en-US"/>
                              </w:rPr>
                              <w:t>1</w:t>
                            </w:r>
                            <w:r w:rsidRPr="00B73448">
                              <w:rPr>
                                <w:b/>
                                <w:bCs/>
                                <w:sz w:val="20"/>
                                <w:szCs w:val="18"/>
                                <w:lang w:val="en-US"/>
                              </w:rPr>
                              <w:t>:</w:t>
                            </w:r>
                            <w:r>
                              <w:rPr>
                                <w:b/>
                                <w:bCs/>
                                <w:sz w:val="20"/>
                                <w:szCs w:val="18"/>
                                <w:lang w:val="en-US"/>
                              </w:rPr>
                              <w:t xml:space="preserve"> </w:t>
                            </w:r>
                            <w:r>
                              <w:rPr>
                                <w:sz w:val="20"/>
                                <w:szCs w:val="18"/>
                                <w:lang w:val="en-US"/>
                              </w:rPr>
                              <w:t>Dynamic-factor Markov-</w:t>
                            </w:r>
                            <w:r w:rsidR="00B344D9">
                              <w:rPr>
                                <w:sz w:val="20"/>
                                <w:szCs w:val="18"/>
                                <w:lang w:val="en-US"/>
                              </w:rPr>
                              <w:t>switching</w:t>
                            </w:r>
                            <w:r>
                              <w:rPr>
                                <w:sz w:val="20"/>
                                <w:szCs w:val="18"/>
                                <w:lang w:val="en-US"/>
                              </w:rPr>
                              <w:t xml:space="preserv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D7AA0" id="_x0000_s1031" type="#_x0000_t202" style="position:absolute;left:0;text-align:left;margin-left:110.25pt;margin-top:-5.95pt;width:244.5pt;height:21.75pt;z-index:25190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" stroked="f">
                <v:textbox>
                  <w:txbxContent>
                    <w:p w14:paraId="26AE901A" w14:textId="03A02E9E" w:rsidR="003C3492" w:rsidRPr="00DF2AEF" w:rsidRDefault="003C3492" w:rsidP="00C9248B">
                      <w:pPr>
                        <w:rPr>
                          <w:sz w:val="20"/>
                          <w:szCs w:val="18"/>
                          <w:lang w:val="en-US"/>
                        </w:rPr>
                      </w:pPr>
                      <w:r>
                        <w:rPr>
                          <w:b/>
                          <w:bCs/>
                          <w:sz w:val="20"/>
                          <w:szCs w:val="18"/>
                          <w:lang w:val="en-US"/>
                        </w:rPr>
                        <w:t>Formula</w:t>
                      </w:r>
                      <w:r w:rsidRPr="00B73448">
                        <w:rPr>
                          <w:b/>
                          <w:bCs/>
                          <w:sz w:val="20"/>
                          <w:szCs w:val="18"/>
                          <w:lang w:val="en-US"/>
                        </w:rPr>
                        <w:t xml:space="preserve"> </w:t>
                      </w:r>
                      <w:r>
                        <w:rPr>
                          <w:b/>
                          <w:bCs/>
                          <w:sz w:val="20"/>
                          <w:szCs w:val="18"/>
                          <w:lang w:val="en-US"/>
                        </w:rPr>
                        <w:t>1</w:t>
                      </w:r>
                      <w:r w:rsidRPr="00B73448">
                        <w:rPr>
                          <w:b/>
                          <w:bCs/>
                          <w:sz w:val="20"/>
                          <w:szCs w:val="18"/>
                          <w:lang w:val="en-US"/>
                        </w:rPr>
                        <w:t>:</w:t>
                      </w:r>
                      <w:r>
                        <w:rPr>
                          <w:b/>
                          <w:bCs/>
                          <w:sz w:val="20"/>
                          <w:szCs w:val="18"/>
                          <w:lang w:val="en-US"/>
                        </w:rPr>
                        <w:t xml:space="preserve"> </w:t>
                      </w:r>
                      <w:r>
                        <w:rPr>
                          <w:sz w:val="20"/>
                          <w:szCs w:val="18"/>
                          <w:lang w:val="en-US"/>
                        </w:rPr>
                        <w:t>Dynamic-factor Markov-</w:t>
                      </w:r>
                      <w:r w:rsidR="00B344D9">
                        <w:rPr>
                          <w:sz w:val="20"/>
                          <w:szCs w:val="18"/>
                          <w:lang w:val="en-US"/>
                        </w:rPr>
                        <w:t>switching</w:t>
                      </w:r>
                      <w:r>
                        <w:rPr>
                          <w:sz w:val="20"/>
                          <w:szCs w:val="18"/>
                          <w:lang w:val="en-US"/>
                        </w:rPr>
                        <w:t xml:space="preserve"> model</w:t>
                      </w:r>
                    </w:p>
                  </w:txbxContent>
                </v:textbox>
                <w10:wrap type="square"/>
              </v:shape>
            </w:pict>
          </mc:Fallback>
        </mc:AlternateContent>
      </w:r>
    </w:p>
    <w:p w14:paraId="43D754B7" w14:textId="77777777" w:rsidR="00C9248B" w:rsidRPr="009459CD" w:rsidRDefault="00C9248B" w:rsidP="000D2EB9">
      <w:pPr>
        <w:jc w:val="both"/>
        <w:rPr>
          <w:rFonts w:eastAsiaTheme="minorEastAsia"/>
        </w:rPr>
      </w:pPr>
    </w:p>
    <w:p w14:paraId="0646A484" w14:textId="7956B75B" w:rsidR="00843CB4" w:rsidRDefault="00843CB4" w:rsidP="000D2EB9">
      <w:pPr>
        <w:jc w:val="both"/>
        <w:rPr>
          <w:lang w:val="en-US"/>
        </w:rPr>
      </w:pPr>
      <w:r>
        <w:rPr>
          <w:lang w:val="en-US"/>
        </w:rPr>
        <w:t xml:space="preserve">The vector </w:t>
      </w:r>
      <m:oMath>
        <m:sSub>
          <m:sSubPr>
            <m:ctrlPr>
              <w:rPr>
                <w:rFonts w:ascii="Cambria Math" w:hAnsi="Cambria Math"/>
                <w:i/>
              </w:rPr>
            </m:ctrlPr>
          </m:sSubPr>
          <m:e>
            <m:r>
              <m:rPr>
                <m:sty m:val="p"/>
              </m:rPr>
              <w:rPr>
                <w:rFonts w:ascii="Cambria Math" w:hAnsi="Cambria Math"/>
              </w:rPr>
              <m:t>Δ</m:t>
            </m:r>
            <m:r>
              <m:rPr>
                <m:sty m:val="p"/>
              </m:rPr>
              <w:rPr>
                <w:rFonts w:ascii="Cambria Math" w:hAnsi="Cambria Math"/>
                <w:lang w:val="en-US"/>
              </w:rPr>
              <m:t>Y</m:t>
            </m:r>
          </m:e>
          <m:sub>
            <m:r>
              <w:rPr>
                <w:rFonts w:ascii="Cambria Math" w:hAnsi="Cambria Math"/>
              </w:rPr>
              <m:t>it</m:t>
            </m:r>
          </m:sub>
        </m:sSub>
        <m:r>
          <w:rPr>
            <w:rFonts w:ascii="Cambria Math" w:hAnsi="Cambria Math"/>
            <w:lang w:val="en-US"/>
          </w:rPr>
          <m:t xml:space="preserve"> </m:t>
        </m:r>
      </m:oMath>
      <w:r>
        <w:rPr>
          <w:lang w:val="en-US"/>
        </w:rPr>
        <w:t xml:space="preserve">represents </w:t>
      </w:r>
      <w:r w:rsidR="00CA419C">
        <w:rPr>
          <w:lang w:val="en-US"/>
        </w:rPr>
        <w:t>the first difference of the log</w:t>
      </w:r>
      <w:r>
        <w:rPr>
          <w:lang w:val="en-US"/>
        </w:rPr>
        <w:t xml:space="preserve"> of the endogenous observable </w:t>
      </w:r>
      <w:r w:rsidR="00CA419C">
        <w:rPr>
          <w:lang w:val="en-US"/>
        </w:rPr>
        <w:t>indicator</w:t>
      </w:r>
      <w:r w:rsidR="001F6388">
        <w:rPr>
          <w:lang w:val="en-US"/>
        </w:rPr>
        <w:t>.</w:t>
      </w:r>
      <w:r>
        <w:rPr>
          <w:lang w:val="en-US"/>
        </w:rPr>
        <w:t xml:space="preserve"> </w:t>
      </w:r>
      <w:r w:rsidR="001F6388">
        <w:rPr>
          <w:lang w:val="en-US"/>
        </w:rPr>
        <w:t>T</w:t>
      </w:r>
      <w:r>
        <w:rPr>
          <w:lang w:val="en-US"/>
        </w:rPr>
        <w:t xml:space="preserve">he parameter </w:t>
      </w:r>
      <m:oMath>
        <m:sSub>
          <m:sSubPr>
            <m:ctrlPr>
              <w:rPr>
                <w:rFonts w:ascii="Cambria Math" w:hAnsi="Cambria Math"/>
                <w:i/>
              </w:rPr>
            </m:ctrlPr>
          </m:sSubPr>
          <m:e>
            <m:r>
              <w:rPr>
                <w:rFonts w:ascii="Cambria Math" w:hAnsi="Cambria Math"/>
              </w:rPr>
              <m:t>γ</m:t>
            </m:r>
          </m:e>
          <m:sub>
            <m:r>
              <w:rPr>
                <w:rFonts w:ascii="Cambria Math" w:hAnsi="Cambria Math"/>
              </w:rPr>
              <m:t>i</m:t>
            </m:r>
          </m:sub>
        </m:sSub>
      </m:oMath>
      <w:r>
        <w:rPr>
          <w:lang w:val="en-US"/>
        </w:rPr>
        <w:t xml:space="preserve"> </w:t>
      </w:r>
      <w:r w:rsidR="001F6388">
        <w:rPr>
          <w:lang w:val="en-US"/>
        </w:rPr>
        <w:t>relate</w:t>
      </w:r>
      <w:r>
        <w:rPr>
          <w:lang w:val="en-US"/>
        </w:rPr>
        <w:t xml:space="preserve"> </w:t>
      </w:r>
      <w:r w:rsidR="001F6388">
        <w:rPr>
          <w:lang w:val="en-US"/>
        </w:rPr>
        <w:t>to the</w:t>
      </w:r>
      <w:r>
        <w:rPr>
          <w:lang w:val="en-US"/>
        </w:rPr>
        <w:t xml:space="preserve"> factor loadings</w:t>
      </w:r>
      <w:r w:rsidR="001F6388">
        <w:rPr>
          <w:lang w:val="en-US"/>
        </w:rPr>
        <w:t xml:space="preserve"> of the observable macroeconomic variables</w:t>
      </w:r>
      <w:r>
        <w:rPr>
          <w:lang w:val="en-US"/>
        </w:rPr>
        <w:t xml:space="preserve">, which measure the sensitivity to </w:t>
      </w:r>
      <w:r w:rsidR="001F6388">
        <w:rPr>
          <w:lang w:val="en-US"/>
        </w:rPr>
        <w:t xml:space="preserve">changes in </w:t>
      </w:r>
      <w:r>
        <w:rPr>
          <w:lang w:val="en-US"/>
        </w:rPr>
        <w:t>the business cycle and</w:t>
      </w:r>
      <m:oMath>
        <m:r>
          <w:rPr>
            <w:rFonts w:ascii="Cambria Math" w:eastAsiaTheme="minorEastAsia" w:hAnsi="Cambria Math"/>
            <w:lang w:val="en-US"/>
          </w:rPr>
          <m:t xml:space="preserve"> </m:t>
        </m:r>
        <m:r>
          <w:rPr>
            <w:rFonts w:ascii="Cambria Math" w:eastAsiaTheme="minorEastAsia" w:hAnsi="Cambria Math"/>
          </w:rPr>
          <m:t>Δ</m:t>
        </m:r>
        <m:sSub>
          <m:sSubPr>
            <m:ctrlPr>
              <w:rPr>
                <w:rFonts w:ascii="Cambria Math" w:eastAsiaTheme="minorEastAsia" w:hAnsi="Cambria Math"/>
                <w:i/>
              </w:rPr>
            </m:ctrlPr>
          </m:sSubPr>
          <m:e>
            <m:r>
              <w:rPr>
                <w:rFonts w:ascii="Cambria Math" w:hAnsi="Cambria Math"/>
              </w:rPr>
              <m:t>C</m:t>
            </m:r>
          </m:e>
          <m:sub>
            <m:r>
              <w:rPr>
                <w:rFonts w:ascii="Cambria Math" w:eastAsiaTheme="minorEastAsia" w:hAnsi="Cambria Math"/>
              </w:rPr>
              <m:t>t</m:t>
            </m:r>
          </m:sub>
        </m:sSub>
      </m:oMath>
      <w:r>
        <w:rPr>
          <w:b/>
          <w:bCs/>
          <w:color w:val="C00000"/>
          <w:lang w:val="en-US"/>
        </w:rPr>
        <w:t xml:space="preserve"> </w:t>
      </w:r>
      <w:r>
        <w:rPr>
          <w:lang w:val="en-US"/>
        </w:rPr>
        <w:t xml:space="preserve">is </w:t>
      </w:r>
      <w:r w:rsidR="00CA419C">
        <w:rPr>
          <w:lang w:val="en-US"/>
        </w:rPr>
        <w:t xml:space="preserve">the growth rate of </w:t>
      </w:r>
      <w:r>
        <w:rPr>
          <w:lang w:val="en-US"/>
        </w:rPr>
        <w:t>the common factor. Finally, the last component of the first formula</w:t>
      </w:r>
      <w:r w:rsidR="001F6388">
        <w:rPr>
          <w:lang w:val="en-US"/>
        </w:rPr>
        <w:t xml:space="preserve"> </w:t>
      </w:r>
      <w:r>
        <w:rPr>
          <w:lang w:val="en-US"/>
        </w:rPr>
        <w:t xml:space="preserve"> </w:t>
      </w:r>
      <m:oMath>
        <m:r>
          <m:rPr>
            <m:sty m:val="p"/>
          </m:rPr>
          <w:rPr>
            <w:rFonts w:ascii="Cambria Math" w:hAnsi="Cambria Math"/>
          </w:rPr>
          <m:t>Δ</m:t>
        </m:r>
        <m:sSub>
          <m:sSubPr>
            <m:ctrlPr>
              <w:rPr>
                <w:rFonts w:ascii="Cambria Math" w:hAnsi="Cambria Math"/>
              </w:rPr>
            </m:ctrlPr>
          </m:sSubPr>
          <m:e>
            <m:r>
              <w:rPr>
                <w:rFonts w:ascii="Cambria Math" w:hAnsi="Cambria Math"/>
              </w:rPr>
              <m:t>v</m:t>
            </m:r>
          </m:e>
          <m:sub>
            <m:r>
              <w:rPr>
                <w:rFonts w:ascii="Cambria Math" w:hAnsi="Cambria Math"/>
              </w:rPr>
              <m:t>it</m:t>
            </m:r>
          </m:sub>
        </m:sSub>
      </m:oMath>
      <w:r>
        <w:rPr>
          <w:lang w:val="en-US"/>
        </w:rPr>
        <w:t xml:space="preserve"> </w:t>
      </w:r>
      <w:r w:rsidR="001F6388">
        <w:rPr>
          <w:lang w:val="en-US"/>
        </w:rPr>
        <w:t xml:space="preserve"> </w:t>
      </w:r>
      <w:r>
        <w:rPr>
          <w:lang w:val="en-US"/>
        </w:rPr>
        <w:t>represent</w:t>
      </w:r>
      <w:r w:rsidR="001F6388">
        <w:rPr>
          <w:lang w:val="en-US"/>
        </w:rPr>
        <w:t>s</w:t>
      </w:r>
      <w:r>
        <w:rPr>
          <w:lang w:val="en-US"/>
        </w:rPr>
        <w:t xml:space="preserve"> the idiosyncratic movement </w:t>
      </w:r>
      <w:r w:rsidR="00CA419C">
        <w:rPr>
          <w:lang w:val="en-US"/>
        </w:rPr>
        <w:t>which can be further decomposed into the intercept of each observable indicator</w:t>
      </w:r>
      <w:r w:rsidR="001F6388">
        <w:rPr>
          <w:lang w:val="en-US"/>
        </w:rPr>
        <w:t xml:space="preserve"> </w:t>
      </w:r>
      <w:r w:rsidR="00CA419C">
        <w:rPr>
          <w:lang w:val="en-US"/>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oMath>
      <w:r w:rsidR="00CA419C">
        <w:rPr>
          <w:lang w:val="en-US"/>
        </w:rPr>
        <w:t xml:space="preserve"> and the error term</w:t>
      </w:r>
      <w:r w:rsidR="001F6388">
        <w:rPr>
          <w:lang w:val="en-US"/>
        </w:rPr>
        <w:t xml:space="preserve"> </w:t>
      </w:r>
      <w:r w:rsidR="00CA419C">
        <w:rPr>
          <w:lang w:val="en-US"/>
        </w:rPr>
        <w:t xml:space="preserve">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it</m:t>
            </m:r>
          </m:sub>
        </m:sSub>
      </m:oMath>
      <w:r w:rsidR="00CA419C">
        <w:rPr>
          <w:lang w:val="en-US"/>
        </w:rPr>
        <w:t xml:space="preserve"> which is modelled as a process with autoregressive representation.</w:t>
      </w:r>
    </w:p>
    <w:p w14:paraId="5CA723F8" w14:textId="6232FBF6" w:rsidR="00CA419C" w:rsidRPr="008E7B18" w:rsidRDefault="00CA419C" w:rsidP="000D2EB9">
      <w:pPr>
        <w:jc w:val="both"/>
        <w:rPr>
          <w:lang w:val="en-US"/>
        </w:rPr>
      </w:pPr>
      <w:r>
        <w:rPr>
          <w:lang w:val="en-US"/>
        </w:rPr>
        <w:t>Thus</w:t>
      </w:r>
      <w:r w:rsidR="001F6388">
        <w:rPr>
          <w:lang w:val="en-US"/>
        </w:rPr>
        <w:t>,</w:t>
      </w:r>
      <w:r>
        <w:rPr>
          <w:lang w:val="en-US"/>
        </w:rPr>
        <w:t xml:space="preserve"> each observable indicator consists of an </w:t>
      </w:r>
      <w:r w:rsidR="00B344D9">
        <w:rPr>
          <w:lang w:val="en-US"/>
        </w:rPr>
        <w:t>individual</w:t>
      </w:r>
      <w:r>
        <w:rPr>
          <w:lang w:val="en-US"/>
        </w:rPr>
        <w:t xml:space="preserve"> idiosyncratic component </w:t>
      </w:r>
      <m:oMath>
        <m:r>
          <m:rPr>
            <m:sty m:val="p"/>
          </m:rPr>
          <w:rPr>
            <w:rFonts w:ascii="Cambria Math" w:hAnsi="Cambria Math"/>
          </w:rPr>
          <m:t>Δ</m:t>
        </m:r>
        <m:sSub>
          <m:sSubPr>
            <m:ctrlPr>
              <w:rPr>
                <w:rFonts w:ascii="Cambria Math" w:hAnsi="Cambria Math"/>
              </w:rPr>
            </m:ctrlPr>
          </m:sSubPr>
          <m:e>
            <m:r>
              <w:rPr>
                <w:rFonts w:ascii="Cambria Math" w:hAnsi="Cambria Math"/>
              </w:rPr>
              <m:t>v</m:t>
            </m:r>
          </m:e>
          <m:sub>
            <m:r>
              <w:rPr>
                <w:rFonts w:ascii="Cambria Math" w:hAnsi="Cambria Math"/>
              </w:rPr>
              <m:t>it</m:t>
            </m:r>
          </m:sub>
        </m:sSub>
      </m:oMath>
      <w:r>
        <w:rPr>
          <w:lang w:val="en-US"/>
        </w:rPr>
        <w:t xml:space="preserve"> and a linear combination of current and lagged values of the common factor delta </w:t>
      </w:r>
      <m:oMath>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t</m:t>
            </m:r>
          </m:sub>
        </m:sSub>
      </m:oMath>
      <w:r>
        <w:rPr>
          <w:lang w:val="en-US"/>
        </w:rPr>
        <w:t xml:space="preserve"> (Kim and Yoo (1995)). The common factor </w:t>
      </w:r>
      <m:oMath>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t</m:t>
            </m:r>
          </m:sub>
        </m:sSub>
      </m:oMath>
      <w:r>
        <w:rPr>
          <w:lang w:val="en-US"/>
        </w:rPr>
        <w:t xml:space="preserve"> is assumed to be generated by an autoregressive process with a long-run growth and Markov switching deviations from the long-run growth</w:t>
      </w:r>
      <w:r w:rsidR="00512250">
        <w:rPr>
          <w:lang w:val="en-US"/>
        </w:rPr>
        <w:t xml:space="preserve">. </w:t>
      </w:r>
      <w:r w:rsidR="001F6388">
        <w:rPr>
          <w:lang w:val="en-US"/>
        </w:rPr>
        <w:t xml:space="preserve">The first part </w:t>
      </w:r>
      <w:r w:rsidR="001F6388">
        <w:rPr>
          <w:lang w:val="en-US"/>
        </w:rPr>
        <w:lastRenderedPageBreak/>
        <w:t>of the second formula</w:t>
      </w:r>
      <w:r w:rsidR="00EA51BC">
        <w:rPr>
          <w:lang w:val="en-US"/>
        </w:rPr>
        <w:t xml:space="preserv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lang w:val="en-US"/>
              </w:rPr>
              <m:t>0</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lang w:val="en-US"/>
              </w:rPr>
              <m:t>1</m:t>
            </m:r>
          </m:sub>
        </m:sSub>
      </m:oMath>
      <w:r w:rsidR="00512250">
        <w:rPr>
          <w:lang w:val="en-US"/>
        </w:rPr>
        <w:t xml:space="preserve"> depends on whether the economy is in a recession </w:t>
      </w:r>
      <w:r w:rsidR="001F6388">
        <w:rPr>
          <w:lang w:val="en-US"/>
        </w:rPr>
        <w:t>(</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lang w:val="en-US"/>
          </w:rPr>
          <m:t>=1</m:t>
        </m:r>
      </m:oMath>
      <w:r w:rsidR="001F6388">
        <w:rPr>
          <w:rFonts w:eastAsiaTheme="minorEastAsia"/>
          <w:lang w:val="en-US"/>
        </w:rPr>
        <w:t>)</w:t>
      </w:r>
      <w:r w:rsidR="00512250">
        <w:rPr>
          <w:lang w:val="en-US"/>
        </w:rPr>
        <w:t xml:space="preserve"> or </w:t>
      </w:r>
      <w:r w:rsidR="001F6388">
        <w:rPr>
          <w:lang w:val="en-US"/>
        </w:rPr>
        <w:t xml:space="preserve">in expansion </w:t>
      </w:r>
      <w:r w:rsidR="00512250">
        <w:rPr>
          <w:lang w:val="en-US"/>
        </w:rPr>
        <w:t>(</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lang w:val="en-US"/>
          </w:rPr>
          <m:t>=0</m:t>
        </m:r>
      </m:oMath>
      <w:r w:rsidR="00512250">
        <w:rPr>
          <w:lang w:val="en-US"/>
        </w:rPr>
        <w:t xml:space="preserve">). Transitions between regimes or states of the </w:t>
      </w:r>
      <w:r w:rsidR="00B344D9">
        <w:rPr>
          <w:lang w:val="en-US"/>
        </w:rPr>
        <w:t>business</w:t>
      </w:r>
      <w:r w:rsidR="001F6388">
        <w:rPr>
          <w:lang w:val="en-US"/>
        </w:rPr>
        <w:t xml:space="preserve"> cycle</w:t>
      </w:r>
      <w:r w:rsidR="00512250">
        <w:rPr>
          <w:lang w:val="en-US"/>
        </w:rPr>
        <w:t xml:space="preserve"> are then </w:t>
      </w:r>
      <w:r w:rsidR="001F6388">
        <w:rPr>
          <w:lang w:val="en-US"/>
        </w:rPr>
        <w:t>assumed to follow a Markov process.</w:t>
      </w:r>
      <w:r w:rsidR="008E7B18">
        <w:rPr>
          <w:lang w:val="en-US"/>
        </w:rPr>
        <w:t xml:space="preserve"> Lastly, the parameter </w:t>
      </w:r>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st</m:t>
            </m:r>
          </m:sub>
        </m:sSub>
      </m:oMath>
      <w:r w:rsidR="008E7B18" w:rsidRPr="008E7B18">
        <w:rPr>
          <w:rFonts w:eastAsiaTheme="minorEastAsia"/>
          <w:lang w:val="en-US"/>
        </w:rPr>
        <w:t xml:space="preserve"> represents common shocks to </w:t>
      </w:r>
      <w:r w:rsidR="008E7B18">
        <w:rPr>
          <w:rFonts w:eastAsiaTheme="minorEastAsia"/>
          <w:lang w:val="en-US"/>
        </w:rPr>
        <w:t>the change in the common factor</w:t>
      </w:r>
      <m:oMath>
        <m:r>
          <w:rPr>
            <w:rFonts w:ascii="Cambria Math" w:eastAsiaTheme="minorEastAsia" w:hAnsi="Cambria Math"/>
            <w:lang w:val="en-US"/>
          </w:rPr>
          <m:t xml:space="preserve"> </m:t>
        </m:r>
        <m:r>
          <w:rPr>
            <w:rFonts w:ascii="Cambria Math" w:eastAsiaTheme="minorEastAsia" w:hAnsi="Cambria Math"/>
          </w:rPr>
          <m:t>Δ</m:t>
        </m:r>
        <m:sSub>
          <m:sSubPr>
            <m:ctrlPr>
              <w:rPr>
                <w:rFonts w:ascii="Cambria Math" w:eastAsiaTheme="minorEastAsia" w:hAnsi="Cambria Math"/>
                <w:i/>
              </w:rPr>
            </m:ctrlPr>
          </m:sSubPr>
          <m:e>
            <m:r>
              <w:rPr>
                <w:rFonts w:ascii="Cambria Math" w:hAnsi="Cambria Math"/>
              </w:rPr>
              <m:t>C</m:t>
            </m:r>
          </m:e>
          <m:sub>
            <m:r>
              <w:rPr>
                <w:rFonts w:ascii="Cambria Math" w:eastAsiaTheme="minorEastAsia" w:hAnsi="Cambria Math"/>
              </w:rPr>
              <m:t>t</m:t>
            </m:r>
          </m:sub>
        </m:sSub>
      </m:oMath>
      <w:r w:rsidR="008E7B18" w:rsidRPr="008E7B18">
        <w:rPr>
          <w:rFonts w:eastAsiaTheme="minorEastAsia"/>
          <w:lang w:val="en-US"/>
        </w:rPr>
        <w:t>.</w:t>
      </w:r>
      <w:r w:rsidR="008E7B18">
        <w:rPr>
          <w:rFonts w:eastAsiaTheme="minorEastAsia"/>
          <w:lang w:val="en-US"/>
        </w:rPr>
        <w:t xml:space="preserve"> Through this common shocks regime shifts are generated. </w:t>
      </w:r>
    </w:p>
    <w:p w14:paraId="0CC6E3DE" w14:textId="040C3465" w:rsidR="008E7B18" w:rsidRPr="004C2ECD" w:rsidRDefault="00030EB6" w:rsidP="000D2EB9">
      <w:pPr>
        <w:jc w:val="both"/>
        <w:rPr>
          <w:lang w:val="en-US"/>
        </w:rPr>
      </w:pPr>
      <w:r>
        <w:rPr>
          <w:lang w:val="en-US"/>
        </w:rPr>
        <w:t>With regard to the topic of this study</w:t>
      </w:r>
      <w:r w:rsidR="008E7B18">
        <w:rPr>
          <w:lang w:val="en-US"/>
        </w:rPr>
        <w:t xml:space="preserve"> </w:t>
      </w:r>
      <w:r w:rsidR="004C2ECD">
        <w:rPr>
          <w:lang w:val="en-US"/>
        </w:rPr>
        <w:t xml:space="preserve">the model can be interpreted as follows: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lang w:val="en-US"/>
              </w:rPr>
              <m:t>1</m:t>
            </m:r>
          </m:sub>
        </m:sSub>
      </m:oMath>
      <w:r w:rsidR="004C2ECD" w:rsidRPr="004C2ECD">
        <w:rPr>
          <w:rFonts w:eastAsiaTheme="minorEastAsia"/>
          <w:lang w:val="en-US"/>
        </w:rPr>
        <w:t xml:space="preserve"> refers to the long-run growth rate of</w:t>
      </w:r>
      <w:r w:rsidR="004C2ECD">
        <w:rPr>
          <w:rFonts w:eastAsiaTheme="minorEastAsia"/>
          <w:lang w:val="en-US"/>
        </w:rPr>
        <w:t xml:space="preserve"> the </w:t>
      </w:r>
      <w:r w:rsidR="00B344D9">
        <w:rPr>
          <w:rFonts w:eastAsiaTheme="minorEastAsia"/>
          <w:lang w:val="en-US"/>
        </w:rPr>
        <w:t>unobserved</w:t>
      </w:r>
      <w:r w:rsidR="004C2ECD">
        <w:rPr>
          <w:rFonts w:eastAsiaTheme="minorEastAsia"/>
          <w:lang w:val="en-US"/>
        </w:rPr>
        <w:t xml:space="preserve"> </w:t>
      </w:r>
      <w:r w:rsidR="004C2ECD">
        <w:rPr>
          <w:lang w:val="en-US"/>
        </w:rPr>
        <w:t xml:space="preserve">common factor </w:t>
      </w:r>
      <m:oMath>
        <m:r>
          <w:rPr>
            <w:rFonts w:ascii="Cambria Math" w:eastAsiaTheme="minorEastAsia" w:hAnsi="Cambria Math"/>
          </w:rPr>
          <m:t>Δ</m:t>
        </m:r>
        <m:sSub>
          <m:sSubPr>
            <m:ctrlPr>
              <w:rPr>
                <w:rFonts w:ascii="Cambria Math" w:eastAsiaTheme="minorEastAsia" w:hAnsi="Cambria Math"/>
                <w:i/>
              </w:rPr>
            </m:ctrlPr>
          </m:sSubPr>
          <m:e>
            <m:r>
              <w:rPr>
                <w:rFonts w:ascii="Cambria Math" w:hAnsi="Cambria Math"/>
              </w:rPr>
              <m:t>C</m:t>
            </m:r>
          </m:e>
          <m:sub>
            <m:r>
              <w:rPr>
                <w:rFonts w:ascii="Cambria Math" w:eastAsiaTheme="minorEastAsia" w:hAnsi="Cambria Math"/>
              </w:rPr>
              <m:t>t</m:t>
            </m:r>
          </m:sub>
        </m:sSub>
      </m:oMath>
      <w:r w:rsidR="004C2ECD">
        <w:rPr>
          <w:rFonts w:eastAsiaTheme="minorEastAsia"/>
          <w:lang w:val="en-US"/>
        </w:rPr>
        <w:t xml:space="preserve">. The parameter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lang w:val="en-US"/>
              </w:rPr>
              <m:t>0</m:t>
            </m:r>
          </m:sub>
        </m:sSub>
      </m:oMath>
      <w:r w:rsidR="004C2ECD" w:rsidRPr="004C2ECD">
        <w:rPr>
          <w:rFonts w:eastAsiaTheme="minorEastAsia"/>
          <w:lang w:val="en-US"/>
        </w:rPr>
        <w:t xml:space="preserve"> </w:t>
      </w:r>
      <w:r w:rsidR="004C2ECD">
        <w:rPr>
          <w:rFonts w:eastAsiaTheme="minorEastAsia"/>
          <w:lang w:val="en-US"/>
        </w:rPr>
        <w:t xml:space="preserve">produces deviations from that long-run growth rate according to whether the economy is in a recession, which corresponds to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lang w:val="en-US"/>
          </w:rPr>
          <m:t>=1</m:t>
        </m:r>
      </m:oMath>
      <w:r w:rsidR="004C2ECD">
        <w:rPr>
          <w:rFonts w:eastAsiaTheme="minorEastAsia"/>
          <w:lang w:val="en-US"/>
        </w:rPr>
        <w:t xml:space="preserve">, or in an expansion </w:t>
      </w:r>
      <w:r w:rsidR="004C2ECD">
        <w:rPr>
          <w:lang w:val="en-US"/>
        </w:rPr>
        <w:t>(</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lang w:val="en-US"/>
          </w:rPr>
          <m:t>=0</m:t>
        </m:r>
      </m:oMath>
      <w:r w:rsidR="004C2ECD">
        <w:rPr>
          <w:lang w:val="en-US"/>
        </w:rPr>
        <w:t xml:space="preserve">). Thus, </w:t>
      </w:r>
      <w:r w:rsidR="003C304F">
        <w:rPr>
          <w:lang w:val="en-US"/>
        </w:rPr>
        <w:t>business cycles are generated from the co</w:t>
      </w:r>
      <w:r w:rsidR="00B344D9">
        <w:rPr>
          <w:lang w:val="en-US"/>
        </w:rPr>
        <w:t>-</w:t>
      </w:r>
      <w:r w:rsidR="003C304F">
        <w:rPr>
          <w:lang w:val="en-US"/>
        </w:rPr>
        <w:t>movements among the observable economic variables and from common shocks to the dynamic factor.</w:t>
      </w:r>
      <w:r w:rsidR="004C2ECD">
        <w:rPr>
          <w:lang w:val="en-US"/>
        </w:rPr>
        <w:t xml:space="preserve"> </w:t>
      </w:r>
    </w:p>
    <w:p w14:paraId="182008A6" w14:textId="66D3EEDA" w:rsidR="00EA51BC" w:rsidRDefault="00512250" w:rsidP="000D2EB9">
      <w:pPr>
        <w:jc w:val="both"/>
        <w:rPr>
          <w:lang w:val="en-US"/>
        </w:rPr>
      </w:pPr>
      <w:r>
        <w:rPr>
          <w:lang w:val="en-US"/>
        </w:rPr>
        <w:t xml:space="preserve">By putting the equations into state space form, </w:t>
      </w:r>
      <w:r w:rsidR="00985E25">
        <w:rPr>
          <w:lang w:val="en-US"/>
        </w:rPr>
        <w:t>the parameters</w:t>
      </w:r>
      <w:r w:rsidR="004804D1">
        <w:rPr>
          <w:lang w:val="en-US"/>
        </w:rPr>
        <w:t xml:space="preserve"> of the dynamic </w:t>
      </w:r>
      <w:r w:rsidR="00B344D9">
        <w:rPr>
          <w:lang w:val="en-US"/>
        </w:rPr>
        <w:t>factor</w:t>
      </w:r>
      <w:r w:rsidR="004804D1">
        <w:rPr>
          <w:lang w:val="en-US"/>
        </w:rPr>
        <w:t xml:space="preserve"> and the Markov regime </w:t>
      </w:r>
      <w:r w:rsidR="00B344D9">
        <w:rPr>
          <w:lang w:val="en-US"/>
        </w:rPr>
        <w:t>switching</w:t>
      </w:r>
      <w:r w:rsidR="004804D1">
        <w:rPr>
          <w:lang w:val="en-US"/>
        </w:rPr>
        <w:t xml:space="preserve"> probabilities</w:t>
      </w:r>
      <w:r w:rsidR="00985E25">
        <w:rPr>
          <w:lang w:val="en-US"/>
        </w:rPr>
        <w:t xml:space="preserve"> can be </w:t>
      </w:r>
      <w:r w:rsidR="004804D1" w:rsidRPr="004C30F9">
        <w:rPr>
          <w:lang w:val="en-US"/>
        </w:rPr>
        <w:t xml:space="preserve">simultaneously </w:t>
      </w:r>
      <w:r w:rsidR="00985E25">
        <w:rPr>
          <w:lang w:val="en-US"/>
        </w:rPr>
        <w:t xml:space="preserve">estimated by maximizing </w:t>
      </w:r>
      <w:r w:rsidR="004804D1">
        <w:rPr>
          <w:lang w:val="en-US"/>
        </w:rPr>
        <w:t>its</w:t>
      </w:r>
      <w:r w:rsidR="00985E25">
        <w:rPr>
          <w:lang w:val="en-US"/>
        </w:rPr>
        <w:t xml:space="preserve"> likelihood function. </w:t>
      </w:r>
      <w:r w:rsidR="00EA51BC">
        <w:rPr>
          <w:lang w:val="en-US"/>
        </w:rPr>
        <w:t xml:space="preserve">In order to estimate the model it is necessary </w:t>
      </w:r>
      <w:r w:rsidR="00030EB6">
        <w:rPr>
          <w:lang w:val="en-US"/>
        </w:rPr>
        <w:t xml:space="preserve">to </w:t>
      </w:r>
      <w:r w:rsidR="00EA51BC">
        <w:rPr>
          <w:lang w:val="en-US"/>
        </w:rPr>
        <w:t xml:space="preserve">consider both the unobserved nonlinear common factor of the coincident economic </w:t>
      </w:r>
      <w:r w:rsidR="00B344D9">
        <w:rPr>
          <w:lang w:val="en-US"/>
        </w:rPr>
        <w:t>variables</w:t>
      </w:r>
      <w:r w:rsidR="00EA51BC">
        <w:rPr>
          <w:lang w:val="en-US"/>
        </w:rPr>
        <w:t xml:space="preserve"> and the latent Markov state. </w:t>
      </w:r>
      <w:r w:rsidR="00FD797D">
        <w:rPr>
          <w:lang w:val="en-US"/>
        </w:rPr>
        <w:t>Since the dynamic factor model can be estimated by applying the Kalman filter, the estimation procedure for the dynamic-factor Markov-</w:t>
      </w:r>
      <w:r w:rsidR="00B344D9">
        <w:rPr>
          <w:lang w:val="en-US"/>
        </w:rPr>
        <w:t>switching</w:t>
      </w:r>
      <w:r w:rsidR="00FD797D">
        <w:rPr>
          <w:lang w:val="en-US"/>
        </w:rPr>
        <w:t xml:space="preserve"> model consists of a combination of Hamilton’s filter and a nonlinear discrete version of the Kalman filter, as developed by Kim (1994).</w:t>
      </w:r>
    </w:p>
    <w:p w14:paraId="3E2C37F6" w14:textId="77777777" w:rsidR="00DE1DF5" w:rsidRDefault="00DE1DF5" w:rsidP="000D2EB9">
      <w:pPr>
        <w:jc w:val="both"/>
        <w:rPr>
          <w:lang w:val="en-US"/>
        </w:rPr>
      </w:pPr>
    </w:p>
    <w:p w14:paraId="1D502976" w14:textId="6445B427" w:rsidR="00185CC8" w:rsidRPr="00EA1D87" w:rsidRDefault="00714DD7" w:rsidP="000D2EB9">
      <w:pPr>
        <w:pStyle w:val="Heading2"/>
        <w:rPr>
          <w:b/>
          <w:bCs/>
          <w:lang w:val="en-US"/>
        </w:rPr>
      </w:pPr>
      <w:bookmarkStart w:id="7" w:name="_Toc43156067"/>
      <w:r>
        <w:rPr>
          <w:b/>
          <w:bCs/>
          <w:lang w:val="en-US"/>
        </w:rPr>
        <w:t>L</w:t>
      </w:r>
      <w:r w:rsidR="00EA1D87" w:rsidRPr="00EA1D87">
        <w:rPr>
          <w:b/>
          <w:bCs/>
          <w:lang w:val="en-US"/>
        </w:rPr>
        <w:t>STM Neural Network</w:t>
      </w:r>
      <w:bookmarkEnd w:id="7"/>
    </w:p>
    <w:p w14:paraId="78D447AD" w14:textId="77777777" w:rsidR="008A450B" w:rsidRDefault="00B75889" w:rsidP="000D2EB9">
      <w:pPr>
        <w:jc w:val="both"/>
        <w:rPr>
          <w:lang w:val="en-US"/>
        </w:rPr>
      </w:pPr>
      <w:r>
        <w:rPr>
          <w:lang w:val="en-US"/>
        </w:rPr>
        <w:t xml:space="preserve">In </w:t>
      </w:r>
      <w:r w:rsidR="008A450B">
        <w:rPr>
          <w:lang w:val="en-US"/>
        </w:rPr>
        <w:t>a basic</w:t>
      </w:r>
      <w:r>
        <w:rPr>
          <w:lang w:val="en-US"/>
        </w:rPr>
        <w:t xml:space="preserve"> neural network</w:t>
      </w:r>
      <w:r w:rsidR="008F1649">
        <w:rPr>
          <w:lang w:val="en-US"/>
        </w:rPr>
        <w:t>,</w:t>
      </w:r>
      <w:r>
        <w:rPr>
          <w:lang w:val="en-US"/>
        </w:rPr>
        <w:t xml:space="preserve"> information</w:t>
      </w:r>
      <w:r w:rsidR="008F1649">
        <w:rPr>
          <w:lang w:val="en-US"/>
        </w:rPr>
        <w:t xml:space="preserve"> </w:t>
      </w:r>
      <w:r>
        <w:rPr>
          <w:lang w:val="en-US"/>
        </w:rPr>
        <w:t>is mapped from</w:t>
      </w:r>
      <w:r w:rsidR="008F1649">
        <w:rPr>
          <w:lang w:val="en-US"/>
        </w:rPr>
        <w:t xml:space="preserve"> inputs to a target output through </w:t>
      </w:r>
      <w:r>
        <w:rPr>
          <w:lang w:val="en-US"/>
        </w:rPr>
        <w:t>a s</w:t>
      </w:r>
      <w:r w:rsidR="008A450B">
        <w:rPr>
          <w:lang w:val="en-US"/>
        </w:rPr>
        <w:t>equence of simple data transformations (layers)</w:t>
      </w:r>
      <w:r w:rsidR="008F1649">
        <w:rPr>
          <w:lang w:val="en-US"/>
        </w:rPr>
        <w:t xml:space="preserve">. </w:t>
      </w:r>
      <w:r w:rsidR="008A450B">
        <w:rPr>
          <w:lang w:val="en-US"/>
        </w:rPr>
        <w:t>Those layers</w:t>
      </w:r>
      <w:r w:rsidR="008F1649">
        <w:rPr>
          <w:lang w:val="en-US"/>
        </w:rPr>
        <w:t xml:space="preserve"> represent operations on the data as it moves from input to output. The basic architecture upon which deep learning models are built is through three distinct set of </w:t>
      </w:r>
      <w:r w:rsidR="008A450B">
        <w:rPr>
          <w:lang w:val="en-US"/>
        </w:rPr>
        <w:t>layer</w:t>
      </w:r>
      <w:r w:rsidR="008F1649">
        <w:rPr>
          <w:lang w:val="en-US"/>
        </w:rPr>
        <w:t>: a</w:t>
      </w:r>
      <w:r w:rsidR="008A450B">
        <w:rPr>
          <w:lang w:val="en-US"/>
        </w:rPr>
        <w:t>n</w:t>
      </w:r>
      <w:r w:rsidR="008F1649">
        <w:rPr>
          <w:lang w:val="en-US"/>
        </w:rPr>
        <w:t xml:space="preserve"> input</w:t>
      </w:r>
      <w:r w:rsidR="008A450B">
        <w:rPr>
          <w:lang w:val="en-US"/>
        </w:rPr>
        <w:t xml:space="preserve"> layer</w:t>
      </w:r>
      <w:r w:rsidR="008F1649">
        <w:rPr>
          <w:lang w:val="en-US"/>
        </w:rPr>
        <w:t xml:space="preserve">, </w:t>
      </w:r>
      <w:r w:rsidR="008A450B">
        <w:rPr>
          <w:lang w:val="en-US"/>
        </w:rPr>
        <w:t>a hidden layer</w:t>
      </w:r>
      <w:r w:rsidR="008F1649">
        <w:rPr>
          <w:lang w:val="en-US"/>
        </w:rPr>
        <w:t xml:space="preserve"> of computational nodes, and a </w:t>
      </w:r>
      <w:r w:rsidR="008A450B">
        <w:rPr>
          <w:lang w:val="en-US"/>
        </w:rPr>
        <w:t>final layer</w:t>
      </w:r>
      <w:r w:rsidR="008F1649">
        <w:rPr>
          <w:lang w:val="en-US"/>
        </w:rPr>
        <w:t xml:space="preserve"> representing model outputs</w:t>
      </w:r>
      <w:r w:rsidR="008A450B">
        <w:rPr>
          <w:lang w:val="en-US"/>
        </w:rPr>
        <w:t xml:space="preserve"> (Chollet (2018))</w:t>
      </w:r>
      <w:r w:rsidR="008F1649">
        <w:rPr>
          <w:lang w:val="en-US"/>
        </w:rPr>
        <w:t>.</w:t>
      </w:r>
      <w:r w:rsidR="008A450B">
        <w:rPr>
          <w:lang w:val="en-US"/>
        </w:rPr>
        <w:t xml:space="preserve"> </w:t>
      </w:r>
    </w:p>
    <w:p w14:paraId="36B988BC" w14:textId="5B10F9E9" w:rsidR="008A450B" w:rsidRDefault="008F1649" w:rsidP="000D2EB9">
      <w:pPr>
        <w:jc w:val="both"/>
        <w:rPr>
          <w:lang w:val="en-US"/>
        </w:rPr>
      </w:pPr>
      <w:r>
        <w:rPr>
          <w:lang w:val="en-US"/>
        </w:rPr>
        <w:t xml:space="preserve">The neural network </w:t>
      </w:r>
      <w:r w:rsidR="008A450B">
        <w:rPr>
          <w:lang w:val="en-US"/>
        </w:rPr>
        <w:t xml:space="preserve">model </w:t>
      </w:r>
      <w:r>
        <w:rPr>
          <w:lang w:val="en-US"/>
        </w:rPr>
        <w:t>does not, as in the case of Markov</w:t>
      </w:r>
      <w:r w:rsidR="008A450B">
        <w:rPr>
          <w:lang w:val="en-US"/>
        </w:rPr>
        <w:t>-</w:t>
      </w:r>
      <w:r>
        <w:rPr>
          <w:lang w:val="en-US"/>
        </w:rPr>
        <w:t xml:space="preserve">switching models, employ maximum likelihood estimation (MLE) for estimation. Instead, neural networks rely on the </w:t>
      </w:r>
      <w:r>
        <w:rPr>
          <w:lang w:val="en-US"/>
        </w:rPr>
        <w:lastRenderedPageBreak/>
        <w:t>backpropagation training algorithm, which is essentially non-parametric. Through the training process, the model will identify which features and parameters (</w:t>
      </w:r>
      <w:r w:rsidR="00B344D9">
        <w:rPr>
          <w:lang w:val="en-US"/>
        </w:rPr>
        <w:t>i.e.</w:t>
      </w:r>
      <w:r>
        <w:rPr>
          <w:lang w:val="en-US"/>
        </w:rPr>
        <w:t xml:space="preserve"> computational nodes) are relevant for </w:t>
      </w:r>
      <w:r w:rsidR="00B344D9">
        <w:rPr>
          <w:lang w:val="en-US"/>
        </w:rPr>
        <w:t>prediction</w:t>
      </w:r>
      <w:r>
        <w:rPr>
          <w:lang w:val="en-US"/>
        </w:rPr>
        <w:t>. This enables the circumstance to be less selective about what data to supply to a model and less concerned with how to pre-process the data</w:t>
      </w:r>
      <w:r w:rsidR="008A450B">
        <w:rPr>
          <w:lang w:val="en-US"/>
        </w:rPr>
        <w:t xml:space="preserve"> </w:t>
      </w:r>
      <w:bookmarkStart w:id="8" w:name="_Hlk43155477"/>
      <w:r w:rsidR="008A450B">
        <w:rPr>
          <w:lang w:val="en-US"/>
        </w:rPr>
        <w:t>(Cook (2017))</w:t>
      </w:r>
      <w:bookmarkEnd w:id="8"/>
      <w:r w:rsidR="008A450B">
        <w:rPr>
          <w:lang w:val="en-US"/>
        </w:rPr>
        <w:t>.</w:t>
      </w:r>
    </w:p>
    <w:p w14:paraId="04543C19" w14:textId="6DEE258C" w:rsidR="008F1649" w:rsidRDefault="00DA1321" w:rsidP="000D2EB9">
      <w:pPr>
        <w:jc w:val="both"/>
        <w:rPr>
          <w:lang w:val="en-US"/>
        </w:rPr>
      </w:pPr>
      <w:r>
        <w:rPr>
          <w:lang w:val="en-US"/>
        </w:rPr>
        <w:t xml:space="preserve">For the study, a neural network was selected which is built on a </w:t>
      </w:r>
      <w:r w:rsidR="00B344D9">
        <w:rPr>
          <w:lang w:val="en-US"/>
        </w:rPr>
        <w:t>recurrent</w:t>
      </w:r>
      <w:r>
        <w:rPr>
          <w:lang w:val="en-US"/>
        </w:rPr>
        <w:t xml:space="preserve"> network architecture. The </w:t>
      </w:r>
      <w:r w:rsidR="00B344D9">
        <w:rPr>
          <w:lang w:val="en-US"/>
        </w:rPr>
        <w:t>recurrent</w:t>
      </w:r>
      <w:r>
        <w:rPr>
          <w:lang w:val="en-US"/>
        </w:rPr>
        <w:t xml:space="preserve"> neural network (RNN) draws information from the temporal structure of the input data</w:t>
      </w:r>
      <w:r w:rsidR="007915FF">
        <w:rPr>
          <w:lang w:val="en-US"/>
        </w:rPr>
        <w:t xml:space="preserve"> (Hochreiter, Schmidhuber (1997))</w:t>
      </w:r>
      <w:r>
        <w:rPr>
          <w:lang w:val="en-US"/>
        </w:rPr>
        <w:t xml:space="preserve">. </w:t>
      </w:r>
      <w:r w:rsidR="008A450B">
        <w:rPr>
          <w:lang w:val="en-US"/>
        </w:rPr>
        <w:t>In fact</w:t>
      </w:r>
      <w:r>
        <w:rPr>
          <w:lang w:val="en-US"/>
        </w:rPr>
        <w:t xml:space="preserve">, these types of networks </w:t>
      </w:r>
      <w:r w:rsidR="008A450B">
        <w:rPr>
          <w:lang w:val="en-US"/>
        </w:rPr>
        <w:t>take</w:t>
      </w:r>
      <w:r>
        <w:rPr>
          <w:lang w:val="en-US"/>
        </w:rPr>
        <w:t xml:space="preserve"> the sequence</w:t>
      </w:r>
      <w:r w:rsidR="008A450B">
        <w:rPr>
          <w:lang w:val="en-US"/>
        </w:rPr>
        <w:t xml:space="preserve"> of data into account</w:t>
      </w:r>
      <w:r>
        <w:rPr>
          <w:lang w:val="en-US"/>
        </w:rPr>
        <w:t xml:space="preserve"> in which the input data is presented to the model. </w:t>
      </w:r>
      <w:r w:rsidR="00B344D9">
        <w:rPr>
          <w:lang w:val="en-US"/>
        </w:rPr>
        <w:t>Recurrent</w:t>
      </w:r>
      <w:r>
        <w:rPr>
          <w:lang w:val="en-US"/>
        </w:rPr>
        <w:t xml:space="preserve"> neural networks do this by accepting input only from the current input in a sequence but from the state of the network that arose when considering previous inputs in that sequence.</w:t>
      </w:r>
    </w:p>
    <w:p w14:paraId="6D07F404" w14:textId="0675BA64" w:rsidR="00C63714" w:rsidRDefault="00DA1321" w:rsidP="00DA1321">
      <w:pPr>
        <w:jc w:val="both"/>
        <w:rPr>
          <w:lang w:val="en-US"/>
        </w:rPr>
      </w:pPr>
      <w:r>
        <w:rPr>
          <w:lang w:val="en-US"/>
        </w:rPr>
        <w:t>As there are many variants of RNN architectures</w:t>
      </w:r>
      <w:r w:rsidR="003A27D4">
        <w:rPr>
          <w:lang w:val="en-US"/>
        </w:rPr>
        <w:t>,</w:t>
      </w:r>
      <w:r>
        <w:rPr>
          <w:lang w:val="en-US"/>
        </w:rPr>
        <w:t xml:space="preserve"> this study </w:t>
      </w:r>
      <w:r w:rsidR="003A27D4">
        <w:rPr>
          <w:lang w:val="en-US"/>
        </w:rPr>
        <w:t xml:space="preserve">focused </w:t>
      </w:r>
      <w:r>
        <w:rPr>
          <w:lang w:val="en-US"/>
        </w:rPr>
        <w:t xml:space="preserve">on a long short-term memory (LSTM) network. </w:t>
      </w:r>
      <w:r w:rsidRPr="00DA1321">
        <w:rPr>
          <w:lang w:val="en-US"/>
        </w:rPr>
        <w:t>This type of RNN</w:t>
      </w:r>
      <w:r>
        <w:rPr>
          <w:lang w:val="en-US"/>
        </w:rPr>
        <w:t xml:space="preserve"> </w:t>
      </w:r>
      <w:r w:rsidRPr="00DA1321">
        <w:rPr>
          <w:lang w:val="en-US"/>
        </w:rPr>
        <w:t xml:space="preserve">architecture is </w:t>
      </w:r>
      <w:r w:rsidR="008A450B">
        <w:rPr>
          <w:lang w:val="en-US"/>
        </w:rPr>
        <w:t>used</w:t>
      </w:r>
      <w:r w:rsidRPr="00DA1321">
        <w:rPr>
          <w:lang w:val="en-US"/>
        </w:rPr>
        <w:t xml:space="preserve"> </w:t>
      </w:r>
      <w:r w:rsidR="00C63714">
        <w:rPr>
          <w:lang w:val="en-US"/>
        </w:rPr>
        <w:t>as it solves the vanishing gradient problem from which RNN architectures and other neural network architectures with gradient-based learning methods and backpropagation suffer</w:t>
      </w:r>
      <w:r w:rsidR="007915FF">
        <w:rPr>
          <w:lang w:val="en-US"/>
        </w:rPr>
        <w:t xml:space="preserve"> (Hochreiter, Schmidhuber (1997))</w:t>
      </w:r>
      <w:r w:rsidR="00C63714">
        <w:rPr>
          <w:lang w:val="en-US"/>
        </w:rPr>
        <w:t xml:space="preserve">. </w:t>
      </w:r>
      <w:r>
        <w:rPr>
          <w:lang w:val="en-US"/>
        </w:rPr>
        <w:t xml:space="preserve"> </w:t>
      </w:r>
      <w:r w:rsidR="00C63714">
        <w:rPr>
          <w:lang w:val="en-US"/>
        </w:rPr>
        <w:t>In those models, each of the neural network’s weights receive updated information proportional to the partial derivative of the error function with respect to the current weight in each iteration of training</w:t>
      </w:r>
      <w:r w:rsidR="007915FF">
        <w:rPr>
          <w:lang w:val="en-US"/>
        </w:rPr>
        <w:t xml:space="preserve"> </w:t>
      </w:r>
      <w:r w:rsidR="00C63714">
        <w:rPr>
          <w:lang w:val="en-US"/>
        </w:rPr>
        <w:t>. In case, the gradient becomes very small, this circumstance might stop the neural network from further training. This problem is not that apparent when using LSTM neural networks due to their structure</w:t>
      </w:r>
      <w:r w:rsidR="007915FF">
        <w:rPr>
          <w:lang w:val="en-US"/>
        </w:rPr>
        <w:t xml:space="preserve"> (Cook (2017))</w:t>
      </w:r>
      <w:r w:rsidR="00C63714">
        <w:rPr>
          <w:lang w:val="en-US"/>
        </w:rPr>
        <w:t>.</w:t>
      </w:r>
    </w:p>
    <w:p w14:paraId="14E97D1C" w14:textId="3A537248" w:rsidR="008F1649" w:rsidRDefault="00C63714" w:rsidP="005B13C5">
      <w:pPr>
        <w:jc w:val="both"/>
        <w:rPr>
          <w:lang w:val="en-US"/>
        </w:rPr>
      </w:pPr>
      <w:r>
        <w:rPr>
          <w:lang w:val="en-US"/>
        </w:rPr>
        <w:t xml:space="preserve">The basic architecture of a LSTM neural network model is composed of a cell, which refers to the memory part of the LSTM unit and three regulators, which are referred to as gates. </w:t>
      </w:r>
      <w:r w:rsidR="005B13C5">
        <w:rPr>
          <w:lang w:val="en-US"/>
        </w:rPr>
        <w:t>The first gate is an input gate. This gate controls the extent to which new information flow into the cell. The second is the so called forget gate. As the name suggests, the forget gate controls the extent to which information remain in the cell. The last gate is the output gate, which control the extent to which the information in the cell is used to compute the output activation of the LSTM unit</w:t>
      </w:r>
      <w:r w:rsidR="005D419B">
        <w:rPr>
          <w:lang w:val="en-US"/>
        </w:rPr>
        <w:t xml:space="preserve">. </w:t>
      </w:r>
      <w:r w:rsidR="005B13C5">
        <w:rPr>
          <w:lang w:val="en-US"/>
        </w:rPr>
        <w:t>Finally, there are connections into and out of the LSTM gates, of which a few are recurrent. The weights assigned to these connections eventually determine how the LSTM gates operate</w:t>
      </w:r>
      <w:r w:rsidR="007915FF">
        <w:rPr>
          <w:lang w:val="en-US"/>
        </w:rPr>
        <w:t xml:space="preserve"> (Hochreiter, Schmidhuber (1997))</w:t>
      </w:r>
      <w:r w:rsidR="005B13C5">
        <w:rPr>
          <w:lang w:val="en-US"/>
        </w:rPr>
        <w:t>.</w:t>
      </w:r>
    </w:p>
    <w:p w14:paraId="4F02B2C4" w14:textId="6B3D8197" w:rsidR="005B13C5" w:rsidRDefault="005B13C5" w:rsidP="005B13C5">
      <w:pPr>
        <w:jc w:val="both"/>
        <w:rPr>
          <w:rFonts w:ascii="Helvetica" w:eastAsia="Times New Roman" w:hAnsi="Helvetica" w:cs="Helvetica"/>
          <w:color w:val="555555"/>
          <w:sz w:val="23"/>
          <w:szCs w:val="23"/>
          <w:lang w:val="en-US"/>
        </w:rPr>
      </w:pPr>
    </w:p>
    <w:p w14:paraId="68239D76" w14:textId="091DC512" w:rsidR="008F30F8" w:rsidRDefault="008F30F8" w:rsidP="000D2EB9">
      <w:pPr>
        <w:pStyle w:val="Heading1"/>
        <w:spacing w:before="120" w:after="120"/>
        <w:ind w:left="431" w:hanging="431"/>
        <w:rPr>
          <w:b/>
        </w:rPr>
      </w:pPr>
      <w:bookmarkStart w:id="9" w:name="_Toc43156068"/>
      <w:r w:rsidRPr="00185CC8">
        <w:rPr>
          <w:b/>
        </w:rPr>
        <w:lastRenderedPageBreak/>
        <w:t>Results</w:t>
      </w:r>
      <w:bookmarkEnd w:id="9"/>
    </w:p>
    <w:p w14:paraId="7EFCF5D5" w14:textId="3CC4C145" w:rsidR="00BD2E5C" w:rsidRDefault="00BD2E5C" w:rsidP="00BD2E5C">
      <w:pPr>
        <w:pStyle w:val="Heading2"/>
        <w:rPr>
          <w:b/>
          <w:bCs/>
          <w:lang w:val="en-US"/>
        </w:rPr>
      </w:pPr>
      <w:bookmarkStart w:id="10" w:name="_Toc43156069"/>
      <w:r w:rsidRPr="00BD2E5C">
        <w:rPr>
          <w:b/>
          <w:bCs/>
          <w:lang w:val="en-US"/>
        </w:rPr>
        <w:t>Evaluation of dynamic-factor Markov-</w:t>
      </w:r>
      <w:r w:rsidR="00B344D9" w:rsidRPr="00BD2E5C">
        <w:rPr>
          <w:b/>
          <w:bCs/>
          <w:lang w:val="en-US"/>
        </w:rPr>
        <w:t>switching</w:t>
      </w:r>
      <w:r w:rsidRPr="00BD2E5C">
        <w:rPr>
          <w:b/>
          <w:bCs/>
          <w:lang w:val="en-US"/>
        </w:rPr>
        <w:t xml:space="preserve"> models</w:t>
      </w:r>
      <w:bookmarkEnd w:id="10"/>
    </w:p>
    <w:p w14:paraId="1AE61B41" w14:textId="24ABE31B" w:rsidR="00FF6B60" w:rsidRDefault="000762F8" w:rsidP="0033768B">
      <w:pPr>
        <w:jc w:val="both"/>
        <w:rPr>
          <w:lang w:val="en-US"/>
        </w:rPr>
      </w:pPr>
      <w:r>
        <w:rPr>
          <w:lang w:val="en-US"/>
        </w:rPr>
        <w:t>In the following the performance of the dynamic-factor Markov-</w:t>
      </w:r>
      <w:r w:rsidR="00B344D9">
        <w:rPr>
          <w:lang w:val="en-US"/>
        </w:rPr>
        <w:t>switching</w:t>
      </w:r>
      <w:r>
        <w:rPr>
          <w:lang w:val="en-US"/>
        </w:rPr>
        <w:t xml:space="preserve"> model applied to </w:t>
      </w:r>
      <w:r w:rsidR="005D419B">
        <w:rPr>
          <w:lang w:val="en-US"/>
        </w:rPr>
        <w:t>coincident</w:t>
      </w:r>
      <w:r>
        <w:rPr>
          <w:lang w:val="en-US"/>
        </w:rPr>
        <w:t xml:space="preserve"> economic indicators and yield curve data is evaluated. </w:t>
      </w:r>
      <w:r w:rsidR="005D419B">
        <w:rPr>
          <w:lang w:val="en-US"/>
        </w:rPr>
        <w:t>As a first</w:t>
      </w:r>
      <w:r w:rsidR="0033768B">
        <w:rPr>
          <w:lang w:val="en-US"/>
        </w:rPr>
        <w:t xml:space="preserve"> step</w:t>
      </w:r>
      <w:r w:rsidR="005D419B">
        <w:rPr>
          <w:lang w:val="en-US"/>
        </w:rPr>
        <w:t>, the parameters of the dynamic-factor Markov-</w:t>
      </w:r>
      <w:r w:rsidR="00B344D9">
        <w:rPr>
          <w:lang w:val="en-US"/>
        </w:rPr>
        <w:t>switching</w:t>
      </w:r>
      <w:r w:rsidR="005D419B">
        <w:rPr>
          <w:lang w:val="en-US"/>
        </w:rPr>
        <w:t xml:space="preserve"> models are estimated using the Kim filter. For the estimation process, standardized starting parameters as proposed by Kim and Yoo (1995) are used as a proxy in order to decrease the time of iteration.</w:t>
      </w:r>
    </w:p>
    <w:p w14:paraId="477D062C" w14:textId="199B6A58" w:rsidR="0033768B" w:rsidRDefault="000762F8" w:rsidP="000762F8">
      <w:pPr>
        <w:rPr>
          <w:lang w:val="en-US"/>
        </w:rPr>
      </w:pPr>
      <w:r>
        <w:rPr>
          <w:lang w:val="en-US"/>
        </w:rPr>
        <w:t>The parameter estimates obtained through numerical maximization of the maximum likelihood function are portrayed in Tables 1 and 2</w:t>
      </w:r>
      <w:r w:rsidR="0033768B">
        <w:rPr>
          <w:lang w:val="en-US"/>
        </w:rPr>
        <w:t xml:space="preserve"> in the appendix</w:t>
      </w:r>
      <w:r>
        <w:rPr>
          <w:lang w:val="en-US"/>
        </w:rPr>
        <w:t xml:space="preserve">, for the leading economic indicators and the yield curve parameters, respectively. </w:t>
      </w:r>
      <w:r w:rsidR="007C4322">
        <w:rPr>
          <w:lang w:val="en-US"/>
        </w:rPr>
        <w:t>As for the approach with leading indicators, the estimated parameters provide an overall support to the dynamic-factor Markov-</w:t>
      </w:r>
      <w:r w:rsidR="00B344D9">
        <w:rPr>
          <w:lang w:val="en-US"/>
        </w:rPr>
        <w:t>switching</w:t>
      </w:r>
      <w:r w:rsidR="007C4322">
        <w:rPr>
          <w:lang w:val="en-US"/>
        </w:rPr>
        <w:t xml:space="preserve"> model. The asymmetries in the length of the business cycle regimes (expansion and recession) are well characterized through the estimated transition </w:t>
      </w:r>
      <w:r w:rsidR="00B344D9">
        <w:rPr>
          <w:lang w:val="en-US"/>
        </w:rPr>
        <w:t>probabilities</w:t>
      </w:r>
      <w:r w:rsidR="007C4322">
        <w:rPr>
          <w:lang w:val="en-US"/>
        </w:rPr>
        <w:t xml:space="preserve"> </w:t>
      </w:r>
      <w:r w:rsidR="007C4322" w:rsidRPr="0033768B">
        <w:rPr>
          <w:lang w:val="en-US"/>
        </w:rPr>
        <w:t>p and q</w:t>
      </w:r>
      <w:r w:rsidR="007C4322">
        <w:rPr>
          <w:lang w:val="en-US"/>
        </w:rPr>
        <w:t xml:space="preserve">. That is, the probability of staying in </w:t>
      </w:r>
      <w:r w:rsidR="00B344D9">
        <w:rPr>
          <w:lang w:val="en-US"/>
        </w:rPr>
        <w:t>expansion</w:t>
      </w:r>
      <w:r w:rsidR="007C4322">
        <w:rPr>
          <w:lang w:val="en-US"/>
        </w:rPr>
        <w:t xml:space="preserve"> (p) is higher than the probability of staying </w:t>
      </w:r>
      <w:r w:rsidR="00BA7DD0">
        <w:rPr>
          <w:lang w:val="en-US"/>
        </w:rPr>
        <w:t xml:space="preserve">in </w:t>
      </w:r>
      <w:r w:rsidR="007C4322">
        <w:rPr>
          <w:lang w:val="en-US"/>
        </w:rPr>
        <w:t xml:space="preserve">contraction (q). </w:t>
      </w:r>
      <w:r w:rsidR="00BA7DD0">
        <w:rPr>
          <w:lang w:val="en-US"/>
        </w:rPr>
        <w:t xml:space="preserve">This duration dependence based on the state of the business cycle was widely investigated in related literature (see e.g. de Bondt, Vermeulen, 2018) and also confirmed by this study. The expected duration for recession and expansion implied by the transition probabilities is </w:t>
      </w:r>
      <w:r w:rsidR="00BD5D03">
        <w:rPr>
          <w:lang w:val="en-US"/>
        </w:rPr>
        <w:t>29</w:t>
      </w:r>
      <w:r w:rsidR="00BA7DD0">
        <w:rPr>
          <w:lang w:val="en-US"/>
        </w:rPr>
        <w:t>.</w:t>
      </w:r>
      <w:r w:rsidR="00BD5D03">
        <w:rPr>
          <w:lang w:val="en-US"/>
        </w:rPr>
        <w:t>41</w:t>
      </w:r>
      <w:r w:rsidR="00BA7DD0">
        <w:rPr>
          <w:lang w:val="en-US"/>
        </w:rPr>
        <w:t xml:space="preserve"> and </w:t>
      </w:r>
      <w:r w:rsidR="00BD5D03">
        <w:rPr>
          <w:lang w:val="en-US"/>
        </w:rPr>
        <w:t>7</w:t>
      </w:r>
      <w:r w:rsidR="00BA7DD0">
        <w:rPr>
          <w:lang w:val="en-US"/>
        </w:rPr>
        <w:t>.</w:t>
      </w:r>
      <w:r w:rsidR="00BD5D03">
        <w:rPr>
          <w:lang w:val="en-US"/>
        </w:rPr>
        <w:t>18</w:t>
      </w:r>
      <w:r w:rsidR="00BA7DD0">
        <w:rPr>
          <w:lang w:val="en-US"/>
        </w:rPr>
        <w:t xml:space="preserve"> months</w:t>
      </w:r>
      <w:r w:rsidR="00B77C37">
        <w:rPr>
          <w:lang w:val="en-US"/>
        </w:rPr>
        <w:t>, respectively</w:t>
      </w:r>
      <w:r w:rsidR="00097F7F">
        <w:rPr>
          <w:lang w:val="en-US"/>
        </w:rPr>
        <w:t>.</w:t>
      </w:r>
      <w:r w:rsidR="00B77C37">
        <w:rPr>
          <w:lang w:val="en-US"/>
        </w:rPr>
        <w:t xml:space="preserve"> With respect to the factor loadings</w:t>
      </w:r>
      <w:r w:rsidR="0033768B">
        <w:rPr>
          <w:lang w:val="en-US"/>
        </w:rPr>
        <w:t xml:space="preserve"> </w:t>
      </w:r>
      <w:r w:rsidR="00B77C37">
        <w:rPr>
          <w:lang w:val="en-US"/>
        </w:rPr>
        <w:t xml:space="preserve"> </w:t>
      </w:r>
      <w:r w:rsidR="0033768B" w:rsidRPr="0033768B">
        <w:rPr>
          <w:rFonts w:ascii="Cambria Math" w:hAnsi="Cambria Math" w:cs="Cambria Math"/>
          <w:lang w:val="en-US"/>
        </w:rPr>
        <w:t>𝛾</w:t>
      </w:r>
      <w:r w:rsidR="00B77C37">
        <w:rPr>
          <w:lang w:val="en-US"/>
        </w:rPr>
        <w:t xml:space="preserve"> , industrial production</w:t>
      </w:r>
      <w:r w:rsidR="0033768B">
        <w:rPr>
          <w:lang w:val="en-US"/>
        </w:rPr>
        <w:t xml:space="preserve"> (‘IP’)</w:t>
      </w:r>
      <w:r w:rsidR="00B77C37">
        <w:rPr>
          <w:lang w:val="en-US"/>
        </w:rPr>
        <w:t xml:space="preserve"> has the highest </w:t>
      </w:r>
      <w:r w:rsidR="00B344D9">
        <w:rPr>
          <w:lang w:val="en-US"/>
        </w:rPr>
        <w:t>coefficient</w:t>
      </w:r>
      <w:r w:rsidR="00B77C37">
        <w:rPr>
          <w:lang w:val="en-US"/>
        </w:rPr>
        <w:t xml:space="preserve">, indicating that this specific indicator is the most sensitive to changes in business cycles. This observation was also </w:t>
      </w:r>
      <w:r w:rsidR="0033768B">
        <w:rPr>
          <w:lang w:val="en-US"/>
        </w:rPr>
        <w:t>confirmed by other studies (see e.g. Chauvet (1989)).</w:t>
      </w:r>
    </w:p>
    <w:p w14:paraId="0C0B9A46" w14:textId="58D76D9C" w:rsidR="00A8630B" w:rsidRDefault="00A8630B" w:rsidP="000762F8">
      <w:pPr>
        <w:rPr>
          <w:lang w:val="en-US"/>
        </w:rPr>
      </w:pPr>
      <w:r>
        <w:rPr>
          <w:lang w:val="en-US"/>
        </w:rPr>
        <w:t>As for the approach with yield curve data, the estimated parameters also provide support to the underlying model fram</w:t>
      </w:r>
      <w:r w:rsidR="0033768B">
        <w:rPr>
          <w:lang w:val="en-US"/>
        </w:rPr>
        <w:t>e</w:t>
      </w:r>
      <w:r>
        <w:rPr>
          <w:lang w:val="en-US"/>
        </w:rPr>
        <w:t>work. As in the case of leading indicators, the transition probabilities calculated using yield curve data</w:t>
      </w:r>
      <w:r w:rsidR="00662771">
        <w:rPr>
          <w:lang w:val="en-US"/>
        </w:rPr>
        <w:t xml:space="preserve"> confirm the asymmetry in the length of business cycles. The expected duration for a recession implied by the </w:t>
      </w:r>
      <w:r w:rsidR="00B344D9">
        <w:rPr>
          <w:lang w:val="en-US"/>
        </w:rPr>
        <w:t>probabilities</w:t>
      </w:r>
      <w:r w:rsidR="00662771">
        <w:rPr>
          <w:lang w:val="en-US"/>
        </w:rPr>
        <w:t xml:space="preserve"> amounts to 26.04 months and for an expansion to 6.99 months. These </w:t>
      </w:r>
      <w:r w:rsidR="0033768B">
        <w:rPr>
          <w:lang w:val="en-US"/>
        </w:rPr>
        <w:t xml:space="preserve">expected </w:t>
      </w:r>
      <w:r w:rsidR="00662771">
        <w:rPr>
          <w:lang w:val="en-US"/>
        </w:rPr>
        <w:t>durations</w:t>
      </w:r>
      <w:r w:rsidR="0033768B">
        <w:rPr>
          <w:lang w:val="en-US"/>
        </w:rPr>
        <w:t xml:space="preserve"> estimates</w:t>
      </w:r>
      <w:r w:rsidR="00662771">
        <w:rPr>
          <w:lang w:val="en-US"/>
        </w:rPr>
        <w:t xml:space="preserve"> are fairly similar to the </w:t>
      </w:r>
      <w:r w:rsidR="0033768B">
        <w:rPr>
          <w:lang w:val="en-US"/>
        </w:rPr>
        <w:t>expected duration as estimated by using coincident</w:t>
      </w:r>
      <w:r w:rsidR="00662771">
        <w:rPr>
          <w:lang w:val="en-US"/>
        </w:rPr>
        <w:t xml:space="preserve"> economic indicators. </w:t>
      </w:r>
    </w:p>
    <w:p w14:paraId="62EF55A5" w14:textId="2E9AF9C8" w:rsidR="00E912E0" w:rsidRDefault="0033768B" w:rsidP="000762F8">
      <w:pPr>
        <w:rPr>
          <w:lang w:val="en-US"/>
        </w:rPr>
      </w:pPr>
      <w:r>
        <w:rPr>
          <w:lang w:val="en-US"/>
        </w:rPr>
        <w:t xml:space="preserve">Furthermore, the </w:t>
      </w:r>
      <w:r w:rsidR="00662771">
        <w:rPr>
          <w:lang w:val="en-US"/>
        </w:rPr>
        <w:t>factor loading of the slope</w:t>
      </w:r>
      <w:r>
        <w:rPr>
          <w:lang w:val="en-US"/>
        </w:rPr>
        <w:t xml:space="preserve"> parameter of the yield curve</w:t>
      </w:r>
      <w:r w:rsidR="00662771">
        <w:rPr>
          <w:lang w:val="en-US"/>
        </w:rPr>
        <w:t xml:space="preserve"> is negative. As the slope of the yield is supposed to be negatively correlated to business cycle movements, this </w:t>
      </w:r>
      <w:r w:rsidR="004C1291">
        <w:rPr>
          <w:lang w:val="en-US"/>
        </w:rPr>
        <w:lastRenderedPageBreak/>
        <w:t>result seem to be appropriate.</w:t>
      </w:r>
      <w:r>
        <w:rPr>
          <w:rStyle w:val="FootnoteReference"/>
          <w:lang w:val="en-US"/>
        </w:rPr>
        <w:footnoteReference w:id="3"/>
      </w:r>
      <w:r>
        <w:rPr>
          <w:lang w:val="en-US"/>
        </w:rPr>
        <w:t xml:space="preserve"> </w:t>
      </w:r>
      <w:r w:rsidR="00B344D9">
        <w:rPr>
          <w:lang w:val="en-US"/>
        </w:rPr>
        <w:t>Furthermore</w:t>
      </w:r>
      <w:r w:rsidR="004C1291">
        <w:rPr>
          <w:lang w:val="en-US"/>
        </w:rPr>
        <w:t xml:space="preserve">, the level of the yield curve corresponds to the highest coefficient. However, it is surprising that the factor loading of the economic variable industrial production is relatively small. One possible explanation for this </w:t>
      </w:r>
      <w:r>
        <w:rPr>
          <w:lang w:val="en-US"/>
        </w:rPr>
        <w:t>observation</w:t>
      </w:r>
      <w:r w:rsidR="004C1291">
        <w:rPr>
          <w:lang w:val="en-US"/>
        </w:rPr>
        <w:t xml:space="preserve"> might be that the interrelationship between the lead</w:t>
      </w:r>
      <w:r>
        <w:rPr>
          <w:lang w:val="en-US"/>
        </w:rPr>
        <w:t xml:space="preserve">ing </w:t>
      </w:r>
      <w:r w:rsidR="004C1291">
        <w:rPr>
          <w:lang w:val="en-US"/>
        </w:rPr>
        <w:t>yield curve parameters and the</w:t>
      </w:r>
      <w:r>
        <w:rPr>
          <w:lang w:val="en-US"/>
        </w:rPr>
        <w:t xml:space="preserve"> lagging</w:t>
      </w:r>
      <w:r w:rsidR="004C1291">
        <w:rPr>
          <w:lang w:val="en-US"/>
        </w:rPr>
        <w:t xml:space="preserve"> economic variable was</w:t>
      </w:r>
      <w:r w:rsidR="002253F2">
        <w:rPr>
          <w:lang w:val="en-US"/>
        </w:rPr>
        <w:t xml:space="preserve"> relatively</w:t>
      </w:r>
      <w:r w:rsidR="004C1291">
        <w:rPr>
          <w:lang w:val="en-US"/>
        </w:rPr>
        <w:t xml:space="preserve"> imbalanced. </w:t>
      </w:r>
    </w:p>
    <w:p w14:paraId="5CBA284D" w14:textId="27AB016A" w:rsidR="00E912E0" w:rsidRDefault="004B586A" w:rsidP="000762F8">
      <w:pPr>
        <w:rPr>
          <w:lang w:val="en-US"/>
        </w:rPr>
      </w:pPr>
      <w:r w:rsidRPr="00B73448">
        <w:rPr>
          <w:noProof/>
          <w:lang w:val="en-US"/>
        </w:rPr>
        <mc:AlternateContent>
          <mc:Choice Requires="wps">
            <w:drawing>
              <wp:anchor distT="45720" distB="45720" distL="114300" distR="114300" simplePos="0" relativeHeight="251907072" behindDoc="0" locked="0" layoutInCell="1" allowOverlap="1" wp14:anchorId="0836AD04" wp14:editId="6927FC26">
                <wp:simplePos x="0" y="0"/>
                <wp:positionH relativeFrom="column">
                  <wp:posOffset>57150</wp:posOffset>
                </wp:positionH>
                <wp:positionV relativeFrom="paragraph">
                  <wp:posOffset>3612515</wp:posOffset>
                </wp:positionV>
                <wp:extent cx="5438775" cy="1404620"/>
                <wp:effectExtent l="0" t="0" r="9525" b="7620"/>
                <wp:wrapSquare wrapText="bothSides"/>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noFill/>
                          <a:miter lim="800000"/>
                          <a:headEnd/>
                          <a:tailEnd/>
                        </a:ln>
                      </wps:spPr>
                      <wps:txbx>
                        <w:txbxContent>
                          <w:p w14:paraId="0E4829B8" w14:textId="0AF538D9" w:rsidR="003C3492" w:rsidRPr="00DF2AEF" w:rsidRDefault="003C3492" w:rsidP="0033768B">
                            <w:pPr>
                              <w:rPr>
                                <w:sz w:val="20"/>
                                <w:szCs w:val="18"/>
                                <w:lang w:val="en-US"/>
                              </w:rPr>
                            </w:pPr>
                            <w:r w:rsidRPr="00B73448">
                              <w:rPr>
                                <w:b/>
                                <w:bCs/>
                                <w:sz w:val="20"/>
                                <w:szCs w:val="18"/>
                                <w:lang w:val="en-US"/>
                              </w:rPr>
                              <w:t xml:space="preserve">Figure </w:t>
                            </w:r>
                            <w:r>
                              <w:rPr>
                                <w:b/>
                                <w:bCs/>
                                <w:sz w:val="20"/>
                                <w:szCs w:val="18"/>
                                <w:lang w:val="en-US"/>
                              </w:rPr>
                              <w:t>5</w:t>
                            </w:r>
                            <w:r w:rsidRPr="00B73448">
                              <w:rPr>
                                <w:b/>
                                <w:bCs/>
                                <w:sz w:val="20"/>
                                <w:szCs w:val="18"/>
                                <w:lang w:val="en-US"/>
                              </w:rPr>
                              <w:t>:</w:t>
                            </w:r>
                            <w:r>
                              <w:rPr>
                                <w:b/>
                                <w:bCs/>
                                <w:sz w:val="20"/>
                                <w:szCs w:val="18"/>
                                <w:lang w:val="en-US"/>
                              </w:rPr>
                              <w:t xml:space="preserve"> </w:t>
                            </w:r>
                            <w:r>
                              <w:rPr>
                                <w:sz w:val="20"/>
                                <w:szCs w:val="18"/>
                                <w:lang w:val="en-US"/>
                              </w:rPr>
                              <w:t xml:space="preserve">Filtered recession </w:t>
                            </w:r>
                            <w:r w:rsidR="00B344D9">
                              <w:rPr>
                                <w:sz w:val="20"/>
                                <w:szCs w:val="18"/>
                                <w:lang w:val="en-US"/>
                              </w:rPr>
                              <w:t>probabilities</w:t>
                            </w:r>
                            <w:r>
                              <w:rPr>
                                <w:sz w:val="20"/>
                                <w:szCs w:val="18"/>
                                <w:lang w:val="en-US"/>
                              </w:rPr>
                              <w:t xml:space="preserve"> conditional on the full-sample with coincident indicators as underlying input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36AD04" id="_x0000_s1032" type="#_x0000_t202" style="position:absolute;margin-left:4.5pt;margin-top:284.45pt;width:428.25pt;height:110.6pt;z-index:251907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" stroked="f">
                <v:textbox style="mso-fit-shape-to-text:t">
                  <w:txbxContent>
                    <w:p w14:paraId="0E4829B8" w14:textId="0AF538D9" w:rsidR="003C3492" w:rsidRPr="00DF2AEF" w:rsidRDefault="003C3492" w:rsidP="0033768B">
                      <w:pPr>
                        <w:rPr>
                          <w:sz w:val="20"/>
                          <w:szCs w:val="18"/>
                          <w:lang w:val="en-US"/>
                        </w:rPr>
                      </w:pPr>
                      <w:r w:rsidRPr="00B73448">
                        <w:rPr>
                          <w:b/>
                          <w:bCs/>
                          <w:sz w:val="20"/>
                          <w:szCs w:val="18"/>
                          <w:lang w:val="en-US"/>
                        </w:rPr>
                        <w:t xml:space="preserve">Figure </w:t>
                      </w:r>
                      <w:r>
                        <w:rPr>
                          <w:b/>
                          <w:bCs/>
                          <w:sz w:val="20"/>
                          <w:szCs w:val="18"/>
                          <w:lang w:val="en-US"/>
                        </w:rPr>
                        <w:t>5</w:t>
                      </w:r>
                      <w:r w:rsidRPr="00B73448">
                        <w:rPr>
                          <w:b/>
                          <w:bCs/>
                          <w:sz w:val="20"/>
                          <w:szCs w:val="18"/>
                          <w:lang w:val="en-US"/>
                        </w:rPr>
                        <w:t>:</w:t>
                      </w:r>
                      <w:r>
                        <w:rPr>
                          <w:b/>
                          <w:bCs/>
                          <w:sz w:val="20"/>
                          <w:szCs w:val="18"/>
                          <w:lang w:val="en-US"/>
                        </w:rPr>
                        <w:t xml:space="preserve"> </w:t>
                      </w:r>
                      <w:r>
                        <w:rPr>
                          <w:sz w:val="20"/>
                          <w:szCs w:val="18"/>
                          <w:lang w:val="en-US"/>
                        </w:rPr>
                        <w:t xml:space="preserve">Filtered recession </w:t>
                      </w:r>
                      <w:r w:rsidR="00B344D9">
                        <w:rPr>
                          <w:sz w:val="20"/>
                          <w:szCs w:val="18"/>
                          <w:lang w:val="en-US"/>
                        </w:rPr>
                        <w:t>probabilities</w:t>
                      </w:r>
                      <w:r>
                        <w:rPr>
                          <w:sz w:val="20"/>
                          <w:szCs w:val="18"/>
                          <w:lang w:val="en-US"/>
                        </w:rPr>
                        <w:t xml:space="preserve"> conditional on the full-sample with coincident indicators as underlying input data.</w:t>
                      </w:r>
                    </w:p>
                  </w:txbxContent>
                </v:textbox>
                <w10:wrap type="square"/>
              </v:shape>
            </w:pict>
          </mc:Fallback>
        </mc:AlternateContent>
      </w:r>
      <w:r>
        <w:rPr>
          <w:noProof/>
        </w:rPr>
        <w:drawing>
          <wp:anchor distT="0" distB="0" distL="114300" distR="114300" simplePos="0" relativeHeight="251855872" behindDoc="1" locked="0" layoutInCell="1" allowOverlap="1" wp14:anchorId="5132061D" wp14:editId="2C8BE0A3">
            <wp:simplePos x="0" y="0"/>
            <wp:positionH relativeFrom="column">
              <wp:posOffset>131872</wp:posOffset>
            </wp:positionH>
            <wp:positionV relativeFrom="paragraph">
              <wp:posOffset>1754015</wp:posOffset>
            </wp:positionV>
            <wp:extent cx="5292380" cy="1807064"/>
            <wp:effectExtent l="19050" t="19050" r="22860" b="22225"/>
            <wp:wrapTight wrapText="bothSides">
              <wp:wrapPolygon edited="0">
                <wp:start x="-78" y="-228"/>
                <wp:lineTo x="-78" y="21638"/>
                <wp:lineTo x="21616" y="21638"/>
                <wp:lineTo x="21616" y="-228"/>
                <wp:lineTo x="-78" y="-228"/>
              </wp:wrapPolygon>
            </wp:wrapTight>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92380" cy="180706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73ACD">
        <w:rPr>
          <w:lang w:val="en-US"/>
        </w:rPr>
        <w:t xml:space="preserve">In the second step, the estimated </w:t>
      </w:r>
      <w:r w:rsidR="0033768B">
        <w:rPr>
          <w:lang w:val="en-US"/>
        </w:rPr>
        <w:t xml:space="preserve">model </w:t>
      </w:r>
      <w:r w:rsidR="00873ACD">
        <w:rPr>
          <w:lang w:val="en-US"/>
        </w:rPr>
        <w:t xml:space="preserve">parameters were used to determine the smoothed and filtered recession </w:t>
      </w:r>
      <w:r w:rsidR="00B344D9">
        <w:rPr>
          <w:lang w:val="en-US"/>
        </w:rPr>
        <w:t>probabilities</w:t>
      </w:r>
      <w:r w:rsidR="00873ACD">
        <w:rPr>
          <w:lang w:val="en-US"/>
        </w:rPr>
        <w:t xml:space="preserve"> as inferred by the model. Those inferences of the recession </w:t>
      </w:r>
      <w:r w:rsidR="00B344D9">
        <w:rPr>
          <w:lang w:val="en-US"/>
        </w:rPr>
        <w:t>probabilities</w:t>
      </w:r>
      <w:r w:rsidR="00873ACD">
        <w:rPr>
          <w:lang w:val="en-US"/>
        </w:rPr>
        <w:t xml:space="preserve"> can be used to identify peaks and troughs as determined by </w:t>
      </w:r>
      <w:r w:rsidR="0033768B">
        <w:rPr>
          <w:lang w:val="en-US"/>
        </w:rPr>
        <w:t xml:space="preserve">the </w:t>
      </w:r>
      <w:r w:rsidR="00873ACD">
        <w:rPr>
          <w:lang w:val="en-US"/>
        </w:rPr>
        <w:t xml:space="preserve">NBER. The figures </w:t>
      </w:r>
      <w:r>
        <w:rPr>
          <w:lang w:val="en-US"/>
        </w:rPr>
        <w:t xml:space="preserve">5 and 6 </w:t>
      </w:r>
      <w:r w:rsidR="00873ACD">
        <w:rPr>
          <w:lang w:val="en-US"/>
        </w:rPr>
        <w:t>plot the estimated smoothed and filtered probability that the economy is in a recession for the full-sample</w:t>
      </w:r>
      <w:r w:rsidR="00F65589">
        <w:rPr>
          <w:lang w:val="en-US"/>
        </w:rPr>
        <w:t xml:space="preserve"> of </w:t>
      </w:r>
      <w:r>
        <w:rPr>
          <w:lang w:val="en-US"/>
        </w:rPr>
        <w:t>coincident</w:t>
      </w:r>
      <w:r w:rsidR="00F65589">
        <w:rPr>
          <w:lang w:val="en-US"/>
        </w:rPr>
        <w:t xml:space="preserve"> economic indicators</w:t>
      </w:r>
      <w:r w:rsidR="00873ACD">
        <w:rPr>
          <w:lang w:val="en-US"/>
        </w:rPr>
        <w:t xml:space="preserve">. The blue shaded graph refers to </w:t>
      </w:r>
      <w:r w:rsidR="00EC3874">
        <w:rPr>
          <w:lang w:val="en-US"/>
        </w:rPr>
        <w:t xml:space="preserve">the estimated recession probability for </w:t>
      </w:r>
      <w:r>
        <w:rPr>
          <w:lang w:val="en-US"/>
        </w:rPr>
        <w:t>full</w:t>
      </w:r>
      <w:r w:rsidR="00EC3874">
        <w:rPr>
          <w:lang w:val="en-US"/>
        </w:rPr>
        <w:t xml:space="preserve">-sample data that the economy is in the recession </w:t>
      </w:r>
    </w:p>
    <w:p w14:paraId="3F9A28EE" w14:textId="77777777" w:rsidR="004B586A" w:rsidRDefault="004B586A" w:rsidP="000762F8">
      <w:pPr>
        <w:rPr>
          <w:lang w:val="en-US"/>
        </w:rPr>
      </w:pPr>
    </w:p>
    <w:p w14:paraId="4668FD13" w14:textId="61FECEA1" w:rsidR="004B586A" w:rsidRDefault="004B586A" w:rsidP="000762F8">
      <w:pPr>
        <w:rPr>
          <w:lang w:val="en-US"/>
        </w:rPr>
      </w:pPr>
      <w:r w:rsidRPr="00B73448">
        <w:rPr>
          <w:noProof/>
          <w:lang w:val="en-US"/>
        </w:rPr>
        <w:lastRenderedPageBreak/>
        <mc:AlternateContent>
          <mc:Choice Requires="wps">
            <w:drawing>
              <wp:anchor distT="45720" distB="45720" distL="114300" distR="114300" simplePos="0" relativeHeight="251909120" behindDoc="0" locked="0" layoutInCell="1" allowOverlap="1" wp14:anchorId="0749CFF5" wp14:editId="0063E40F">
                <wp:simplePos x="0" y="0"/>
                <wp:positionH relativeFrom="column">
                  <wp:posOffset>190500</wp:posOffset>
                </wp:positionH>
                <wp:positionV relativeFrom="paragraph">
                  <wp:posOffset>1914525</wp:posOffset>
                </wp:positionV>
                <wp:extent cx="5187950" cy="1404620"/>
                <wp:effectExtent l="0" t="0" r="0" b="7620"/>
                <wp:wrapSquare wrapText="bothSides"/>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950" cy="1404620"/>
                        </a:xfrm>
                        <a:prstGeom prst="rect">
                          <a:avLst/>
                        </a:prstGeom>
                        <a:solidFill>
                          <a:srgbClr val="FFFFFF"/>
                        </a:solidFill>
                        <a:ln w="9525">
                          <a:noFill/>
                          <a:miter lim="800000"/>
                          <a:headEnd/>
                          <a:tailEnd/>
                        </a:ln>
                      </wps:spPr>
                      <wps:txbx>
                        <w:txbxContent>
                          <w:p w14:paraId="32758868" w14:textId="1904BF68" w:rsidR="003C3492" w:rsidRPr="00DF2AEF" w:rsidRDefault="003C3492" w:rsidP="004B586A">
                            <w:pPr>
                              <w:rPr>
                                <w:sz w:val="20"/>
                                <w:szCs w:val="18"/>
                                <w:lang w:val="en-US"/>
                              </w:rPr>
                            </w:pPr>
                            <w:r w:rsidRPr="00B73448">
                              <w:rPr>
                                <w:b/>
                                <w:bCs/>
                                <w:sz w:val="20"/>
                                <w:szCs w:val="18"/>
                                <w:lang w:val="en-US"/>
                              </w:rPr>
                              <w:t xml:space="preserve">Figure </w:t>
                            </w:r>
                            <w:r>
                              <w:rPr>
                                <w:b/>
                                <w:bCs/>
                                <w:sz w:val="20"/>
                                <w:szCs w:val="18"/>
                                <w:lang w:val="en-US"/>
                              </w:rPr>
                              <w:t>6</w:t>
                            </w:r>
                            <w:r w:rsidRPr="00B73448">
                              <w:rPr>
                                <w:b/>
                                <w:bCs/>
                                <w:sz w:val="20"/>
                                <w:szCs w:val="18"/>
                                <w:lang w:val="en-US"/>
                              </w:rPr>
                              <w:t>:</w:t>
                            </w:r>
                            <w:r>
                              <w:rPr>
                                <w:b/>
                                <w:bCs/>
                                <w:sz w:val="20"/>
                                <w:szCs w:val="18"/>
                                <w:lang w:val="en-US"/>
                              </w:rPr>
                              <w:t xml:space="preserve"> </w:t>
                            </w:r>
                            <w:r w:rsidRPr="004B586A">
                              <w:rPr>
                                <w:sz w:val="20"/>
                                <w:szCs w:val="18"/>
                                <w:lang w:val="en-US"/>
                              </w:rPr>
                              <w:t>Smoothed</w:t>
                            </w:r>
                            <w:r>
                              <w:rPr>
                                <w:sz w:val="20"/>
                                <w:szCs w:val="18"/>
                                <w:lang w:val="en-US"/>
                              </w:rPr>
                              <w:t xml:space="preserve"> recession </w:t>
                            </w:r>
                            <w:r w:rsidR="00B344D9">
                              <w:rPr>
                                <w:sz w:val="20"/>
                                <w:szCs w:val="18"/>
                                <w:lang w:val="en-US"/>
                              </w:rPr>
                              <w:t>probabilities</w:t>
                            </w:r>
                            <w:r>
                              <w:rPr>
                                <w:sz w:val="20"/>
                                <w:szCs w:val="18"/>
                                <w:lang w:val="en-US"/>
                              </w:rPr>
                              <w:t xml:space="preserve"> conditional on the full-sample with coincident indicators as underlying input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49CFF5" id="_x0000_s1033" type="#_x0000_t202" style="position:absolute;margin-left:15pt;margin-top:150.75pt;width:408.5pt;height:110.6pt;z-index:251909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" stroked="f">
                <v:textbox style="mso-fit-shape-to-text:t">
                  <w:txbxContent>
                    <w:p w14:paraId="32758868" w14:textId="1904BF68" w:rsidR="003C3492" w:rsidRPr="00DF2AEF" w:rsidRDefault="003C3492" w:rsidP="004B586A">
                      <w:pPr>
                        <w:rPr>
                          <w:sz w:val="20"/>
                          <w:szCs w:val="18"/>
                          <w:lang w:val="en-US"/>
                        </w:rPr>
                      </w:pPr>
                      <w:r w:rsidRPr="00B73448">
                        <w:rPr>
                          <w:b/>
                          <w:bCs/>
                          <w:sz w:val="20"/>
                          <w:szCs w:val="18"/>
                          <w:lang w:val="en-US"/>
                        </w:rPr>
                        <w:t xml:space="preserve">Figure </w:t>
                      </w:r>
                      <w:r>
                        <w:rPr>
                          <w:b/>
                          <w:bCs/>
                          <w:sz w:val="20"/>
                          <w:szCs w:val="18"/>
                          <w:lang w:val="en-US"/>
                        </w:rPr>
                        <w:t>6</w:t>
                      </w:r>
                      <w:r w:rsidRPr="00B73448">
                        <w:rPr>
                          <w:b/>
                          <w:bCs/>
                          <w:sz w:val="20"/>
                          <w:szCs w:val="18"/>
                          <w:lang w:val="en-US"/>
                        </w:rPr>
                        <w:t>:</w:t>
                      </w:r>
                      <w:r>
                        <w:rPr>
                          <w:b/>
                          <w:bCs/>
                          <w:sz w:val="20"/>
                          <w:szCs w:val="18"/>
                          <w:lang w:val="en-US"/>
                        </w:rPr>
                        <w:t xml:space="preserve"> </w:t>
                      </w:r>
                      <w:r w:rsidRPr="004B586A">
                        <w:rPr>
                          <w:sz w:val="20"/>
                          <w:szCs w:val="18"/>
                          <w:lang w:val="en-US"/>
                        </w:rPr>
                        <w:t>Smoothed</w:t>
                      </w:r>
                      <w:r>
                        <w:rPr>
                          <w:sz w:val="20"/>
                          <w:szCs w:val="18"/>
                          <w:lang w:val="en-US"/>
                        </w:rPr>
                        <w:t xml:space="preserve"> recession </w:t>
                      </w:r>
                      <w:r w:rsidR="00B344D9">
                        <w:rPr>
                          <w:sz w:val="20"/>
                          <w:szCs w:val="18"/>
                          <w:lang w:val="en-US"/>
                        </w:rPr>
                        <w:t>probabilities</w:t>
                      </w:r>
                      <w:r>
                        <w:rPr>
                          <w:sz w:val="20"/>
                          <w:szCs w:val="18"/>
                          <w:lang w:val="en-US"/>
                        </w:rPr>
                        <w:t xml:space="preserve"> conditional on the full-sample with coincident indicators as underlying input data.</w:t>
                      </w:r>
                    </w:p>
                  </w:txbxContent>
                </v:textbox>
                <w10:wrap type="square"/>
              </v:shape>
            </w:pict>
          </mc:Fallback>
        </mc:AlternateContent>
      </w:r>
      <w:r>
        <w:rPr>
          <w:noProof/>
        </w:rPr>
        <w:drawing>
          <wp:anchor distT="0" distB="0" distL="114300" distR="114300" simplePos="0" relativeHeight="251856896" behindDoc="1" locked="0" layoutInCell="1" allowOverlap="1" wp14:anchorId="396F6508" wp14:editId="08412229">
            <wp:simplePos x="0" y="0"/>
            <wp:positionH relativeFrom="column">
              <wp:posOffset>186596</wp:posOffset>
            </wp:positionH>
            <wp:positionV relativeFrom="paragraph">
              <wp:posOffset>72515</wp:posOffset>
            </wp:positionV>
            <wp:extent cx="5188177" cy="1802971"/>
            <wp:effectExtent l="19050" t="19050" r="12700" b="26035"/>
            <wp:wrapTopAndBottom/>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88177" cy="180297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5646687" w14:textId="6E9D50E6" w:rsidR="00873ACD" w:rsidRDefault="00EC3874" w:rsidP="000762F8">
      <w:pPr>
        <w:rPr>
          <w:lang w:val="en-US"/>
        </w:rPr>
      </w:pPr>
      <w:r>
        <w:rPr>
          <w:lang w:val="en-US"/>
        </w:rPr>
        <w:t>state at time t, based on information up to time t.</w:t>
      </w:r>
      <w:r>
        <w:rPr>
          <w:rStyle w:val="FootnoteReference"/>
          <w:lang w:val="en-US"/>
        </w:rPr>
        <w:footnoteReference w:id="4"/>
      </w:r>
      <w:r w:rsidR="004B586A">
        <w:rPr>
          <w:lang w:val="en-US"/>
        </w:rPr>
        <w:t xml:space="preserve"> </w:t>
      </w:r>
      <w:r>
        <w:rPr>
          <w:lang w:val="en-US"/>
        </w:rPr>
        <w:t xml:space="preserve">Both plots show that the </w:t>
      </w:r>
      <w:r w:rsidR="00B344D9">
        <w:rPr>
          <w:lang w:val="en-US"/>
        </w:rPr>
        <w:t>probabilities</w:t>
      </w:r>
      <w:r>
        <w:rPr>
          <w:lang w:val="en-US"/>
        </w:rPr>
        <w:t xml:space="preserve"> of the recession state</w:t>
      </w:r>
      <w:r w:rsidR="004B586A">
        <w:rPr>
          <w:lang w:val="en-US"/>
        </w:rPr>
        <w:t>s</w:t>
      </w:r>
      <w:r>
        <w:rPr>
          <w:lang w:val="en-US"/>
        </w:rPr>
        <w:t xml:space="preserve"> are similar to the</w:t>
      </w:r>
      <w:r w:rsidR="00C12B39">
        <w:rPr>
          <w:lang w:val="en-US"/>
        </w:rPr>
        <w:t xml:space="preserve"> recessions as dated by the</w:t>
      </w:r>
      <w:r>
        <w:rPr>
          <w:lang w:val="en-US"/>
        </w:rPr>
        <w:t xml:space="preserve"> NBER (grey shaded </w:t>
      </w:r>
      <w:r w:rsidR="00C12B39">
        <w:rPr>
          <w:lang w:val="en-US"/>
        </w:rPr>
        <w:t>area</w:t>
      </w:r>
      <w:r>
        <w:rPr>
          <w:lang w:val="en-US"/>
        </w:rPr>
        <w:t xml:space="preserve">). </w:t>
      </w:r>
      <w:r w:rsidR="00C12B39">
        <w:rPr>
          <w:lang w:val="en-US"/>
        </w:rPr>
        <w:t>For an interpretation of the inferred recession probabilities two factors are important. First, the ability to capture the start date of a recession and , second, the ability to capture the duration of the recession. Within this framework, a</w:t>
      </w:r>
      <w:r>
        <w:rPr>
          <w:lang w:val="en-US"/>
        </w:rPr>
        <w:t xml:space="preserve">ll recessions </w:t>
      </w:r>
      <w:r w:rsidR="00C12B39">
        <w:rPr>
          <w:lang w:val="en-US"/>
        </w:rPr>
        <w:t xml:space="preserve">conditional on the </w:t>
      </w:r>
      <w:r>
        <w:rPr>
          <w:lang w:val="en-US"/>
        </w:rPr>
        <w:t>full-sample are well characterized by the smoothed and filtered recession probabilities</w:t>
      </w:r>
      <w:r w:rsidR="00C12B39">
        <w:rPr>
          <w:lang w:val="en-US"/>
        </w:rPr>
        <w:t xml:space="preserve">. At around the time where </w:t>
      </w:r>
      <w:r w:rsidR="0063166A">
        <w:rPr>
          <w:lang w:val="en-US"/>
        </w:rPr>
        <w:t>the NBER recessions start, the model inferred recession probabilities rise substantially and remain high until around the end of the recession period.</w:t>
      </w:r>
    </w:p>
    <w:p w14:paraId="7D4AA603" w14:textId="5563BF94" w:rsidR="0063166A" w:rsidRDefault="0063166A" w:rsidP="0063166A">
      <w:pPr>
        <w:rPr>
          <w:lang w:val="en-US"/>
        </w:rPr>
      </w:pPr>
      <w:r>
        <w:rPr>
          <w:lang w:val="en-US"/>
        </w:rPr>
        <w:t>In order to assess the</w:t>
      </w:r>
      <w:r w:rsidR="00C56A9C">
        <w:rPr>
          <w:lang w:val="en-US"/>
        </w:rPr>
        <w:t xml:space="preserve"> performance of the inferred </w:t>
      </w:r>
      <w:r w:rsidR="00B344D9">
        <w:rPr>
          <w:lang w:val="en-US"/>
        </w:rPr>
        <w:t>probability</w:t>
      </w:r>
      <w:r w:rsidR="00C56A9C">
        <w:rPr>
          <w:lang w:val="en-US"/>
        </w:rPr>
        <w:t xml:space="preserve"> in predicting recession dates</w:t>
      </w:r>
      <w:r>
        <w:rPr>
          <w:lang w:val="en-US"/>
        </w:rPr>
        <w:t xml:space="preserve"> as implied by the NBER, the </w:t>
      </w:r>
      <w:r w:rsidR="00C56A9C">
        <w:rPr>
          <w:lang w:val="en-US"/>
        </w:rPr>
        <w:t>in-sample and out-of-sample forecasts were evaluated with respect to their accuracy and precision</w:t>
      </w:r>
      <w:r>
        <w:rPr>
          <w:lang w:val="en-US"/>
        </w:rPr>
        <w:t xml:space="preserve">. For this purpose, Hamilton’s (1989) approach to </w:t>
      </w:r>
      <w:r w:rsidR="00B344D9">
        <w:rPr>
          <w:lang w:val="en-US"/>
        </w:rPr>
        <w:t>characterize</w:t>
      </w:r>
      <w:r>
        <w:rPr>
          <w:lang w:val="en-US"/>
        </w:rPr>
        <w:t xml:space="preserve"> peaks and troughs was used in order to create a dataset of binary </w:t>
      </w:r>
      <w:r w:rsidR="00C56A9C">
        <w:rPr>
          <w:lang w:val="en-US"/>
        </w:rPr>
        <w:t>classifiers</w:t>
      </w:r>
      <w:r>
        <w:rPr>
          <w:lang w:val="en-US"/>
        </w:rPr>
        <w:t xml:space="preserve">. That is, following Hamilton’s method, a ‘1’ was assigned to a date variable if the corresponding smoothed </w:t>
      </w:r>
      <w:r w:rsidR="00B344D9">
        <w:rPr>
          <w:lang w:val="en-US"/>
        </w:rPr>
        <w:t>probability</w:t>
      </w:r>
      <w:r>
        <w:rPr>
          <w:lang w:val="en-US"/>
        </w:rPr>
        <w:t xml:space="preserve"> of a recession is greater than 0.5 and ‘0’ otherwise.  The table down below summarizes the results for this evaluation of binary classifiers. In this approach four classification outcomes are possible, ‘true positive (TP)’, ‘true negative (TN)’, ‘false positive (FP)’, and ‘false negative (FN)’. The accuracy rate (AR) measures the fraction of all instances that are </w:t>
      </w:r>
      <w:r>
        <w:rPr>
          <w:lang w:val="en-US"/>
        </w:rPr>
        <w:lastRenderedPageBreak/>
        <w:t>correctly categorized in relation to the total number of correct and incorrect classifications.</w:t>
      </w:r>
      <w:r>
        <w:rPr>
          <w:rStyle w:val="FootnoteReference"/>
          <w:lang w:val="en-US"/>
        </w:rPr>
        <w:footnoteReference w:id="5"/>
      </w:r>
      <w:r>
        <w:rPr>
          <w:lang w:val="en-US"/>
        </w:rPr>
        <w:t xml:space="preserve"> The precision rate (PR) relates to the ratio of the number of true positive (true negative) classifications to the total number of positive (negative) events.</w:t>
      </w:r>
      <w:r>
        <w:rPr>
          <w:rStyle w:val="FootnoteReference"/>
          <w:lang w:val="en-US"/>
        </w:rPr>
        <w:footnoteReference w:id="6"/>
      </w:r>
      <w:r>
        <w:rPr>
          <w:lang w:val="en-US"/>
        </w:rPr>
        <w:t xml:space="preserve"> Finally, the root-mean-square error (RMSE) measures the differences between the values predicted by the model and the values </w:t>
      </w:r>
      <w:r w:rsidR="00B344D9">
        <w:rPr>
          <w:lang w:val="en-US"/>
        </w:rPr>
        <w:t>observed</w:t>
      </w:r>
      <w:r>
        <w:rPr>
          <w:lang w:val="en-US"/>
        </w:rPr>
        <w:t>.</w:t>
      </w:r>
    </w:p>
    <w:p w14:paraId="03219331" w14:textId="77777777" w:rsidR="00931978" w:rsidRDefault="00931978" w:rsidP="0063166A">
      <w:pPr>
        <w:rPr>
          <w:lang w:val="en-US"/>
        </w:rPr>
      </w:pPr>
    </w:p>
    <w:tbl>
      <w:tblPr>
        <w:tblW w:w="5440" w:type="dxa"/>
        <w:tblInd w:w="1785" w:type="dxa"/>
        <w:tblLook w:val="04A0" w:firstRow="1" w:lastRow="0" w:firstColumn="1" w:lastColumn="0" w:noHBand="0" w:noVBand="1"/>
      </w:tblPr>
      <w:tblGrid>
        <w:gridCol w:w="2240"/>
        <w:gridCol w:w="1319"/>
        <w:gridCol w:w="1881"/>
      </w:tblGrid>
      <w:tr w:rsidR="00931978" w:rsidRPr="00931978" w14:paraId="76E71C36" w14:textId="77777777" w:rsidTr="00931978">
        <w:trPr>
          <w:trHeight w:val="300"/>
        </w:trPr>
        <w:tc>
          <w:tcPr>
            <w:tcW w:w="2240" w:type="dxa"/>
            <w:tcBorders>
              <w:top w:val="single" w:sz="8" w:space="0" w:color="auto"/>
              <w:left w:val="single" w:sz="4" w:space="0" w:color="auto"/>
              <w:bottom w:val="nil"/>
              <w:right w:val="nil"/>
            </w:tcBorders>
            <w:shd w:val="clear" w:color="auto" w:fill="auto"/>
            <w:noWrap/>
            <w:vAlign w:val="center"/>
            <w:hideMark/>
          </w:tcPr>
          <w:p w14:paraId="373FD1E8" w14:textId="77777777" w:rsidR="00931978" w:rsidRPr="00931978" w:rsidRDefault="00931978" w:rsidP="00931978">
            <w:pPr>
              <w:spacing w:after="0" w:line="240" w:lineRule="auto"/>
              <w:rPr>
                <w:rFonts w:eastAsia="Times New Roman" w:cs="Times New Roman"/>
                <w:b/>
                <w:bCs/>
                <w:color w:val="000000"/>
                <w:sz w:val="22"/>
                <w:lang w:val="en-US"/>
              </w:rPr>
            </w:pPr>
            <w:r w:rsidRPr="00931978">
              <w:rPr>
                <w:rFonts w:eastAsia="Times New Roman" w:cs="Times New Roman"/>
                <w:b/>
                <w:bCs/>
                <w:color w:val="000000"/>
                <w:sz w:val="22"/>
                <w:lang w:val="en-US"/>
              </w:rPr>
              <w:t>Turning Point</w:t>
            </w:r>
          </w:p>
        </w:tc>
        <w:tc>
          <w:tcPr>
            <w:tcW w:w="3200" w:type="dxa"/>
            <w:gridSpan w:val="2"/>
            <w:tcBorders>
              <w:top w:val="single" w:sz="8" w:space="0" w:color="auto"/>
              <w:left w:val="nil"/>
              <w:bottom w:val="nil"/>
              <w:right w:val="single" w:sz="4" w:space="0" w:color="000000"/>
            </w:tcBorders>
            <w:shd w:val="clear" w:color="auto" w:fill="auto"/>
            <w:noWrap/>
            <w:vAlign w:val="center"/>
            <w:hideMark/>
          </w:tcPr>
          <w:p w14:paraId="266474F2" w14:textId="77777777" w:rsidR="00931978" w:rsidRPr="00931978" w:rsidRDefault="00931978" w:rsidP="00931978">
            <w:pPr>
              <w:spacing w:after="0" w:line="240" w:lineRule="auto"/>
              <w:jc w:val="center"/>
              <w:rPr>
                <w:rFonts w:eastAsia="Times New Roman" w:cs="Times New Roman"/>
                <w:b/>
                <w:bCs/>
                <w:color w:val="000000"/>
                <w:sz w:val="22"/>
                <w:u w:val="single"/>
                <w:lang w:val="en-US"/>
              </w:rPr>
            </w:pPr>
            <w:r w:rsidRPr="00931978">
              <w:rPr>
                <w:rFonts w:eastAsia="Times New Roman" w:cs="Times New Roman"/>
                <w:b/>
                <w:bCs/>
                <w:color w:val="000000"/>
                <w:sz w:val="22"/>
                <w:u w:val="single"/>
                <w:lang w:val="en-US"/>
              </w:rPr>
              <w:t>Coincident indicators</w:t>
            </w:r>
          </w:p>
        </w:tc>
      </w:tr>
      <w:tr w:rsidR="00931978" w:rsidRPr="00931978" w14:paraId="64B69249" w14:textId="77777777" w:rsidTr="00931978">
        <w:trPr>
          <w:trHeight w:val="315"/>
        </w:trPr>
        <w:tc>
          <w:tcPr>
            <w:tcW w:w="2240" w:type="dxa"/>
            <w:tcBorders>
              <w:top w:val="nil"/>
              <w:left w:val="single" w:sz="4" w:space="0" w:color="auto"/>
              <w:bottom w:val="single" w:sz="8" w:space="0" w:color="auto"/>
              <w:right w:val="nil"/>
            </w:tcBorders>
            <w:shd w:val="clear" w:color="auto" w:fill="auto"/>
            <w:noWrap/>
            <w:vAlign w:val="center"/>
            <w:hideMark/>
          </w:tcPr>
          <w:p w14:paraId="1B323B94" w14:textId="77777777" w:rsidR="00931978" w:rsidRPr="00931978" w:rsidRDefault="00931978" w:rsidP="00931978">
            <w:pPr>
              <w:spacing w:after="0" w:line="240" w:lineRule="auto"/>
              <w:rPr>
                <w:rFonts w:eastAsia="Times New Roman" w:cs="Times New Roman"/>
                <w:b/>
                <w:bCs/>
                <w:color w:val="000000"/>
                <w:sz w:val="22"/>
                <w:lang w:val="en-US"/>
              </w:rPr>
            </w:pPr>
            <w:r w:rsidRPr="00931978">
              <w:rPr>
                <w:rFonts w:eastAsia="Times New Roman" w:cs="Times New Roman"/>
                <w:b/>
                <w:bCs/>
                <w:color w:val="000000"/>
                <w:sz w:val="22"/>
                <w:lang w:val="en-US"/>
              </w:rPr>
              <w:t>Evaluation</w:t>
            </w:r>
          </w:p>
        </w:tc>
        <w:tc>
          <w:tcPr>
            <w:tcW w:w="1319" w:type="dxa"/>
            <w:tcBorders>
              <w:top w:val="nil"/>
              <w:left w:val="nil"/>
              <w:bottom w:val="single" w:sz="8" w:space="0" w:color="auto"/>
              <w:right w:val="nil"/>
            </w:tcBorders>
            <w:shd w:val="clear" w:color="auto" w:fill="auto"/>
            <w:noWrap/>
            <w:vAlign w:val="center"/>
            <w:hideMark/>
          </w:tcPr>
          <w:p w14:paraId="71246F42" w14:textId="77777777" w:rsidR="00931978" w:rsidRPr="00931978" w:rsidRDefault="00931978" w:rsidP="00931978">
            <w:pPr>
              <w:spacing w:after="0" w:line="240" w:lineRule="auto"/>
              <w:rPr>
                <w:rFonts w:eastAsia="Times New Roman" w:cs="Times New Roman"/>
                <w:b/>
                <w:bCs/>
                <w:color w:val="000000"/>
                <w:sz w:val="22"/>
                <w:lang w:val="en-US"/>
              </w:rPr>
            </w:pPr>
            <w:r w:rsidRPr="00931978">
              <w:rPr>
                <w:rFonts w:eastAsia="Times New Roman" w:cs="Times New Roman"/>
                <w:b/>
                <w:bCs/>
                <w:color w:val="000000"/>
                <w:sz w:val="22"/>
                <w:lang w:val="en-US"/>
              </w:rPr>
              <w:t>In-sample</w:t>
            </w:r>
          </w:p>
        </w:tc>
        <w:tc>
          <w:tcPr>
            <w:tcW w:w="1881" w:type="dxa"/>
            <w:tcBorders>
              <w:top w:val="nil"/>
              <w:left w:val="nil"/>
              <w:bottom w:val="single" w:sz="8" w:space="0" w:color="auto"/>
              <w:right w:val="single" w:sz="4" w:space="0" w:color="auto"/>
            </w:tcBorders>
            <w:shd w:val="clear" w:color="auto" w:fill="auto"/>
            <w:noWrap/>
            <w:vAlign w:val="center"/>
            <w:hideMark/>
          </w:tcPr>
          <w:p w14:paraId="1DCD36A8" w14:textId="77777777" w:rsidR="00931978" w:rsidRPr="00931978" w:rsidRDefault="00931978" w:rsidP="00931978">
            <w:pPr>
              <w:spacing w:after="0" w:line="240" w:lineRule="auto"/>
              <w:rPr>
                <w:rFonts w:eastAsia="Times New Roman" w:cs="Times New Roman"/>
                <w:b/>
                <w:bCs/>
                <w:color w:val="000000"/>
                <w:sz w:val="22"/>
                <w:lang w:val="en-US"/>
              </w:rPr>
            </w:pPr>
            <w:r w:rsidRPr="00931978">
              <w:rPr>
                <w:rFonts w:eastAsia="Times New Roman" w:cs="Times New Roman"/>
                <w:b/>
                <w:bCs/>
                <w:color w:val="000000"/>
                <w:sz w:val="22"/>
                <w:lang w:val="en-US"/>
              </w:rPr>
              <w:t>Out-of-sample</w:t>
            </w:r>
          </w:p>
        </w:tc>
      </w:tr>
      <w:tr w:rsidR="00931978" w:rsidRPr="00931978" w14:paraId="5D55FE3E" w14:textId="77777777" w:rsidTr="00931978">
        <w:trPr>
          <w:trHeight w:val="300"/>
        </w:trPr>
        <w:tc>
          <w:tcPr>
            <w:tcW w:w="2240" w:type="dxa"/>
            <w:tcBorders>
              <w:top w:val="nil"/>
              <w:left w:val="single" w:sz="4" w:space="0" w:color="auto"/>
              <w:bottom w:val="nil"/>
              <w:right w:val="nil"/>
            </w:tcBorders>
            <w:shd w:val="clear" w:color="auto" w:fill="auto"/>
            <w:noWrap/>
            <w:vAlign w:val="bottom"/>
            <w:hideMark/>
          </w:tcPr>
          <w:p w14:paraId="4B16F0C2" w14:textId="77777777" w:rsidR="00931978" w:rsidRPr="00931978" w:rsidRDefault="00931978" w:rsidP="00931978">
            <w:pPr>
              <w:spacing w:after="0" w:line="240" w:lineRule="auto"/>
              <w:rPr>
                <w:rFonts w:ascii="Calibri" w:eastAsia="Times New Roman" w:hAnsi="Calibri" w:cs="Calibri"/>
                <w:color w:val="000000"/>
                <w:sz w:val="22"/>
                <w:lang w:val="en-US"/>
              </w:rPr>
            </w:pPr>
            <w:r w:rsidRPr="00931978">
              <w:rPr>
                <w:rFonts w:ascii="Calibri" w:eastAsia="Times New Roman" w:hAnsi="Calibri" w:cs="Calibri"/>
                <w:color w:val="000000"/>
                <w:sz w:val="22"/>
                <w:lang w:val="en-US"/>
              </w:rPr>
              <w:t> </w:t>
            </w:r>
          </w:p>
        </w:tc>
        <w:tc>
          <w:tcPr>
            <w:tcW w:w="1319" w:type="dxa"/>
            <w:tcBorders>
              <w:top w:val="nil"/>
              <w:left w:val="nil"/>
              <w:bottom w:val="nil"/>
              <w:right w:val="nil"/>
            </w:tcBorders>
            <w:shd w:val="clear" w:color="auto" w:fill="auto"/>
            <w:noWrap/>
            <w:vAlign w:val="bottom"/>
            <w:hideMark/>
          </w:tcPr>
          <w:p w14:paraId="4A1F0E14" w14:textId="77777777" w:rsidR="00931978" w:rsidRPr="00931978" w:rsidRDefault="00931978" w:rsidP="00931978">
            <w:pPr>
              <w:spacing w:after="0" w:line="240" w:lineRule="auto"/>
              <w:rPr>
                <w:rFonts w:ascii="Calibri" w:eastAsia="Times New Roman" w:hAnsi="Calibri" w:cs="Calibri"/>
                <w:color w:val="000000"/>
                <w:sz w:val="22"/>
                <w:lang w:val="en-US"/>
              </w:rPr>
            </w:pPr>
          </w:p>
        </w:tc>
        <w:tc>
          <w:tcPr>
            <w:tcW w:w="1881" w:type="dxa"/>
            <w:tcBorders>
              <w:top w:val="nil"/>
              <w:left w:val="nil"/>
              <w:bottom w:val="nil"/>
              <w:right w:val="single" w:sz="4" w:space="0" w:color="auto"/>
            </w:tcBorders>
            <w:shd w:val="clear" w:color="auto" w:fill="auto"/>
            <w:noWrap/>
            <w:vAlign w:val="bottom"/>
            <w:hideMark/>
          </w:tcPr>
          <w:p w14:paraId="246BF9AC" w14:textId="77777777" w:rsidR="00931978" w:rsidRPr="00931978" w:rsidRDefault="00931978" w:rsidP="00931978">
            <w:pPr>
              <w:spacing w:after="0" w:line="240" w:lineRule="auto"/>
              <w:rPr>
                <w:rFonts w:ascii="Calibri" w:eastAsia="Times New Roman" w:hAnsi="Calibri" w:cs="Calibri"/>
                <w:color w:val="000000"/>
                <w:sz w:val="22"/>
                <w:lang w:val="en-US"/>
              </w:rPr>
            </w:pPr>
            <w:r w:rsidRPr="00931978">
              <w:rPr>
                <w:rFonts w:ascii="Calibri" w:eastAsia="Times New Roman" w:hAnsi="Calibri" w:cs="Calibri"/>
                <w:color w:val="000000"/>
                <w:sz w:val="22"/>
                <w:lang w:val="en-US"/>
              </w:rPr>
              <w:t> </w:t>
            </w:r>
          </w:p>
        </w:tc>
      </w:tr>
      <w:tr w:rsidR="00931978" w:rsidRPr="00931978" w14:paraId="188CFED0" w14:textId="77777777" w:rsidTr="00931978">
        <w:trPr>
          <w:trHeight w:val="300"/>
        </w:trPr>
        <w:tc>
          <w:tcPr>
            <w:tcW w:w="2240" w:type="dxa"/>
            <w:tcBorders>
              <w:top w:val="nil"/>
              <w:left w:val="single" w:sz="4" w:space="0" w:color="auto"/>
              <w:bottom w:val="nil"/>
              <w:right w:val="nil"/>
            </w:tcBorders>
            <w:shd w:val="clear" w:color="auto" w:fill="auto"/>
            <w:noWrap/>
            <w:vAlign w:val="bottom"/>
            <w:hideMark/>
          </w:tcPr>
          <w:p w14:paraId="47078AA8" w14:textId="77777777" w:rsidR="00931978" w:rsidRPr="00931978" w:rsidRDefault="00931978" w:rsidP="00931978">
            <w:pPr>
              <w:spacing w:after="0" w:line="240" w:lineRule="auto"/>
              <w:rPr>
                <w:rFonts w:ascii="Calibri" w:eastAsia="Times New Roman" w:hAnsi="Calibri" w:cs="Calibri"/>
                <w:i/>
                <w:iCs/>
                <w:color w:val="000000"/>
                <w:sz w:val="22"/>
                <w:lang w:val="en-US"/>
              </w:rPr>
            </w:pPr>
            <w:r w:rsidRPr="00931978">
              <w:rPr>
                <w:rFonts w:ascii="Calibri" w:eastAsia="Times New Roman" w:hAnsi="Calibri" w:cs="Calibri"/>
                <w:i/>
                <w:iCs/>
                <w:color w:val="000000"/>
                <w:sz w:val="22"/>
                <w:lang w:val="en-US"/>
              </w:rPr>
              <w:t>True Positive</w:t>
            </w:r>
          </w:p>
        </w:tc>
        <w:tc>
          <w:tcPr>
            <w:tcW w:w="1319" w:type="dxa"/>
            <w:tcBorders>
              <w:top w:val="nil"/>
              <w:left w:val="nil"/>
              <w:bottom w:val="nil"/>
              <w:right w:val="nil"/>
            </w:tcBorders>
            <w:shd w:val="clear" w:color="auto" w:fill="auto"/>
            <w:noWrap/>
            <w:vAlign w:val="bottom"/>
            <w:hideMark/>
          </w:tcPr>
          <w:p w14:paraId="075F2BB9" w14:textId="77777777" w:rsidR="00931978" w:rsidRPr="00931978" w:rsidRDefault="00931978" w:rsidP="00931978">
            <w:pPr>
              <w:spacing w:after="0" w:line="240" w:lineRule="auto"/>
              <w:jc w:val="right"/>
              <w:rPr>
                <w:rFonts w:ascii="Calibri" w:eastAsia="Times New Roman" w:hAnsi="Calibri" w:cs="Calibri"/>
                <w:i/>
                <w:iCs/>
                <w:color w:val="000000"/>
                <w:sz w:val="22"/>
                <w:lang w:val="en-US"/>
              </w:rPr>
            </w:pPr>
            <w:r w:rsidRPr="00931978">
              <w:rPr>
                <w:rFonts w:ascii="Calibri" w:eastAsia="Times New Roman" w:hAnsi="Calibri" w:cs="Calibri"/>
                <w:i/>
                <w:iCs/>
                <w:color w:val="000000"/>
                <w:sz w:val="22"/>
                <w:lang w:val="en-US"/>
              </w:rPr>
              <w:t>27</w:t>
            </w:r>
          </w:p>
        </w:tc>
        <w:tc>
          <w:tcPr>
            <w:tcW w:w="1881" w:type="dxa"/>
            <w:tcBorders>
              <w:top w:val="nil"/>
              <w:left w:val="nil"/>
              <w:bottom w:val="nil"/>
              <w:right w:val="single" w:sz="4" w:space="0" w:color="auto"/>
            </w:tcBorders>
            <w:shd w:val="clear" w:color="auto" w:fill="auto"/>
            <w:noWrap/>
            <w:vAlign w:val="bottom"/>
            <w:hideMark/>
          </w:tcPr>
          <w:p w14:paraId="691CFFC4" w14:textId="77777777" w:rsidR="00931978" w:rsidRPr="00931978" w:rsidRDefault="00931978" w:rsidP="00931978">
            <w:pPr>
              <w:spacing w:after="0" w:line="240" w:lineRule="auto"/>
              <w:jc w:val="right"/>
              <w:rPr>
                <w:rFonts w:ascii="Calibri" w:eastAsia="Times New Roman" w:hAnsi="Calibri" w:cs="Calibri"/>
                <w:i/>
                <w:iCs/>
                <w:color w:val="000000"/>
                <w:sz w:val="22"/>
                <w:lang w:val="en-US"/>
              </w:rPr>
            </w:pPr>
            <w:r w:rsidRPr="00931978">
              <w:rPr>
                <w:rFonts w:ascii="Calibri" w:eastAsia="Times New Roman" w:hAnsi="Calibri" w:cs="Calibri"/>
                <w:i/>
                <w:iCs/>
                <w:color w:val="000000"/>
                <w:sz w:val="22"/>
                <w:lang w:val="en-US"/>
              </w:rPr>
              <w:t>14</w:t>
            </w:r>
          </w:p>
        </w:tc>
      </w:tr>
      <w:tr w:rsidR="00931978" w:rsidRPr="00931978" w14:paraId="6A459BC3" w14:textId="77777777" w:rsidTr="00931978">
        <w:trPr>
          <w:trHeight w:val="300"/>
        </w:trPr>
        <w:tc>
          <w:tcPr>
            <w:tcW w:w="2240" w:type="dxa"/>
            <w:tcBorders>
              <w:top w:val="nil"/>
              <w:left w:val="single" w:sz="4" w:space="0" w:color="auto"/>
              <w:bottom w:val="nil"/>
              <w:right w:val="nil"/>
            </w:tcBorders>
            <w:shd w:val="clear" w:color="auto" w:fill="auto"/>
            <w:noWrap/>
            <w:vAlign w:val="bottom"/>
            <w:hideMark/>
          </w:tcPr>
          <w:p w14:paraId="741827A8" w14:textId="77777777" w:rsidR="00931978" w:rsidRPr="00931978" w:rsidRDefault="00931978" w:rsidP="00931978">
            <w:pPr>
              <w:spacing w:after="0" w:line="240" w:lineRule="auto"/>
              <w:rPr>
                <w:rFonts w:ascii="Calibri" w:eastAsia="Times New Roman" w:hAnsi="Calibri" w:cs="Calibri"/>
                <w:i/>
                <w:iCs/>
                <w:color w:val="000000"/>
                <w:sz w:val="22"/>
                <w:lang w:val="en-US"/>
              </w:rPr>
            </w:pPr>
            <w:r w:rsidRPr="00931978">
              <w:rPr>
                <w:rFonts w:ascii="Calibri" w:eastAsia="Times New Roman" w:hAnsi="Calibri" w:cs="Calibri"/>
                <w:i/>
                <w:iCs/>
                <w:color w:val="000000"/>
                <w:sz w:val="22"/>
                <w:lang w:val="en-US"/>
              </w:rPr>
              <w:t>False Positive</w:t>
            </w:r>
          </w:p>
        </w:tc>
        <w:tc>
          <w:tcPr>
            <w:tcW w:w="1319" w:type="dxa"/>
            <w:tcBorders>
              <w:top w:val="nil"/>
              <w:left w:val="nil"/>
              <w:bottom w:val="nil"/>
              <w:right w:val="nil"/>
            </w:tcBorders>
            <w:shd w:val="clear" w:color="auto" w:fill="auto"/>
            <w:noWrap/>
            <w:vAlign w:val="bottom"/>
            <w:hideMark/>
          </w:tcPr>
          <w:p w14:paraId="5DB65DC7" w14:textId="77777777" w:rsidR="00931978" w:rsidRPr="00931978" w:rsidRDefault="00931978" w:rsidP="00931978">
            <w:pPr>
              <w:spacing w:after="0" w:line="240" w:lineRule="auto"/>
              <w:jc w:val="right"/>
              <w:rPr>
                <w:rFonts w:ascii="Calibri" w:eastAsia="Times New Roman" w:hAnsi="Calibri" w:cs="Calibri"/>
                <w:i/>
                <w:iCs/>
                <w:color w:val="000000"/>
                <w:sz w:val="22"/>
                <w:lang w:val="en-US"/>
              </w:rPr>
            </w:pPr>
            <w:r w:rsidRPr="00931978">
              <w:rPr>
                <w:rFonts w:ascii="Calibri" w:eastAsia="Times New Roman" w:hAnsi="Calibri" w:cs="Calibri"/>
                <w:i/>
                <w:iCs/>
                <w:color w:val="000000"/>
                <w:sz w:val="22"/>
                <w:lang w:val="en-US"/>
              </w:rPr>
              <w:t>11</w:t>
            </w:r>
          </w:p>
        </w:tc>
        <w:tc>
          <w:tcPr>
            <w:tcW w:w="1881" w:type="dxa"/>
            <w:tcBorders>
              <w:top w:val="nil"/>
              <w:left w:val="nil"/>
              <w:bottom w:val="nil"/>
              <w:right w:val="single" w:sz="4" w:space="0" w:color="auto"/>
            </w:tcBorders>
            <w:shd w:val="clear" w:color="auto" w:fill="auto"/>
            <w:noWrap/>
            <w:vAlign w:val="bottom"/>
            <w:hideMark/>
          </w:tcPr>
          <w:p w14:paraId="38387DF9" w14:textId="77777777" w:rsidR="00931978" w:rsidRPr="00931978" w:rsidRDefault="00931978" w:rsidP="00931978">
            <w:pPr>
              <w:spacing w:after="0" w:line="240" w:lineRule="auto"/>
              <w:jc w:val="right"/>
              <w:rPr>
                <w:rFonts w:ascii="Calibri" w:eastAsia="Times New Roman" w:hAnsi="Calibri" w:cs="Calibri"/>
                <w:i/>
                <w:iCs/>
                <w:color w:val="000000"/>
                <w:sz w:val="22"/>
                <w:lang w:val="en-US"/>
              </w:rPr>
            </w:pPr>
            <w:r w:rsidRPr="00931978">
              <w:rPr>
                <w:rFonts w:ascii="Calibri" w:eastAsia="Times New Roman" w:hAnsi="Calibri" w:cs="Calibri"/>
                <w:i/>
                <w:iCs/>
                <w:color w:val="000000"/>
                <w:sz w:val="22"/>
                <w:lang w:val="en-US"/>
              </w:rPr>
              <w:t>2</w:t>
            </w:r>
          </w:p>
        </w:tc>
      </w:tr>
      <w:tr w:rsidR="00931978" w:rsidRPr="00931978" w14:paraId="7DE43470" w14:textId="77777777" w:rsidTr="00931978">
        <w:trPr>
          <w:trHeight w:val="300"/>
        </w:trPr>
        <w:tc>
          <w:tcPr>
            <w:tcW w:w="2240" w:type="dxa"/>
            <w:tcBorders>
              <w:top w:val="nil"/>
              <w:left w:val="single" w:sz="4" w:space="0" w:color="auto"/>
              <w:bottom w:val="nil"/>
              <w:right w:val="nil"/>
            </w:tcBorders>
            <w:shd w:val="clear" w:color="auto" w:fill="auto"/>
            <w:noWrap/>
            <w:vAlign w:val="bottom"/>
            <w:hideMark/>
          </w:tcPr>
          <w:p w14:paraId="0B756DAC" w14:textId="77777777" w:rsidR="00931978" w:rsidRPr="00931978" w:rsidRDefault="00931978" w:rsidP="00931978">
            <w:pPr>
              <w:spacing w:after="0" w:line="240" w:lineRule="auto"/>
              <w:rPr>
                <w:rFonts w:ascii="Calibri" w:eastAsia="Times New Roman" w:hAnsi="Calibri" w:cs="Calibri"/>
                <w:i/>
                <w:iCs/>
                <w:color w:val="000000"/>
                <w:sz w:val="22"/>
                <w:lang w:val="en-US"/>
              </w:rPr>
            </w:pPr>
            <w:r w:rsidRPr="00931978">
              <w:rPr>
                <w:rFonts w:ascii="Calibri" w:eastAsia="Times New Roman" w:hAnsi="Calibri" w:cs="Calibri"/>
                <w:i/>
                <w:iCs/>
                <w:color w:val="000000"/>
                <w:sz w:val="22"/>
                <w:lang w:val="en-US"/>
              </w:rPr>
              <w:t>True Negative</w:t>
            </w:r>
          </w:p>
        </w:tc>
        <w:tc>
          <w:tcPr>
            <w:tcW w:w="1319" w:type="dxa"/>
            <w:tcBorders>
              <w:top w:val="nil"/>
              <w:left w:val="nil"/>
              <w:bottom w:val="nil"/>
              <w:right w:val="nil"/>
            </w:tcBorders>
            <w:shd w:val="clear" w:color="auto" w:fill="auto"/>
            <w:noWrap/>
            <w:vAlign w:val="bottom"/>
            <w:hideMark/>
          </w:tcPr>
          <w:p w14:paraId="32FD0D31" w14:textId="77777777" w:rsidR="00931978" w:rsidRPr="00931978" w:rsidRDefault="00931978" w:rsidP="00931978">
            <w:pPr>
              <w:spacing w:after="0" w:line="240" w:lineRule="auto"/>
              <w:jc w:val="right"/>
              <w:rPr>
                <w:rFonts w:ascii="Calibri" w:eastAsia="Times New Roman" w:hAnsi="Calibri" w:cs="Calibri"/>
                <w:i/>
                <w:iCs/>
                <w:color w:val="000000"/>
                <w:sz w:val="22"/>
                <w:lang w:val="en-US"/>
              </w:rPr>
            </w:pPr>
            <w:r w:rsidRPr="00931978">
              <w:rPr>
                <w:rFonts w:ascii="Calibri" w:eastAsia="Times New Roman" w:hAnsi="Calibri" w:cs="Calibri"/>
                <w:i/>
                <w:iCs/>
                <w:color w:val="000000"/>
                <w:sz w:val="22"/>
                <w:lang w:val="en-US"/>
              </w:rPr>
              <w:t>311</w:t>
            </w:r>
          </w:p>
        </w:tc>
        <w:tc>
          <w:tcPr>
            <w:tcW w:w="1881" w:type="dxa"/>
            <w:tcBorders>
              <w:top w:val="nil"/>
              <w:left w:val="nil"/>
              <w:bottom w:val="nil"/>
              <w:right w:val="single" w:sz="4" w:space="0" w:color="auto"/>
            </w:tcBorders>
            <w:shd w:val="clear" w:color="auto" w:fill="auto"/>
            <w:noWrap/>
            <w:vAlign w:val="bottom"/>
            <w:hideMark/>
          </w:tcPr>
          <w:p w14:paraId="30EFE300" w14:textId="77777777" w:rsidR="00931978" w:rsidRPr="00931978" w:rsidRDefault="00931978" w:rsidP="00931978">
            <w:pPr>
              <w:spacing w:after="0" w:line="240" w:lineRule="auto"/>
              <w:jc w:val="right"/>
              <w:rPr>
                <w:rFonts w:ascii="Calibri" w:eastAsia="Times New Roman" w:hAnsi="Calibri" w:cs="Calibri"/>
                <w:i/>
                <w:iCs/>
                <w:color w:val="000000"/>
                <w:sz w:val="22"/>
                <w:lang w:val="en-US"/>
              </w:rPr>
            </w:pPr>
            <w:r w:rsidRPr="00931978">
              <w:rPr>
                <w:rFonts w:ascii="Calibri" w:eastAsia="Times New Roman" w:hAnsi="Calibri" w:cs="Calibri"/>
                <w:i/>
                <w:iCs/>
                <w:color w:val="000000"/>
                <w:sz w:val="22"/>
                <w:lang w:val="en-US"/>
              </w:rPr>
              <w:t>146</w:t>
            </w:r>
          </w:p>
        </w:tc>
      </w:tr>
      <w:tr w:rsidR="00931978" w:rsidRPr="00931978" w14:paraId="10C8606B" w14:textId="77777777" w:rsidTr="00931978">
        <w:trPr>
          <w:trHeight w:val="300"/>
        </w:trPr>
        <w:tc>
          <w:tcPr>
            <w:tcW w:w="2240" w:type="dxa"/>
            <w:tcBorders>
              <w:top w:val="nil"/>
              <w:left w:val="single" w:sz="4" w:space="0" w:color="auto"/>
              <w:bottom w:val="nil"/>
              <w:right w:val="nil"/>
            </w:tcBorders>
            <w:shd w:val="clear" w:color="auto" w:fill="auto"/>
            <w:noWrap/>
            <w:vAlign w:val="bottom"/>
            <w:hideMark/>
          </w:tcPr>
          <w:p w14:paraId="36BCAACB" w14:textId="77777777" w:rsidR="00931978" w:rsidRPr="00931978" w:rsidRDefault="00931978" w:rsidP="00931978">
            <w:pPr>
              <w:spacing w:after="0" w:line="240" w:lineRule="auto"/>
              <w:rPr>
                <w:rFonts w:ascii="Calibri" w:eastAsia="Times New Roman" w:hAnsi="Calibri" w:cs="Calibri"/>
                <w:i/>
                <w:iCs/>
                <w:color w:val="000000"/>
                <w:sz w:val="22"/>
                <w:lang w:val="en-US"/>
              </w:rPr>
            </w:pPr>
            <w:r w:rsidRPr="00931978">
              <w:rPr>
                <w:rFonts w:ascii="Calibri" w:eastAsia="Times New Roman" w:hAnsi="Calibri" w:cs="Calibri"/>
                <w:i/>
                <w:iCs/>
                <w:color w:val="000000"/>
                <w:sz w:val="22"/>
                <w:lang w:val="en-US"/>
              </w:rPr>
              <w:t>False Negative</w:t>
            </w:r>
          </w:p>
        </w:tc>
        <w:tc>
          <w:tcPr>
            <w:tcW w:w="1319" w:type="dxa"/>
            <w:tcBorders>
              <w:top w:val="nil"/>
              <w:left w:val="nil"/>
              <w:bottom w:val="nil"/>
              <w:right w:val="nil"/>
            </w:tcBorders>
            <w:shd w:val="clear" w:color="auto" w:fill="auto"/>
            <w:noWrap/>
            <w:vAlign w:val="bottom"/>
            <w:hideMark/>
          </w:tcPr>
          <w:p w14:paraId="7EF0FC31" w14:textId="77777777" w:rsidR="00931978" w:rsidRPr="00931978" w:rsidRDefault="00931978" w:rsidP="00931978">
            <w:pPr>
              <w:spacing w:after="0" w:line="240" w:lineRule="auto"/>
              <w:jc w:val="right"/>
              <w:rPr>
                <w:rFonts w:ascii="Calibri" w:eastAsia="Times New Roman" w:hAnsi="Calibri" w:cs="Calibri"/>
                <w:i/>
                <w:iCs/>
                <w:color w:val="000000"/>
                <w:sz w:val="22"/>
                <w:lang w:val="en-US"/>
              </w:rPr>
            </w:pPr>
            <w:r w:rsidRPr="00931978">
              <w:rPr>
                <w:rFonts w:ascii="Calibri" w:eastAsia="Times New Roman" w:hAnsi="Calibri" w:cs="Calibri"/>
                <w:i/>
                <w:iCs/>
                <w:color w:val="000000"/>
                <w:sz w:val="22"/>
                <w:lang w:val="en-US"/>
              </w:rPr>
              <w:t>11</w:t>
            </w:r>
          </w:p>
        </w:tc>
        <w:tc>
          <w:tcPr>
            <w:tcW w:w="1881" w:type="dxa"/>
            <w:tcBorders>
              <w:top w:val="nil"/>
              <w:left w:val="nil"/>
              <w:bottom w:val="nil"/>
              <w:right w:val="single" w:sz="4" w:space="0" w:color="auto"/>
            </w:tcBorders>
            <w:shd w:val="clear" w:color="auto" w:fill="auto"/>
            <w:noWrap/>
            <w:vAlign w:val="bottom"/>
            <w:hideMark/>
          </w:tcPr>
          <w:p w14:paraId="7E07EAD1" w14:textId="77777777" w:rsidR="00931978" w:rsidRPr="00931978" w:rsidRDefault="00931978" w:rsidP="00931978">
            <w:pPr>
              <w:spacing w:after="0" w:line="240" w:lineRule="auto"/>
              <w:jc w:val="right"/>
              <w:rPr>
                <w:rFonts w:ascii="Calibri" w:eastAsia="Times New Roman" w:hAnsi="Calibri" w:cs="Calibri"/>
                <w:i/>
                <w:iCs/>
                <w:color w:val="000000"/>
                <w:sz w:val="22"/>
                <w:lang w:val="en-US"/>
              </w:rPr>
            </w:pPr>
            <w:r w:rsidRPr="00931978">
              <w:rPr>
                <w:rFonts w:ascii="Calibri" w:eastAsia="Times New Roman" w:hAnsi="Calibri" w:cs="Calibri"/>
                <w:i/>
                <w:iCs/>
                <w:color w:val="000000"/>
                <w:sz w:val="22"/>
                <w:lang w:val="en-US"/>
              </w:rPr>
              <w:t>6</w:t>
            </w:r>
          </w:p>
        </w:tc>
      </w:tr>
      <w:tr w:rsidR="00931978" w:rsidRPr="00931978" w14:paraId="5CB64D2C" w14:textId="77777777" w:rsidTr="00931978">
        <w:trPr>
          <w:trHeight w:val="300"/>
        </w:trPr>
        <w:tc>
          <w:tcPr>
            <w:tcW w:w="2240" w:type="dxa"/>
            <w:tcBorders>
              <w:top w:val="single" w:sz="4" w:space="0" w:color="auto"/>
              <w:left w:val="single" w:sz="4" w:space="0" w:color="auto"/>
              <w:bottom w:val="single" w:sz="4" w:space="0" w:color="auto"/>
              <w:right w:val="nil"/>
            </w:tcBorders>
            <w:shd w:val="clear" w:color="auto" w:fill="auto"/>
            <w:noWrap/>
            <w:vAlign w:val="bottom"/>
            <w:hideMark/>
          </w:tcPr>
          <w:p w14:paraId="7227B286" w14:textId="77777777" w:rsidR="00931978" w:rsidRPr="00931978" w:rsidRDefault="00931978" w:rsidP="00931978">
            <w:pPr>
              <w:spacing w:after="0" w:line="240" w:lineRule="auto"/>
              <w:rPr>
                <w:rFonts w:ascii="Calibri" w:eastAsia="Times New Roman" w:hAnsi="Calibri" w:cs="Calibri"/>
                <w:b/>
                <w:bCs/>
                <w:i/>
                <w:iCs/>
                <w:color w:val="000000"/>
                <w:sz w:val="22"/>
                <w:lang w:val="en-US"/>
              </w:rPr>
            </w:pPr>
            <w:r w:rsidRPr="00931978">
              <w:rPr>
                <w:rFonts w:ascii="Calibri" w:eastAsia="Times New Roman" w:hAnsi="Calibri" w:cs="Calibri"/>
                <w:b/>
                <w:bCs/>
                <w:i/>
                <w:iCs/>
                <w:color w:val="000000"/>
                <w:sz w:val="22"/>
                <w:lang w:val="en-US"/>
              </w:rPr>
              <w:t>Total periods</w:t>
            </w:r>
          </w:p>
        </w:tc>
        <w:tc>
          <w:tcPr>
            <w:tcW w:w="1319" w:type="dxa"/>
            <w:tcBorders>
              <w:top w:val="single" w:sz="4" w:space="0" w:color="auto"/>
              <w:left w:val="nil"/>
              <w:bottom w:val="single" w:sz="4" w:space="0" w:color="auto"/>
              <w:right w:val="nil"/>
            </w:tcBorders>
            <w:shd w:val="clear" w:color="auto" w:fill="auto"/>
            <w:noWrap/>
            <w:vAlign w:val="bottom"/>
            <w:hideMark/>
          </w:tcPr>
          <w:p w14:paraId="77F8ADB8" w14:textId="77777777" w:rsidR="00931978" w:rsidRPr="00931978" w:rsidRDefault="00931978" w:rsidP="00931978">
            <w:pPr>
              <w:spacing w:after="0" w:line="240" w:lineRule="auto"/>
              <w:jc w:val="right"/>
              <w:rPr>
                <w:rFonts w:ascii="Calibri" w:eastAsia="Times New Roman" w:hAnsi="Calibri" w:cs="Calibri"/>
                <w:b/>
                <w:bCs/>
                <w:i/>
                <w:iCs/>
                <w:color w:val="000000"/>
                <w:sz w:val="22"/>
                <w:lang w:val="en-US"/>
              </w:rPr>
            </w:pPr>
            <w:r w:rsidRPr="00931978">
              <w:rPr>
                <w:rFonts w:ascii="Calibri" w:eastAsia="Times New Roman" w:hAnsi="Calibri" w:cs="Calibri"/>
                <w:b/>
                <w:bCs/>
                <w:i/>
                <w:iCs/>
                <w:color w:val="000000"/>
                <w:sz w:val="22"/>
                <w:lang w:val="en-US"/>
              </w:rPr>
              <w:t>360</w:t>
            </w:r>
          </w:p>
        </w:tc>
        <w:tc>
          <w:tcPr>
            <w:tcW w:w="1881" w:type="dxa"/>
            <w:tcBorders>
              <w:top w:val="single" w:sz="4" w:space="0" w:color="auto"/>
              <w:left w:val="nil"/>
              <w:bottom w:val="single" w:sz="4" w:space="0" w:color="auto"/>
              <w:right w:val="single" w:sz="4" w:space="0" w:color="auto"/>
            </w:tcBorders>
            <w:shd w:val="clear" w:color="auto" w:fill="auto"/>
            <w:noWrap/>
            <w:vAlign w:val="bottom"/>
            <w:hideMark/>
          </w:tcPr>
          <w:p w14:paraId="1A2D738B" w14:textId="77777777" w:rsidR="00931978" w:rsidRPr="00931978" w:rsidRDefault="00931978" w:rsidP="00931978">
            <w:pPr>
              <w:spacing w:after="0" w:line="240" w:lineRule="auto"/>
              <w:jc w:val="right"/>
              <w:rPr>
                <w:rFonts w:ascii="Calibri" w:eastAsia="Times New Roman" w:hAnsi="Calibri" w:cs="Calibri"/>
                <w:b/>
                <w:bCs/>
                <w:i/>
                <w:iCs/>
                <w:color w:val="000000"/>
                <w:sz w:val="22"/>
                <w:lang w:val="en-US"/>
              </w:rPr>
            </w:pPr>
            <w:r w:rsidRPr="00931978">
              <w:rPr>
                <w:rFonts w:ascii="Calibri" w:eastAsia="Times New Roman" w:hAnsi="Calibri" w:cs="Calibri"/>
                <w:b/>
                <w:bCs/>
                <w:i/>
                <w:iCs/>
                <w:color w:val="000000"/>
                <w:sz w:val="22"/>
                <w:lang w:val="en-US"/>
              </w:rPr>
              <w:t>168</w:t>
            </w:r>
          </w:p>
        </w:tc>
      </w:tr>
      <w:tr w:rsidR="00931978" w:rsidRPr="00931978" w14:paraId="3F7CC621" w14:textId="77777777" w:rsidTr="00931978">
        <w:trPr>
          <w:trHeight w:val="300"/>
        </w:trPr>
        <w:tc>
          <w:tcPr>
            <w:tcW w:w="2240" w:type="dxa"/>
            <w:tcBorders>
              <w:top w:val="nil"/>
              <w:left w:val="single" w:sz="4" w:space="0" w:color="auto"/>
              <w:bottom w:val="nil"/>
              <w:right w:val="nil"/>
            </w:tcBorders>
            <w:shd w:val="clear" w:color="auto" w:fill="auto"/>
            <w:noWrap/>
            <w:vAlign w:val="bottom"/>
            <w:hideMark/>
          </w:tcPr>
          <w:p w14:paraId="58BB7B3B" w14:textId="77777777" w:rsidR="00931978" w:rsidRPr="00931978" w:rsidRDefault="00931978" w:rsidP="00931978">
            <w:pPr>
              <w:spacing w:after="0" w:line="240" w:lineRule="auto"/>
              <w:rPr>
                <w:rFonts w:ascii="Calibri" w:eastAsia="Times New Roman" w:hAnsi="Calibri" w:cs="Calibri"/>
                <w:i/>
                <w:iCs/>
                <w:color w:val="000000"/>
                <w:sz w:val="22"/>
                <w:lang w:val="en-US"/>
              </w:rPr>
            </w:pPr>
            <w:r w:rsidRPr="00931978">
              <w:rPr>
                <w:rFonts w:ascii="Calibri" w:eastAsia="Times New Roman" w:hAnsi="Calibri" w:cs="Calibri"/>
                <w:i/>
                <w:iCs/>
                <w:color w:val="000000"/>
                <w:sz w:val="22"/>
                <w:lang w:val="en-US"/>
              </w:rPr>
              <w:t>Accuracy Rate</w:t>
            </w:r>
          </w:p>
        </w:tc>
        <w:tc>
          <w:tcPr>
            <w:tcW w:w="1319" w:type="dxa"/>
            <w:tcBorders>
              <w:top w:val="nil"/>
              <w:left w:val="nil"/>
              <w:bottom w:val="nil"/>
              <w:right w:val="nil"/>
            </w:tcBorders>
            <w:shd w:val="clear" w:color="auto" w:fill="auto"/>
            <w:noWrap/>
            <w:vAlign w:val="bottom"/>
            <w:hideMark/>
          </w:tcPr>
          <w:p w14:paraId="2B737601" w14:textId="77777777" w:rsidR="00931978" w:rsidRPr="00931978" w:rsidRDefault="00931978" w:rsidP="00931978">
            <w:pPr>
              <w:spacing w:after="0" w:line="240" w:lineRule="auto"/>
              <w:jc w:val="right"/>
              <w:rPr>
                <w:rFonts w:ascii="Calibri" w:eastAsia="Times New Roman" w:hAnsi="Calibri" w:cs="Calibri"/>
                <w:i/>
                <w:iCs/>
                <w:color w:val="000000"/>
                <w:sz w:val="22"/>
                <w:lang w:val="en-US"/>
              </w:rPr>
            </w:pPr>
            <w:r w:rsidRPr="00931978">
              <w:rPr>
                <w:rFonts w:ascii="Calibri" w:eastAsia="Times New Roman" w:hAnsi="Calibri" w:cs="Calibri"/>
                <w:i/>
                <w:iCs/>
                <w:color w:val="000000"/>
                <w:sz w:val="22"/>
                <w:lang w:val="en-US"/>
              </w:rPr>
              <w:t>94%</w:t>
            </w:r>
          </w:p>
        </w:tc>
        <w:tc>
          <w:tcPr>
            <w:tcW w:w="1881" w:type="dxa"/>
            <w:tcBorders>
              <w:top w:val="nil"/>
              <w:left w:val="nil"/>
              <w:bottom w:val="nil"/>
              <w:right w:val="single" w:sz="4" w:space="0" w:color="auto"/>
            </w:tcBorders>
            <w:shd w:val="clear" w:color="auto" w:fill="auto"/>
            <w:noWrap/>
            <w:vAlign w:val="bottom"/>
            <w:hideMark/>
          </w:tcPr>
          <w:p w14:paraId="0782C99A" w14:textId="77777777" w:rsidR="00931978" w:rsidRPr="00931978" w:rsidRDefault="00931978" w:rsidP="00931978">
            <w:pPr>
              <w:spacing w:after="0" w:line="240" w:lineRule="auto"/>
              <w:jc w:val="right"/>
              <w:rPr>
                <w:rFonts w:ascii="Calibri" w:eastAsia="Times New Roman" w:hAnsi="Calibri" w:cs="Calibri"/>
                <w:i/>
                <w:iCs/>
                <w:color w:val="000000"/>
                <w:sz w:val="22"/>
                <w:lang w:val="en-US"/>
              </w:rPr>
            </w:pPr>
            <w:r w:rsidRPr="00931978">
              <w:rPr>
                <w:rFonts w:ascii="Calibri" w:eastAsia="Times New Roman" w:hAnsi="Calibri" w:cs="Calibri"/>
                <w:i/>
                <w:iCs/>
                <w:color w:val="000000"/>
                <w:sz w:val="22"/>
                <w:lang w:val="en-US"/>
              </w:rPr>
              <w:t>95%</w:t>
            </w:r>
          </w:p>
        </w:tc>
      </w:tr>
      <w:tr w:rsidR="00931978" w:rsidRPr="00931978" w14:paraId="622FFBDF" w14:textId="77777777" w:rsidTr="00931978">
        <w:trPr>
          <w:trHeight w:val="300"/>
        </w:trPr>
        <w:tc>
          <w:tcPr>
            <w:tcW w:w="2240" w:type="dxa"/>
            <w:tcBorders>
              <w:top w:val="nil"/>
              <w:left w:val="single" w:sz="4" w:space="0" w:color="auto"/>
              <w:bottom w:val="nil"/>
              <w:right w:val="nil"/>
            </w:tcBorders>
            <w:shd w:val="clear" w:color="auto" w:fill="auto"/>
            <w:noWrap/>
            <w:vAlign w:val="bottom"/>
            <w:hideMark/>
          </w:tcPr>
          <w:p w14:paraId="30C9A7C5" w14:textId="77777777" w:rsidR="00931978" w:rsidRPr="00931978" w:rsidRDefault="00931978" w:rsidP="00931978">
            <w:pPr>
              <w:spacing w:after="0" w:line="240" w:lineRule="auto"/>
              <w:rPr>
                <w:rFonts w:ascii="Calibri" w:eastAsia="Times New Roman" w:hAnsi="Calibri" w:cs="Calibri"/>
                <w:i/>
                <w:iCs/>
                <w:color w:val="000000"/>
                <w:sz w:val="22"/>
                <w:lang w:val="en-US"/>
              </w:rPr>
            </w:pPr>
            <w:r w:rsidRPr="00931978">
              <w:rPr>
                <w:rFonts w:ascii="Calibri" w:eastAsia="Times New Roman" w:hAnsi="Calibri" w:cs="Calibri"/>
                <w:i/>
                <w:iCs/>
                <w:color w:val="000000"/>
                <w:sz w:val="22"/>
                <w:lang w:val="en-US"/>
              </w:rPr>
              <w:t>Precision Rate</w:t>
            </w:r>
          </w:p>
        </w:tc>
        <w:tc>
          <w:tcPr>
            <w:tcW w:w="1319" w:type="dxa"/>
            <w:tcBorders>
              <w:top w:val="nil"/>
              <w:left w:val="nil"/>
              <w:bottom w:val="nil"/>
              <w:right w:val="nil"/>
            </w:tcBorders>
            <w:shd w:val="clear" w:color="auto" w:fill="auto"/>
            <w:noWrap/>
            <w:vAlign w:val="bottom"/>
            <w:hideMark/>
          </w:tcPr>
          <w:p w14:paraId="43360ADB" w14:textId="77777777" w:rsidR="00931978" w:rsidRPr="00931978" w:rsidRDefault="00931978" w:rsidP="00931978">
            <w:pPr>
              <w:spacing w:after="0" w:line="240" w:lineRule="auto"/>
              <w:jc w:val="right"/>
              <w:rPr>
                <w:rFonts w:ascii="Calibri" w:eastAsia="Times New Roman" w:hAnsi="Calibri" w:cs="Calibri"/>
                <w:i/>
                <w:iCs/>
                <w:color w:val="000000"/>
                <w:sz w:val="22"/>
                <w:lang w:val="en-US"/>
              </w:rPr>
            </w:pPr>
            <w:r w:rsidRPr="00931978">
              <w:rPr>
                <w:rFonts w:ascii="Calibri" w:eastAsia="Times New Roman" w:hAnsi="Calibri" w:cs="Calibri"/>
                <w:i/>
                <w:iCs/>
                <w:color w:val="000000"/>
                <w:sz w:val="22"/>
                <w:lang w:val="en-US"/>
              </w:rPr>
              <w:t>71%</w:t>
            </w:r>
          </w:p>
        </w:tc>
        <w:tc>
          <w:tcPr>
            <w:tcW w:w="1881" w:type="dxa"/>
            <w:tcBorders>
              <w:top w:val="nil"/>
              <w:left w:val="nil"/>
              <w:bottom w:val="nil"/>
              <w:right w:val="single" w:sz="4" w:space="0" w:color="auto"/>
            </w:tcBorders>
            <w:shd w:val="clear" w:color="auto" w:fill="auto"/>
            <w:noWrap/>
            <w:vAlign w:val="bottom"/>
            <w:hideMark/>
          </w:tcPr>
          <w:p w14:paraId="0B4B48AE" w14:textId="77777777" w:rsidR="00931978" w:rsidRPr="00931978" w:rsidRDefault="00931978" w:rsidP="00931978">
            <w:pPr>
              <w:spacing w:after="0" w:line="240" w:lineRule="auto"/>
              <w:jc w:val="right"/>
              <w:rPr>
                <w:rFonts w:ascii="Calibri" w:eastAsia="Times New Roman" w:hAnsi="Calibri" w:cs="Calibri"/>
                <w:i/>
                <w:iCs/>
                <w:color w:val="000000"/>
                <w:sz w:val="22"/>
                <w:lang w:val="en-US"/>
              </w:rPr>
            </w:pPr>
            <w:r w:rsidRPr="00931978">
              <w:rPr>
                <w:rFonts w:ascii="Calibri" w:eastAsia="Times New Roman" w:hAnsi="Calibri" w:cs="Calibri"/>
                <w:i/>
                <w:iCs/>
                <w:color w:val="000000"/>
                <w:sz w:val="22"/>
                <w:lang w:val="en-US"/>
              </w:rPr>
              <w:t>88%</w:t>
            </w:r>
          </w:p>
        </w:tc>
      </w:tr>
      <w:tr w:rsidR="00931978" w:rsidRPr="00931978" w14:paraId="4F130D54" w14:textId="77777777" w:rsidTr="00931978">
        <w:trPr>
          <w:trHeight w:val="300"/>
        </w:trPr>
        <w:tc>
          <w:tcPr>
            <w:tcW w:w="2240" w:type="dxa"/>
            <w:tcBorders>
              <w:top w:val="nil"/>
              <w:left w:val="single" w:sz="4" w:space="0" w:color="auto"/>
              <w:bottom w:val="single" w:sz="4" w:space="0" w:color="auto"/>
              <w:right w:val="nil"/>
            </w:tcBorders>
            <w:shd w:val="clear" w:color="auto" w:fill="auto"/>
            <w:noWrap/>
            <w:vAlign w:val="bottom"/>
            <w:hideMark/>
          </w:tcPr>
          <w:p w14:paraId="65DE90D9" w14:textId="77777777" w:rsidR="00931978" w:rsidRPr="00931978" w:rsidRDefault="00931978" w:rsidP="00931978">
            <w:pPr>
              <w:spacing w:after="0" w:line="240" w:lineRule="auto"/>
              <w:rPr>
                <w:rFonts w:ascii="Calibri" w:eastAsia="Times New Roman" w:hAnsi="Calibri" w:cs="Calibri"/>
                <w:i/>
                <w:iCs/>
                <w:color w:val="000000"/>
                <w:sz w:val="22"/>
                <w:lang w:val="en-US"/>
              </w:rPr>
            </w:pPr>
            <w:r w:rsidRPr="00931978">
              <w:rPr>
                <w:rFonts w:ascii="Calibri" w:eastAsia="Times New Roman" w:hAnsi="Calibri" w:cs="Calibri"/>
                <w:i/>
                <w:iCs/>
                <w:color w:val="000000"/>
                <w:sz w:val="22"/>
                <w:lang w:val="en-US"/>
              </w:rPr>
              <w:t>RMSE</w:t>
            </w:r>
          </w:p>
        </w:tc>
        <w:tc>
          <w:tcPr>
            <w:tcW w:w="1319" w:type="dxa"/>
            <w:tcBorders>
              <w:top w:val="nil"/>
              <w:left w:val="nil"/>
              <w:bottom w:val="single" w:sz="4" w:space="0" w:color="auto"/>
              <w:right w:val="nil"/>
            </w:tcBorders>
            <w:shd w:val="clear" w:color="auto" w:fill="auto"/>
            <w:noWrap/>
            <w:vAlign w:val="bottom"/>
            <w:hideMark/>
          </w:tcPr>
          <w:p w14:paraId="2667B1D2" w14:textId="77777777" w:rsidR="00931978" w:rsidRPr="00931978" w:rsidRDefault="00931978" w:rsidP="00931978">
            <w:pPr>
              <w:spacing w:after="0" w:line="240" w:lineRule="auto"/>
              <w:jc w:val="right"/>
              <w:rPr>
                <w:rFonts w:ascii="Calibri" w:eastAsia="Times New Roman" w:hAnsi="Calibri" w:cs="Calibri"/>
                <w:i/>
                <w:iCs/>
                <w:color w:val="000000"/>
                <w:sz w:val="22"/>
                <w:lang w:val="en-US"/>
              </w:rPr>
            </w:pPr>
            <w:r w:rsidRPr="00931978">
              <w:rPr>
                <w:rFonts w:ascii="Calibri" w:eastAsia="Times New Roman" w:hAnsi="Calibri" w:cs="Calibri"/>
                <w:i/>
                <w:iCs/>
                <w:color w:val="000000"/>
                <w:sz w:val="22"/>
                <w:lang w:val="en-US"/>
              </w:rPr>
              <w:t>6%</w:t>
            </w:r>
          </w:p>
        </w:tc>
        <w:tc>
          <w:tcPr>
            <w:tcW w:w="1881" w:type="dxa"/>
            <w:tcBorders>
              <w:top w:val="nil"/>
              <w:left w:val="nil"/>
              <w:bottom w:val="single" w:sz="4" w:space="0" w:color="auto"/>
              <w:right w:val="single" w:sz="4" w:space="0" w:color="auto"/>
            </w:tcBorders>
            <w:shd w:val="clear" w:color="auto" w:fill="auto"/>
            <w:noWrap/>
            <w:vAlign w:val="bottom"/>
            <w:hideMark/>
          </w:tcPr>
          <w:p w14:paraId="731D88B9" w14:textId="77777777" w:rsidR="00931978" w:rsidRPr="00931978" w:rsidRDefault="00931978" w:rsidP="00931978">
            <w:pPr>
              <w:spacing w:after="0" w:line="240" w:lineRule="auto"/>
              <w:jc w:val="right"/>
              <w:rPr>
                <w:rFonts w:ascii="Calibri" w:eastAsia="Times New Roman" w:hAnsi="Calibri" w:cs="Calibri"/>
                <w:i/>
                <w:iCs/>
                <w:color w:val="000000"/>
                <w:sz w:val="22"/>
                <w:lang w:val="en-US"/>
              </w:rPr>
            </w:pPr>
            <w:r w:rsidRPr="00931978">
              <w:rPr>
                <w:rFonts w:ascii="Calibri" w:eastAsia="Times New Roman" w:hAnsi="Calibri" w:cs="Calibri"/>
                <w:i/>
                <w:iCs/>
                <w:color w:val="000000"/>
                <w:sz w:val="22"/>
                <w:lang w:val="en-US"/>
              </w:rPr>
              <w:t>5%</w:t>
            </w:r>
          </w:p>
        </w:tc>
      </w:tr>
    </w:tbl>
    <w:p w14:paraId="31A4460C" w14:textId="0315BA13" w:rsidR="0063166A" w:rsidRDefault="00931978" w:rsidP="000762F8">
      <w:pPr>
        <w:rPr>
          <w:lang w:val="en-US"/>
        </w:rPr>
      </w:pPr>
      <w:r w:rsidRPr="00B73448">
        <w:rPr>
          <w:noProof/>
          <w:lang w:val="en-US"/>
        </w:rPr>
        <mc:AlternateContent>
          <mc:Choice Requires="wps">
            <w:drawing>
              <wp:anchor distT="45720" distB="45720" distL="114300" distR="114300" simplePos="0" relativeHeight="251911168" behindDoc="0" locked="0" layoutInCell="1" allowOverlap="1" wp14:anchorId="70392FE3" wp14:editId="1AB35A86">
                <wp:simplePos x="0" y="0"/>
                <wp:positionH relativeFrom="column">
                  <wp:posOffset>1133475</wp:posOffset>
                </wp:positionH>
                <wp:positionV relativeFrom="paragraph">
                  <wp:posOffset>82550</wp:posOffset>
                </wp:positionV>
                <wp:extent cx="3486150" cy="714375"/>
                <wp:effectExtent l="0" t="0" r="0" b="9525"/>
                <wp:wrapSquare wrapText="bothSides"/>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714375"/>
                        </a:xfrm>
                        <a:prstGeom prst="rect">
                          <a:avLst/>
                        </a:prstGeom>
                        <a:solidFill>
                          <a:srgbClr val="FFFFFF"/>
                        </a:solidFill>
                        <a:ln w="9525">
                          <a:noFill/>
                          <a:miter lim="800000"/>
                          <a:headEnd/>
                          <a:tailEnd/>
                        </a:ln>
                      </wps:spPr>
                      <wps:txbx>
                        <w:txbxContent>
                          <w:p w14:paraId="3B23ACF5" w14:textId="599D652C" w:rsidR="003C3492" w:rsidRPr="00DF2AEF" w:rsidRDefault="003C3492" w:rsidP="00931978">
                            <w:pPr>
                              <w:rPr>
                                <w:sz w:val="20"/>
                                <w:szCs w:val="18"/>
                                <w:lang w:val="en-US"/>
                              </w:rPr>
                            </w:pPr>
                            <w:r>
                              <w:rPr>
                                <w:b/>
                                <w:bCs/>
                                <w:sz w:val="20"/>
                                <w:szCs w:val="18"/>
                                <w:lang w:val="en-US"/>
                              </w:rPr>
                              <w:t>Table</w:t>
                            </w:r>
                            <w:r w:rsidRPr="00B73448">
                              <w:rPr>
                                <w:b/>
                                <w:bCs/>
                                <w:sz w:val="20"/>
                                <w:szCs w:val="18"/>
                                <w:lang w:val="en-US"/>
                              </w:rPr>
                              <w:t xml:space="preserve"> </w:t>
                            </w:r>
                            <w:r>
                              <w:rPr>
                                <w:b/>
                                <w:bCs/>
                                <w:sz w:val="20"/>
                                <w:szCs w:val="18"/>
                                <w:lang w:val="en-US"/>
                              </w:rPr>
                              <w:t>1</w:t>
                            </w:r>
                            <w:r w:rsidRPr="00B73448">
                              <w:rPr>
                                <w:b/>
                                <w:bCs/>
                                <w:sz w:val="20"/>
                                <w:szCs w:val="18"/>
                                <w:lang w:val="en-US"/>
                              </w:rPr>
                              <w:t>:</w:t>
                            </w:r>
                            <w:r>
                              <w:rPr>
                                <w:b/>
                                <w:bCs/>
                                <w:sz w:val="20"/>
                                <w:szCs w:val="18"/>
                                <w:lang w:val="en-US"/>
                              </w:rPr>
                              <w:t xml:space="preserve"> </w:t>
                            </w:r>
                            <w:r>
                              <w:rPr>
                                <w:sz w:val="20"/>
                                <w:szCs w:val="18"/>
                                <w:lang w:val="en-US"/>
                              </w:rPr>
                              <w:t>Performance evaluation of dynamic-factor Markov-switching model using coincident indicators as underlying input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392FE3" id="_x0000_s1034" type="#_x0000_t202" style="position:absolute;margin-left:89.25pt;margin-top:6.5pt;width:274.5pt;height:56.25pt;z-index:251911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" stroked="f">
                <v:textbox>
                  <w:txbxContent>
                    <w:p w14:paraId="3B23ACF5" w14:textId="599D652C" w:rsidR="003C3492" w:rsidRPr="00DF2AEF" w:rsidRDefault="003C3492" w:rsidP="00931978">
                      <w:pPr>
                        <w:rPr>
                          <w:sz w:val="20"/>
                          <w:szCs w:val="18"/>
                          <w:lang w:val="en-US"/>
                        </w:rPr>
                      </w:pPr>
                      <w:r>
                        <w:rPr>
                          <w:b/>
                          <w:bCs/>
                          <w:sz w:val="20"/>
                          <w:szCs w:val="18"/>
                          <w:lang w:val="en-US"/>
                        </w:rPr>
                        <w:t>Table</w:t>
                      </w:r>
                      <w:r w:rsidRPr="00B73448">
                        <w:rPr>
                          <w:b/>
                          <w:bCs/>
                          <w:sz w:val="20"/>
                          <w:szCs w:val="18"/>
                          <w:lang w:val="en-US"/>
                        </w:rPr>
                        <w:t xml:space="preserve"> </w:t>
                      </w:r>
                      <w:r>
                        <w:rPr>
                          <w:b/>
                          <w:bCs/>
                          <w:sz w:val="20"/>
                          <w:szCs w:val="18"/>
                          <w:lang w:val="en-US"/>
                        </w:rPr>
                        <w:t>1</w:t>
                      </w:r>
                      <w:r w:rsidRPr="00B73448">
                        <w:rPr>
                          <w:b/>
                          <w:bCs/>
                          <w:sz w:val="20"/>
                          <w:szCs w:val="18"/>
                          <w:lang w:val="en-US"/>
                        </w:rPr>
                        <w:t>:</w:t>
                      </w:r>
                      <w:r>
                        <w:rPr>
                          <w:b/>
                          <w:bCs/>
                          <w:sz w:val="20"/>
                          <w:szCs w:val="18"/>
                          <w:lang w:val="en-US"/>
                        </w:rPr>
                        <w:t xml:space="preserve"> </w:t>
                      </w:r>
                      <w:r>
                        <w:rPr>
                          <w:sz w:val="20"/>
                          <w:szCs w:val="18"/>
                          <w:lang w:val="en-US"/>
                        </w:rPr>
                        <w:t>Performance evaluation of dynamic-factor Markov-switching model using coincident indicators as underlying input data</w:t>
                      </w:r>
                    </w:p>
                  </w:txbxContent>
                </v:textbox>
                <w10:wrap type="square"/>
              </v:shape>
            </w:pict>
          </mc:Fallback>
        </mc:AlternateContent>
      </w:r>
    </w:p>
    <w:p w14:paraId="6628B735" w14:textId="6DA496B3" w:rsidR="00C56A9C" w:rsidRDefault="00C56A9C" w:rsidP="000762F8">
      <w:pPr>
        <w:rPr>
          <w:lang w:val="en-US"/>
        </w:rPr>
      </w:pPr>
    </w:p>
    <w:p w14:paraId="5E3650EE" w14:textId="77777777" w:rsidR="00931978" w:rsidRDefault="00931978" w:rsidP="000762F8">
      <w:pPr>
        <w:rPr>
          <w:lang w:val="en-US"/>
        </w:rPr>
      </w:pPr>
    </w:p>
    <w:p w14:paraId="557D8FA2" w14:textId="597AF6A5" w:rsidR="00931978" w:rsidRDefault="00C56A9C" w:rsidP="000762F8">
      <w:pPr>
        <w:rPr>
          <w:lang w:val="en-US"/>
        </w:rPr>
      </w:pPr>
      <w:r>
        <w:rPr>
          <w:lang w:val="en-US"/>
        </w:rPr>
        <w:t>The idea is to compare and evaluate not only the model performance on ex-post in-sample data but also on out-of-sample data in order to assess the quality of the model. As shown in the table</w:t>
      </w:r>
      <w:r w:rsidR="00931978">
        <w:rPr>
          <w:lang w:val="en-US"/>
        </w:rPr>
        <w:t xml:space="preserve"> 1</w:t>
      </w:r>
      <w:r>
        <w:rPr>
          <w:lang w:val="en-US"/>
        </w:rPr>
        <w:t>, the calculated accuracy and precision rates provide support to the dynamic-factor Markov-</w:t>
      </w:r>
      <w:r w:rsidR="00B344D9">
        <w:rPr>
          <w:lang w:val="en-US"/>
        </w:rPr>
        <w:t>switching</w:t>
      </w:r>
      <w:r>
        <w:rPr>
          <w:lang w:val="en-US"/>
        </w:rPr>
        <w:t xml:space="preserve"> model in the ability to forecast recessions. The out-of-sample performance is slightly better in terms of the accuracy rate and the precision rate than the in-sample results.</w:t>
      </w:r>
      <w:r w:rsidR="005C51BD">
        <w:rPr>
          <w:lang w:val="en-US"/>
        </w:rPr>
        <w:t xml:space="preserve"> </w:t>
      </w:r>
      <w:r w:rsidR="00931978">
        <w:rPr>
          <w:lang w:val="en-US"/>
        </w:rPr>
        <w:t xml:space="preserve"> </w:t>
      </w:r>
    </w:p>
    <w:p w14:paraId="64BF41EB" w14:textId="5945EE67" w:rsidR="0063166A" w:rsidRDefault="00931978" w:rsidP="000762F8">
      <w:pPr>
        <w:rPr>
          <w:lang w:val="en-US"/>
        </w:rPr>
      </w:pPr>
      <w:r>
        <w:rPr>
          <w:noProof/>
        </w:rPr>
        <w:lastRenderedPageBreak/>
        <w:drawing>
          <wp:anchor distT="0" distB="0" distL="114300" distR="114300" simplePos="0" relativeHeight="251862016" behindDoc="1" locked="0" layoutInCell="1" allowOverlap="1" wp14:anchorId="0D5FD578" wp14:editId="2A7E17D5">
            <wp:simplePos x="0" y="0"/>
            <wp:positionH relativeFrom="column">
              <wp:posOffset>115215</wp:posOffset>
            </wp:positionH>
            <wp:positionV relativeFrom="paragraph">
              <wp:posOffset>1473821</wp:posOffset>
            </wp:positionV>
            <wp:extent cx="5136149" cy="1775336"/>
            <wp:effectExtent l="19050" t="19050" r="26670" b="15875"/>
            <wp:wrapTopAndBottom/>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36149" cy="177533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lang w:val="en-US"/>
        </w:rPr>
        <w:t>With regard to the application of the dynamic-factor Markov-</w:t>
      </w:r>
      <w:r w:rsidR="00B344D9">
        <w:rPr>
          <w:lang w:val="en-US"/>
        </w:rPr>
        <w:t>switching</w:t>
      </w:r>
      <w:r>
        <w:rPr>
          <w:lang w:val="en-US"/>
        </w:rPr>
        <w:t xml:space="preserve"> model with </w:t>
      </w:r>
      <w:r w:rsidR="005C51BD">
        <w:rPr>
          <w:lang w:val="en-US"/>
        </w:rPr>
        <w:t xml:space="preserve">yield curve </w:t>
      </w:r>
      <w:r>
        <w:rPr>
          <w:lang w:val="en-US"/>
        </w:rPr>
        <w:t xml:space="preserve">parameters and one proxy for economic activity as the underlying input data </w:t>
      </w:r>
      <w:r w:rsidR="005C51BD">
        <w:rPr>
          <w:lang w:val="en-US"/>
        </w:rPr>
        <w:t xml:space="preserve">, the estimated smoothed and filtered recession </w:t>
      </w:r>
      <w:r w:rsidR="00B344D9">
        <w:rPr>
          <w:lang w:val="en-US"/>
        </w:rPr>
        <w:t>probabilities</w:t>
      </w:r>
      <w:r w:rsidR="005C51BD">
        <w:rPr>
          <w:lang w:val="en-US"/>
        </w:rPr>
        <w:t xml:space="preserve"> conditional on the full-sample are plotted down below.</w:t>
      </w:r>
      <w:r w:rsidR="00DA10E8">
        <w:rPr>
          <w:rStyle w:val="FootnoteReference"/>
          <w:lang w:val="en-US"/>
        </w:rPr>
        <w:footnoteReference w:id="7"/>
      </w:r>
      <w:r w:rsidR="005C51BD">
        <w:rPr>
          <w:lang w:val="en-US"/>
        </w:rPr>
        <w:t xml:space="preserve"> The inferred recession states also capture fairly well the NBER business cycle dating, except for the recession in 1990 and 200</w:t>
      </w:r>
      <w:r w:rsidR="005B13C5">
        <w:rPr>
          <w:lang w:val="en-US"/>
        </w:rPr>
        <w:t>1</w:t>
      </w:r>
      <w:r w:rsidR="005C51BD">
        <w:rPr>
          <w:lang w:val="en-US"/>
        </w:rPr>
        <w:t xml:space="preserve">. </w:t>
      </w:r>
    </w:p>
    <w:p w14:paraId="604D4D9C" w14:textId="46AD55C7" w:rsidR="00931978" w:rsidRDefault="00931978" w:rsidP="00DB003F">
      <w:pPr>
        <w:rPr>
          <w:lang w:val="en-US"/>
        </w:rPr>
      </w:pPr>
      <w:r w:rsidRPr="00B73448">
        <w:rPr>
          <w:noProof/>
          <w:lang w:val="en-US"/>
        </w:rPr>
        <mc:AlternateContent>
          <mc:Choice Requires="wps">
            <w:drawing>
              <wp:anchor distT="45720" distB="45720" distL="114300" distR="114300" simplePos="0" relativeHeight="251913216" behindDoc="0" locked="0" layoutInCell="1" allowOverlap="1" wp14:anchorId="27D7ADC3" wp14:editId="767509D4">
                <wp:simplePos x="0" y="0"/>
                <wp:positionH relativeFrom="column">
                  <wp:posOffset>95250</wp:posOffset>
                </wp:positionH>
                <wp:positionV relativeFrom="paragraph">
                  <wp:posOffset>1908175</wp:posOffset>
                </wp:positionV>
                <wp:extent cx="5154930" cy="1404620"/>
                <wp:effectExtent l="0" t="0" r="7620" b="7620"/>
                <wp:wrapSquare wrapText="bothSides"/>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4930" cy="1404620"/>
                        </a:xfrm>
                        <a:prstGeom prst="rect">
                          <a:avLst/>
                        </a:prstGeom>
                        <a:solidFill>
                          <a:srgbClr val="FFFFFF"/>
                        </a:solidFill>
                        <a:ln w="9525">
                          <a:noFill/>
                          <a:miter lim="800000"/>
                          <a:headEnd/>
                          <a:tailEnd/>
                        </a:ln>
                      </wps:spPr>
                      <wps:txbx>
                        <w:txbxContent>
                          <w:p w14:paraId="3FE8797A" w14:textId="00F3F097" w:rsidR="003C3492" w:rsidRPr="00DF2AEF" w:rsidRDefault="003C3492" w:rsidP="00931978">
                            <w:pPr>
                              <w:rPr>
                                <w:sz w:val="20"/>
                                <w:szCs w:val="18"/>
                                <w:lang w:val="en-US"/>
                              </w:rPr>
                            </w:pPr>
                            <w:r w:rsidRPr="00B73448">
                              <w:rPr>
                                <w:b/>
                                <w:bCs/>
                                <w:sz w:val="20"/>
                                <w:szCs w:val="18"/>
                                <w:lang w:val="en-US"/>
                              </w:rPr>
                              <w:t xml:space="preserve">Figure </w:t>
                            </w:r>
                            <w:r>
                              <w:rPr>
                                <w:b/>
                                <w:bCs/>
                                <w:sz w:val="20"/>
                                <w:szCs w:val="18"/>
                                <w:lang w:val="en-US"/>
                              </w:rPr>
                              <w:t>7</w:t>
                            </w:r>
                            <w:r w:rsidRPr="00B73448">
                              <w:rPr>
                                <w:b/>
                                <w:bCs/>
                                <w:sz w:val="20"/>
                                <w:szCs w:val="18"/>
                                <w:lang w:val="en-US"/>
                              </w:rPr>
                              <w:t>:</w:t>
                            </w:r>
                            <w:r>
                              <w:rPr>
                                <w:b/>
                                <w:bCs/>
                                <w:sz w:val="20"/>
                                <w:szCs w:val="18"/>
                                <w:lang w:val="en-US"/>
                              </w:rPr>
                              <w:t xml:space="preserve"> </w:t>
                            </w:r>
                            <w:r>
                              <w:rPr>
                                <w:sz w:val="20"/>
                                <w:szCs w:val="18"/>
                                <w:lang w:val="en-US"/>
                              </w:rPr>
                              <w:t xml:space="preserve">Filtered recession </w:t>
                            </w:r>
                            <w:r w:rsidR="00B344D9">
                              <w:rPr>
                                <w:sz w:val="20"/>
                                <w:szCs w:val="18"/>
                                <w:lang w:val="en-US"/>
                              </w:rPr>
                              <w:t>probabilities</w:t>
                            </w:r>
                            <w:r>
                              <w:rPr>
                                <w:sz w:val="20"/>
                                <w:szCs w:val="18"/>
                                <w:lang w:val="en-US"/>
                              </w:rPr>
                              <w:t xml:space="preserve"> conditional on the full-sample with yield curve parameters and one proxy for economic activity as underlying input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D7ADC3" id="_x0000_s1035" type="#_x0000_t202" style="position:absolute;margin-left:7.5pt;margin-top:150.25pt;width:405.9pt;height:110.6pt;z-index:251913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" stroked="f">
                <v:textbox style="mso-fit-shape-to-text:t">
                  <w:txbxContent>
                    <w:p w14:paraId="3FE8797A" w14:textId="00F3F097" w:rsidR="003C3492" w:rsidRPr="00DF2AEF" w:rsidRDefault="003C3492" w:rsidP="00931978">
                      <w:pPr>
                        <w:rPr>
                          <w:sz w:val="20"/>
                          <w:szCs w:val="18"/>
                          <w:lang w:val="en-US"/>
                        </w:rPr>
                      </w:pPr>
                      <w:r w:rsidRPr="00B73448">
                        <w:rPr>
                          <w:b/>
                          <w:bCs/>
                          <w:sz w:val="20"/>
                          <w:szCs w:val="18"/>
                          <w:lang w:val="en-US"/>
                        </w:rPr>
                        <w:t xml:space="preserve">Figure </w:t>
                      </w:r>
                      <w:r>
                        <w:rPr>
                          <w:b/>
                          <w:bCs/>
                          <w:sz w:val="20"/>
                          <w:szCs w:val="18"/>
                          <w:lang w:val="en-US"/>
                        </w:rPr>
                        <w:t>7</w:t>
                      </w:r>
                      <w:r w:rsidRPr="00B73448">
                        <w:rPr>
                          <w:b/>
                          <w:bCs/>
                          <w:sz w:val="20"/>
                          <w:szCs w:val="18"/>
                          <w:lang w:val="en-US"/>
                        </w:rPr>
                        <w:t>:</w:t>
                      </w:r>
                      <w:r>
                        <w:rPr>
                          <w:b/>
                          <w:bCs/>
                          <w:sz w:val="20"/>
                          <w:szCs w:val="18"/>
                          <w:lang w:val="en-US"/>
                        </w:rPr>
                        <w:t xml:space="preserve"> </w:t>
                      </w:r>
                      <w:r>
                        <w:rPr>
                          <w:sz w:val="20"/>
                          <w:szCs w:val="18"/>
                          <w:lang w:val="en-US"/>
                        </w:rPr>
                        <w:t xml:space="preserve">Filtered recession </w:t>
                      </w:r>
                      <w:r w:rsidR="00B344D9">
                        <w:rPr>
                          <w:sz w:val="20"/>
                          <w:szCs w:val="18"/>
                          <w:lang w:val="en-US"/>
                        </w:rPr>
                        <w:t>probabilities</w:t>
                      </w:r>
                      <w:r>
                        <w:rPr>
                          <w:sz w:val="20"/>
                          <w:szCs w:val="18"/>
                          <w:lang w:val="en-US"/>
                        </w:rPr>
                        <w:t xml:space="preserve"> conditional on the full-sample with yield curve parameters and one proxy for economic activity as underlying input data.</w:t>
                      </w:r>
                    </w:p>
                  </w:txbxContent>
                </v:textbox>
                <w10:wrap type="square"/>
              </v:shape>
            </w:pict>
          </mc:Fallback>
        </mc:AlternateContent>
      </w:r>
    </w:p>
    <w:p w14:paraId="2154C5DF" w14:textId="64E27FCA" w:rsidR="00931978" w:rsidRDefault="00931978" w:rsidP="00DB003F">
      <w:pPr>
        <w:rPr>
          <w:lang w:val="en-US"/>
        </w:rPr>
      </w:pPr>
      <w:r>
        <w:rPr>
          <w:noProof/>
        </w:rPr>
        <w:drawing>
          <wp:anchor distT="0" distB="0" distL="114300" distR="114300" simplePos="0" relativeHeight="251863040" behindDoc="1" locked="0" layoutInCell="1" allowOverlap="1" wp14:anchorId="0F4451E3" wp14:editId="311ACB51">
            <wp:simplePos x="0" y="0"/>
            <wp:positionH relativeFrom="column">
              <wp:posOffset>93345</wp:posOffset>
            </wp:positionH>
            <wp:positionV relativeFrom="paragraph">
              <wp:posOffset>354330</wp:posOffset>
            </wp:positionV>
            <wp:extent cx="5188139" cy="1800005"/>
            <wp:effectExtent l="19050" t="19050" r="12700" b="10160"/>
            <wp:wrapTopAndBottom/>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88139" cy="1800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D4FFF6C" w14:textId="6905B25E" w:rsidR="00DB003F" w:rsidRDefault="00931978" w:rsidP="00DB003F">
      <w:pPr>
        <w:rPr>
          <w:lang w:val="en-US"/>
        </w:rPr>
      </w:pPr>
      <w:r w:rsidRPr="00B73448">
        <w:rPr>
          <w:noProof/>
          <w:lang w:val="en-US"/>
        </w:rPr>
        <mc:AlternateContent>
          <mc:Choice Requires="wps">
            <w:drawing>
              <wp:anchor distT="45720" distB="45720" distL="114300" distR="114300" simplePos="0" relativeHeight="251915264" behindDoc="0" locked="0" layoutInCell="1" allowOverlap="1" wp14:anchorId="1A98A3F5" wp14:editId="51FA4126">
                <wp:simplePos x="0" y="0"/>
                <wp:positionH relativeFrom="column">
                  <wp:posOffset>95250</wp:posOffset>
                </wp:positionH>
                <wp:positionV relativeFrom="paragraph">
                  <wp:posOffset>1845945</wp:posOffset>
                </wp:positionV>
                <wp:extent cx="5154930" cy="495300"/>
                <wp:effectExtent l="0" t="0" r="7620" b="0"/>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4930" cy="495300"/>
                        </a:xfrm>
                        <a:prstGeom prst="rect">
                          <a:avLst/>
                        </a:prstGeom>
                        <a:solidFill>
                          <a:srgbClr val="FFFFFF"/>
                        </a:solidFill>
                        <a:ln w="9525">
                          <a:noFill/>
                          <a:miter lim="800000"/>
                          <a:headEnd/>
                          <a:tailEnd/>
                        </a:ln>
                      </wps:spPr>
                      <wps:txbx>
                        <w:txbxContent>
                          <w:p w14:paraId="4360861C" w14:textId="19413484" w:rsidR="003C3492" w:rsidRPr="00DF2AEF" w:rsidRDefault="003C3492" w:rsidP="00931978">
                            <w:pPr>
                              <w:rPr>
                                <w:sz w:val="20"/>
                                <w:szCs w:val="18"/>
                                <w:lang w:val="en-US"/>
                              </w:rPr>
                            </w:pPr>
                            <w:r w:rsidRPr="00B73448">
                              <w:rPr>
                                <w:b/>
                                <w:bCs/>
                                <w:sz w:val="20"/>
                                <w:szCs w:val="18"/>
                                <w:lang w:val="en-US"/>
                              </w:rPr>
                              <w:t xml:space="preserve">Figure </w:t>
                            </w:r>
                            <w:r>
                              <w:rPr>
                                <w:b/>
                                <w:bCs/>
                                <w:sz w:val="20"/>
                                <w:szCs w:val="18"/>
                                <w:lang w:val="en-US"/>
                              </w:rPr>
                              <w:t>8</w:t>
                            </w:r>
                            <w:r w:rsidRPr="00B73448">
                              <w:rPr>
                                <w:b/>
                                <w:bCs/>
                                <w:sz w:val="20"/>
                                <w:szCs w:val="18"/>
                                <w:lang w:val="en-US"/>
                              </w:rPr>
                              <w:t>:</w:t>
                            </w:r>
                            <w:r>
                              <w:rPr>
                                <w:b/>
                                <w:bCs/>
                                <w:sz w:val="20"/>
                                <w:szCs w:val="18"/>
                                <w:lang w:val="en-US"/>
                              </w:rPr>
                              <w:t xml:space="preserve"> </w:t>
                            </w:r>
                            <w:r>
                              <w:rPr>
                                <w:sz w:val="20"/>
                                <w:szCs w:val="18"/>
                                <w:lang w:val="en-US"/>
                              </w:rPr>
                              <w:t xml:space="preserve">Smoothed recession </w:t>
                            </w:r>
                            <w:r w:rsidR="00B344D9">
                              <w:rPr>
                                <w:sz w:val="20"/>
                                <w:szCs w:val="18"/>
                                <w:lang w:val="en-US"/>
                              </w:rPr>
                              <w:t>probabilities</w:t>
                            </w:r>
                            <w:r>
                              <w:rPr>
                                <w:sz w:val="20"/>
                                <w:szCs w:val="18"/>
                                <w:lang w:val="en-US"/>
                              </w:rPr>
                              <w:t xml:space="preserve"> conditional on the full-sample with yield curve parameters and one proxy for economic activity as underlying input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8A3F5" id="_x0000_s1036" type="#_x0000_t202" style="position:absolute;margin-left:7.5pt;margin-top:145.35pt;width:405.9pt;height:39pt;z-index:251915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" stroked="f">
                <v:textbox>
                  <w:txbxContent>
                    <w:p w14:paraId="4360861C" w14:textId="19413484" w:rsidR="003C3492" w:rsidRPr="00DF2AEF" w:rsidRDefault="003C3492" w:rsidP="00931978">
                      <w:pPr>
                        <w:rPr>
                          <w:sz w:val="20"/>
                          <w:szCs w:val="18"/>
                          <w:lang w:val="en-US"/>
                        </w:rPr>
                      </w:pPr>
                      <w:r w:rsidRPr="00B73448">
                        <w:rPr>
                          <w:b/>
                          <w:bCs/>
                          <w:sz w:val="20"/>
                          <w:szCs w:val="18"/>
                          <w:lang w:val="en-US"/>
                        </w:rPr>
                        <w:t xml:space="preserve">Figure </w:t>
                      </w:r>
                      <w:r>
                        <w:rPr>
                          <w:b/>
                          <w:bCs/>
                          <w:sz w:val="20"/>
                          <w:szCs w:val="18"/>
                          <w:lang w:val="en-US"/>
                        </w:rPr>
                        <w:t>8</w:t>
                      </w:r>
                      <w:r w:rsidRPr="00B73448">
                        <w:rPr>
                          <w:b/>
                          <w:bCs/>
                          <w:sz w:val="20"/>
                          <w:szCs w:val="18"/>
                          <w:lang w:val="en-US"/>
                        </w:rPr>
                        <w:t>:</w:t>
                      </w:r>
                      <w:r>
                        <w:rPr>
                          <w:b/>
                          <w:bCs/>
                          <w:sz w:val="20"/>
                          <w:szCs w:val="18"/>
                          <w:lang w:val="en-US"/>
                        </w:rPr>
                        <w:t xml:space="preserve"> </w:t>
                      </w:r>
                      <w:r>
                        <w:rPr>
                          <w:sz w:val="20"/>
                          <w:szCs w:val="18"/>
                          <w:lang w:val="en-US"/>
                        </w:rPr>
                        <w:t xml:space="preserve">Smoothed recession </w:t>
                      </w:r>
                      <w:r w:rsidR="00B344D9">
                        <w:rPr>
                          <w:sz w:val="20"/>
                          <w:szCs w:val="18"/>
                          <w:lang w:val="en-US"/>
                        </w:rPr>
                        <w:t>probabilities</w:t>
                      </w:r>
                      <w:r>
                        <w:rPr>
                          <w:sz w:val="20"/>
                          <w:szCs w:val="18"/>
                          <w:lang w:val="en-US"/>
                        </w:rPr>
                        <w:t xml:space="preserve"> conditional on the full-sample with yield curve parameters and one proxy for economic activity as underlying input data.</w:t>
                      </w:r>
                    </w:p>
                  </w:txbxContent>
                </v:textbox>
                <w10:wrap type="square"/>
              </v:shape>
            </w:pict>
          </mc:Fallback>
        </mc:AlternateContent>
      </w:r>
    </w:p>
    <w:p w14:paraId="303DDFAA" w14:textId="77777777" w:rsidR="00931978" w:rsidRDefault="00931978" w:rsidP="00DB003F">
      <w:pPr>
        <w:rPr>
          <w:lang w:val="en-US"/>
        </w:rPr>
      </w:pPr>
    </w:p>
    <w:p w14:paraId="36DA9A1E" w14:textId="7241339A" w:rsidR="00DB003F" w:rsidRDefault="00DB003F" w:rsidP="00DB003F">
      <w:pPr>
        <w:rPr>
          <w:lang w:val="en-US"/>
        </w:rPr>
      </w:pPr>
      <w:r>
        <w:rPr>
          <w:lang w:val="en-US"/>
        </w:rPr>
        <w:t xml:space="preserve">As </w:t>
      </w:r>
      <w:r w:rsidR="00397317">
        <w:rPr>
          <w:lang w:val="en-US"/>
        </w:rPr>
        <w:t xml:space="preserve">already </w:t>
      </w:r>
      <w:r w:rsidR="00361685">
        <w:rPr>
          <w:lang w:val="en-US"/>
        </w:rPr>
        <w:t>described in previous sections,</w:t>
      </w:r>
      <w:r w:rsidR="00397317">
        <w:rPr>
          <w:lang w:val="en-US"/>
        </w:rPr>
        <w:t xml:space="preserve"> </w:t>
      </w:r>
      <w:r>
        <w:rPr>
          <w:lang w:val="en-US"/>
        </w:rPr>
        <w:t xml:space="preserve">the predictive content of the yield is not stable over time and that the forecasting ability of the yield curve decreased since the mid 1980s. In fact, it was observed by several other studies that the slope of the yield did not turn negative </w:t>
      </w:r>
      <w:r>
        <w:rPr>
          <w:lang w:val="en-US"/>
        </w:rPr>
        <w:lastRenderedPageBreak/>
        <w:t xml:space="preserve">before the 1990 recession. </w:t>
      </w:r>
      <w:r w:rsidR="005F22EC">
        <w:rPr>
          <w:lang w:val="en-US"/>
        </w:rPr>
        <w:t>In addition, researchers were also not able to predict the 2008/2009 recession adequately. H</w:t>
      </w:r>
      <w:r>
        <w:rPr>
          <w:lang w:val="en-US"/>
        </w:rPr>
        <w:t>owever,</w:t>
      </w:r>
      <w:r w:rsidR="005F22EC">
        <w:rPr>
          <w:lang w:val="en-US"/>
        </w:rPr>
        <w:t xml:space="preserve"> </w:t>
      </w:r>
      <w:r w:rsidR="00397317">
        <w:rPr>
          <w:lang w:val="en-US"/>
        </w:rPr>
        <w:t xml:space="preserve">the intention of </w:t>
      </w:r>
      <w:r>
        <w:rPr>
          <w:lang w:val="en-US"/>
        </w:rPr>
        <w:t>the dynamic-factor Markov-</w:t>
      </w:r>
      <w:r w:rsidR="00B344D9">
        <w:rPr>
          <w:lang w:val="en-US"/>
        </w:rPr>
        <w:t>switching</w:t>
      </w:r>
      <w:r>
        <w:rPr>
          <w:lang w:val="en-US"/>
        </w:rPr>
        <w:t xml:space="preserve"> methodology </w:t>
      </w:r>
      <w:r w:rsidR="00397317">
        <w:rPr>
          <w:lang w:val="en-US"/>
        </w:rPr>
        <w:t xml:space="preserve">was </w:t>
      </w:r>
      <w:r>
        <w:rPr>
          <w:lang w:val="en-US"/>
        </w:rPr>
        <w:t xml:space="preserve">to overcome those shortfalls by including the possibility to capture abrupt changes in the underlying input series. </w:t>
      </w:r>
      <w:r w:rsidR="005F22EC">
        <w:rPr>
          <w:lang w:val="en-US"/>
        </w:rPr>
        <w:t>Those abrupt changes were well captured in the 2008/2009 recession, whereas the model failed to capture the 1990 and 2001 recession dates.</w:t>
      </w:r>
    </w:p>
    <w:p w14:paraId="4F4FC1B2" w14:textId="1A9B715F" w:rsidR="005F22EC" w:rsidRDefault="005F22EC" w:rsidP="00DB003F">
      <w:pPr>
        <w:rPr>
          <w:lang w:val="en-US"/>
        </w:rPr>
      </w:pPr>
      <w:r>
        <w:rPr>
          <w:lang w:val="en-US"/>
        </w:rPr>
        <w:t>Those observations can be confirmed when inspecting the turning point evaluation in the table</w:t>
      </w:r>
      <w:r w:rsidR="00397317">
        <w:rPr>
          <w:lang w:val="en-US"/>
        </w:rPr>
        <w:t xml:space="preserve"> 2</w:t>
      </w:r>
      <w:r>
        <w:rPr>
          <w:lang w:val="en-US"/>
        </w:rPr>
        <w:t xml:space="preserve"> down below. The in-sample performance of the model is less satisfactory than the out-of-sample performance. The inability to capture the 1990 and 2001 recession correctly results in a precision rate of 73% and an accuracy rate of 91% with respect to the in-sample performance. The out-of-sample performance is determined by a striking forecast of recession dates, with a precision rate of 100% and an accuracy rate of 95%.</w:t>
      </w:r>
    </w:p>
    <w:tbl>
      <w:tblPr>
        <w:tblW w:w="5440" w:type="dxa"/>
        <w:tblInd w:w="1785" w:type="dxa"/>
        <w:tblLook w:val="04A0" w:firstRow="1" w:lastRow="0" w:firstColumn="1" w:lastColumn="0" w:noHBand="0" w:noVBand="1"/>
      </w:tblPr>
      <w:tblGrid>
        <w:gridCol w:w="2240"/>
        <w:gridCol w:w="1319"/>
        <w:gridCol w:w="1881"/>
      </w:tblGrid>
      <w:tr w:rsidR="00397317" w:rsidRPr="00397317" w14:paraId="784A0DD2" w14:textId="77777777" w:rsidTr="00397317">
        <w:trPr>
          <w:trHeight w:val="315"/>
        </w:trPr>
        <w:tc>
          <w:tcPr>
            <w:tcW w:w="2240" w:type="dxa"/>
            <w:tcBorders>
              <w:top w:val="single" w:sz="8" w:space="0" w:color="auto"/>
              <w:left w:val="single" w:sz="4" w:space="0" w:color="auto"/>
              <w:bottom w:val="nil"/>
              <w:right w:val="nil"/>
            </w:tcBorders>
            <w:shd w:val="clear" w:color="auto" w:fill="auto"/>
            <w:noWrap/>
            <w:vAlign w:val="center"/>
            <w:hideMark/>
          </w:tcPr>
          <w:p w14:paraId="5E893824" w14:textId="77777777" w:rsidR="00397317" w:rsidRPr="00397317" w:rsidRDefault="00397317" w:rsidP="00397317">
            <w:pPr>
              <w:spacing w:after="0" w:line="240" w:lineRule="auto"/>
              <w:rPr>
                <w:rFonts w:eastAsia="Times New Roman" w:cs="Times New Roman"/>
                <w:b/>
                <w:bCs/>
                <w:color w:val="000000"/>
                <w:sz w:val="22"/>
                <w:lang w:val="en-US"/>
              </w:rPr>
            </w:pPr>
            <w:r w:rsidRPr="00397317">
              <w:rPr>
                <w:rFonts w:eastAsia="Times New Roman" w:cs="Times New Roman"/>
                <w:b/>
                <w:bCs/>
                <w:color w:val="000000"/>
                <w:sz w:val="22"/>
                <w:lang w:val="en-US"/>
              </w:rPr>
              <w:t>Turning Point</w:t>
            </w:r>
          </w:p>
        </w:tc>
        <w:tc>
          <w:tcPr>
            <w:tcW w:w="3200" w:type="dxa"/>
            <w:gridSpan w:val="2"/>
            <w:tcBorders>
              <w:top w:val="single" w:sz="8" w:space="0" w:color="auto"/>
              <w:left w:val="nil"/>
              <w:bottom w:val="nil"/>
              <w:right w:val="single" w:sz="4" w:space="0" w:color="000000"/>
            </w:tcBorders>
            <w:shd w:val="clear" w:color="auto" w:fill="auto"/>
            <w:noWrap/>
            <w:vAlign w:val="center"/>
            <w:hideMark/>
          </w:tcPr>
          <w:p w14:paraId="513BA587" w14:textId="1CE15744" w:rsidR="00397317" w:rsidRPr="00397317" w:rsidRDefault="00397317" w:rsidP="00397317">
            <w:pPr>
              <w:spacing w:after="0" w:line="240" w:lineRule="auto"/>
              <w:jc w:val="center"/>
              <w:rPr>
                <w:rFonts w:eastAsia="Times New Roman" w:cs="Times New Roman"/>
                <w:b/>
                <w:bCs/>
                <w:color w:val="000000"/>
                <w:sz w:val="22"/>
                <w:u w:val="single"/>
                <w:lang w:val="en-US"/>
              </w:rPr>
            </w:pPr>
            <w:r w:rsidRPr="00397317">
              <w:rPr>
                <w:rFonts w:eastAsia="Times New Roman" w:cs="Times New Roman"/>
                <w:b/>
                <w:bCs/>
                <w:color w:val="000000"/>
                <w:sz w:val="22"/>
                <w:u w:val="single"/>
                <w:lang w:val="en-US"/>
              </w:rPr>
              <w:t>Yield curve</w:t>
            </w:r>
          </w:p>
        </w:tc>
      </w:tr>
      <w:tr w:rsidR="00397317" w:rsidRPr="00397317" w14:paraId="38FA3752" w14:textId="77777777" w:rsidTr="00397317">
        <w:trPr>
          <w:trHeight w:val="315"/>
        </w:trPr>
        <w:tc>
          <w:tcPr>
            <w:tcW w:w="2240" w:type="dxa"/>
            <w:tcBorders>
              <w:top w:val="nil"/>
              <w:left w:val="single" w:sz="4" w:space="0" w:color="auto"/>
              <w:bottom w:val="single" w:sz="8" w:space="0" w:color="auto"/>
              <w:right w:val="nil"/>
            </w:tcBorders>
            <w:shd w:val="clear" w:color="auto" w:fill="auto"/>
            <w:noWrap/>
            <w:vAlign w:val="center"/>
            <w:hideMark/>
          </w:tcPr>
          <w:p w14:paraId="4C013310" w14:textId="77777777" w:rsidR="00397317" w:rsidRPr="00397317" w:rsidRDefault="00397317" w:rsidP="00397317">
            <w:pPr>
              <w:spacing w:after="0" w:line="240" w:lineRule="auto"/>
              <w:rPr>
                <w:rFonts w:eastAsia="Times New Roman" w:cs="Times New Roman"/>
                <w:b/>
                <w:bCs/>
                <w:color w:val="000000"/>
                <w:sz w:val="22"/>
                <w:lang w:val="en-US"/>
              </w:rPr>
            </w:pPr>
            <w:r w:rsidRPr="00397317">
              <w:rPr>
                <w:rFonts w:eastAsia="Times New Roman" w:cs="Times New Roman"/>
                <w:b/>
                <w:bCs/>
                <w:color w:val="000000"/>
                <w:sz w:val="22"/>
                <w:lang w:val="en-US"/>
              </w:rPr>
              <w:t>Evaluation</w:t>
            </w:r>
          </w:p>
        </w:tc>
        <w:tc>
          <w:tcPr>
            <w:tcW w:w="1319" w:type="dxa"/>
            <w:tcBorders>
              <w:top w:val="nil"/>
              <w:left w:val="nil"/>
              <w:bottom w:val="single" w:sz="8" w:space="0" w:color="auto"/>
              <w:right w:val="nil"/>
            </w:tcBorders>
            <w:shd w:val="clear" w:color="auto" w:fill="auto"/>
            <w:noWrap/>
            <w:vAlign w:val="center"/>
            <w:hideMark/>
          </w:tcPr>
          <w:p w14:paraId="6510DDBA" w14:textId="77777777" w:rsidR="00397317" w:rsidRPr="00397317" w:rsidRDefault="00397317" w:rsidP="00397317">
            <w:pPr>
              <w:spacing w:after="0" w:line="240" w:lineRule="auto"/>
              <w:rPr>
                <w:rFonts w:eastAsia="Times New Roman" w:cs="Times New Roman"/>
                <w:b/>
                <w:bCs/>
                <w:color w:val="000000"/>
                <w:sz w:val="22"/>
                <w:lang w:val="en-US"/>
              </w:rPr>
            </w:pPr>
            <w:r w:rsidRPr="00397317">
              <w:rPr>
                <w:rFonts w:eastAsia="Times New Roman" w:cs="Times New Roman"/>
                <w:b/>
                <w:bCs/>
                <w:color w:val="000000"/>
                <w:sz w:val="22"/>
                <w:lang w:val="en-US"/>
              </w:rPr>
              <w:t>In-sample</w:t>
            </w:r>
          </w:p>
        </w:tc>
        <w:tc>
          <w:tcPr>
            <w:tcW w:w="1881" w:type="dxa"/>
            <w:tcBorders>
              <w:top w:val="nil"/>
              <w:left w:val="nil"/>
              <w:bottom w:val="single" w:sz="8" w:space="0" w:color="auto"/>
              <w:right w:val="single" w:sz="4" w:space="0" w:color="auto"/>
            </w:tcBorders>
            <w:shd w:val="clear" w:color="auto" w:fill="auto"/>
            <w:noWrap/>
            <w:vAlign w:val="center"/>
            <w:hideMark/>
          </w:tcPr>
          <w:p w14:paraId="53171E82" w14:textId="77777777" w:rsidR="00397317" w:rsidRPr="00397317" w:rsidRDefault="00397317" w:rsidP="00397317">
            <w:pPr>
              <w:spacing w:after="0" w:line="240" w:lineRule="auto"/>
              <w:rPr>
                <w:rFonts w:eastAsia="Times New Roman" w:cs="Times New Roman"/>
                <w:b/>
                <w:bCs/>
                <w:color w:val="000000"/>
                <w:sz w:val="22"/>
                <w:lang w:val="en-US"/>
              </w:rPr>
            </w:pPr>
            <w:r w:rsidRPr="00397317">
              <w:rPr>
                <w:rFonts w:eastAsia="Times New Roman" w:cs="Times New Roman"/>
                <w:b/>
                <w:bCs/>
                <w:color w:val="000000"/>
                <w:sz w:val="22"/>
                <w:lang w:val="en-US"/>
              </w:rPr>
              <w:t>Out-of-sample</w:t>
            </w:r>
          </w:p>
        </w:tc>
      </w:tr>
      <w:tr w:rsidR="00397317" w:rsidRPr="00397317" w14:paraId="099B2E00" w14:textId="77777777" w:rsidTr="00397317">
        <w:trPr>
          <w:trHeight w:val="315"/>
        </w:trPr>
        <w:tc>
          <w:tcPr>
            <w:tcW w:w="2240" w:type="dxa"/>
            <w:tcBorders>
              <w:top w:val="nil"/>
              <w:left w:val="single" w:sz="4" w:space="0" w:color="auto"/>
              <w:bottom w:val="nil"/>
              <w:right w:val="nil"/>
            </w:tcBorders>
            <w:shd w:val="clear" w:color="auto" w:fill="auto"/>
            <w:noWrap/>
            <w:vAlign w:val="bottom"/>
            <w:hideMark/>
          </w:tcPr>
          <w:p w14:paraId="72291350" w14:textId="77777777" w:rsidR="00397317" w:rsidRPr="00397317" w:rsidRDefault="00397317" w:rsidP="00397317">
            <w:pPr>
              <w:spacing w:after="0" w:line="240" w:lineRule="auto"/>
              <w:rPr>
                <w:rFonts w:ascii="Calibri" w:eastAsia="Times New Roman" w:hAnsi="Calibri" w:cs="Calibri"/>
                <w:color w:val="000000"/>
                <w:sz w:val="22"/>
                <w:lang w:val="en-US"/>
              </w:rPr>
            </w:pPr>
            <w:r w:rsidRPr="00397317">
              <w:rPr>
                <w:rFonts w:ascii="Calibri" w:eastAsia="Times New Roman" w:hAnsi="Calibri" w:cs="Calibri"/>
                <w:color w:val="000000"/>
                <w:sz w:val="22"/>
                <w:lang w:val="en-US"/>
              </w:rPr>
              <w:t> </w:t>
            </w:r>
          </w:p>
        </w:tc>
        <w:tc>
          <w:tcPr>
            <w:tcW w:w="1319" w:type="dxa"/>
            <w:tcBorders>
              <w:top w:val="nil"/>
              <w:left w:val="nil"/>
              <w:bottom w:val="nil"/>
              <w:right w:val="nil"/>
            </w:tcBorders>
            <w:shd w:val="clear" w:color="auto" w:fill="auto"/>
            <w:noWrap/>
            <w:vAlign w:val="bottom"/>
            <w:hideMark/>
          </w:tcPr>
          <w:p w14:paraId="2CD6CBB1" w14:textId="77777777" w:rsidR="00397317" w:rsidRPr="00397317" w:rsidRDefault="00397317" w:rsidP="00397317">
            <w:pPr>
              <w:spacing w:after="0" w:line="240" w:lineRule="auto"/>
              <w:rPr>
                <w:rFonts w:ascii="Calibri" w:eastAsia="Times New Roman" w:hAnsi="Calibri" w:cs="Calibri"/>
                <w:color w:val="000000"/>
                <w:sz w:val="22"/>
                <w:lang w:val="en-US"/>
              </w:rPr>
            </w:pPr>
          </w:p>
        </w:tc>
        <w:tc>
          <w:tcPr>
            <w:tcW w:w="1881" w:type="dxa"/>
            <w:tcBorders>
              <w:top w:val="nil"/>
              <w:left w:val="nil"/>
              <w:bottom w:val="nil"/>
              <w:right w:val="single" w:sz="4" w:space="0" w:color="auto"/>
            </w:tcBorders>
            <w:shd w:val="clear" w:color="auto" w:fill="auto"/>
            <w:noWrap/>
            <w:vAlign w:val="bottom"/>
            <w:hideMark/>
          </w:tcPr>
          <w:p w14:paraId="475100DE" w14:textId="77777777" w:rsidR="00397317" w:rsidRPr="00397317" w:rsidRDefault="00397317" w:rsidP="00397317">
            <w:pPr>
              <w:spacing w:after="0" w:line="240" w:lineRule="auto"/>
              <w:rPr>
                <w:rFonts w:ascii="Calibri" w:eastAsia="Times New Roman" w:hAnsi="Calibri" w:cs="Calibri"/>
                <w:color w:val="000000"/>
                <w:sz w:val="22"/>
                <w:lang w:val="en-US"/>
              </w:rPr>
            </w:pPr>
            <w:r w:rsidRPr="00397317">
              <w:rPr>
                <w:rFonts w:ascii="Calibri" w:eastAsia="Times New Roman" w:hAnsi="Calibri" w:cs="Calibri"/>
                <w:color w:val="000000"/>
                <w:sz w:val="22"/>
                <w:lang w:val="en-US"/>
              </w:rPr>
              <w:t> </w:t>
            </w:r>
          </w:p>
        </w:tc>
      </w:tr>
      <w:tr w:rsidR="00397317" w:rsidRPr="00397317" w14:paraId="036AA322" w14:textId="77777777" w:rsidTr="00397317">
        <w:trPr>
          <w:trHeight w:val="300"/>
        </w:trPr>
        <w:tc>
          <w:tcPr>
            <w:tcW w:w="2240" w:type="dxa"/>
            <w:tcBorders>
              <w:top w:val="nil"/>
              <w:left w:val="single" w:sz="4" w:space="0" w:color="auto"/>
              <w:bottom w:val="nil"/>
              <w:right w:val="nil"/>
            </w:tcBorders>
            <w:shd w:val="clear" w:color="auto" w:fill="auto"/>
            <w:noWrap/>
            <w:vAlign w:val="bottom"/>
            <w:hideMark/>
          </w:tcPr>
          <w:p w14:paraId="21407850" w14:textId="77777777" w:rsidR="00397317" w:rsidRPr="00397317" w:rsidRDefault="00397317" w:rsidP="00397317">
            <w:pPr>
              <w:spacing w:after="0" w:line="240" w:lineRule="auto"/>
              <w:rPr>
                <w:rFonts w:ascii="Calibri" w:eastAsia="Times New Roman" w:hAnsi="Calibri" w:cs="Calibri"/>
                <w:i/>
                <w:iCs/>
                <w:color w:val="000000"/>
                <w:sz w:val="22"/>
                <w:lang w:val="en-US"/>
              </w:rPr>
            </w:pPr>
            <w:r w:rsidRPr="00397317">
              <w:rPr>
                <w:rFonts w:ascii="Calibri" w:eastAsia="Times New Roman" w:hAnsi="Calibri" w:cs="Calibri"/>
                <w:i/>
                <w:iCs/>
                <w:color w:val="000000"/>
                <w:sz w:val="22"/>
                <w:lang w:val="en-US"/>
              </w:rPr>
              <w:t>True Positive</w:t>
            </w:r>
          </w:p>
        </w:tc>
        <w:tc>
          <w:tcPr>
            <w:tcW w:w="1319" w:type="dxa"/>
            <w:tcBorders>
              <w:top w:val="nil"/>
              <w:left w:val="nil"/>
              <w:bottom w:val="nil"/>
              <w:right w:val="nil"/>
            </w:tcBorders>
            <w:shd w:val="clear" w:color="auto" w:fill="auto"/>
            <w:noWrap/>
            <w:vAlign w:val="bottom"/>
            <w:hideMark/>
          </w:tcPr>
          <w:p w14:paraId="41546563" w14:textId="77777777" w:rsidR="00397317" w:rsidRPr="00397317" w:rsidRDefault="00397317" w:rsidP="00397317">
            <w:pPr>
              <w:spacing w:after="0" w:line="240" w:lineRule="auto"/>
              <w:jc w:val="right"/>
              <w:rPr>
                <w:rFonts w:ascii="Calibri" w:eastAsia="Times New Roman" w:hAnsi="Calibri" w:cs="Calibri"/>
                <w:i/>
                <w:iCs/>
                <w:color w:val="000000"/>
                <w:sz w:val="22"/>
                <w:lang w:val="en-US"/>
              </w:rPr>
            </w:pPr>
            <w:r w:rsidRPr="00397317">
              <w:rPr>
                <w:rFonts w:ascii="Calibri" w:eastAsia="Times New Roman" w:hAnsi="Calibri" w:cs="Calibri"/>
                <w:i/>
                <w:iCs/>
                <w:color w:val="000000"/>
                <w:sz w:val="22"/>
                <w:lang w:val="en-US"/>
              </w:rPr>
              <w:t>11</w:t>
            </w:r>
          </w:p>
        </w:tc>
        <w:tc>
          <w:tcPr>
            <w:tcW w:w="1881" w:type="dxa"/>
            <w:tcBorders>
              <w:top w:val="nil"/>
              <w:left w:val="nil"/>
              <w:bottom w:val="nil"/>
              <w:right w:val="single" w:sz="4" w:space="0" w:color="auto"/>
            </w:tcBorders>
            <w:shd w:val="clear" w:color="auto" w:fill="auto"/>
            <w:noWrap/>
            <w:vAlign w:val="bottom"/>
            <w:hideMark/>
          </w:tcPr>
          <w:p w14:paraId="5DC25603" w14:textId="77777777" w:rsidR="00397317" w:rsidRPr="00397317" w:rsidRDefault="00397317" w:rsidP="00397317">
            <w:pPr>
              <w:spacing w:after="0" w:line="240" w:lineRule="auto"/>
              <w:jc w:val="right"/>
              <w:rPr>
                <w:rFonts w:ascii="Calibri" w:eastAsia="Times New Roman" w:hAnsi="Calibri" w:cs="Calibri"/>
                <w:i/>
                <w:iCs/>
                <w:color w:val="000000"/>
                <w:sz w:val="22"/>
                <w:lang w:val="en-US"/>
              </w:rPr>
            </w:pPr>
            <w:r w:rsidRPr="00397317">
              <w:rPr>
                <w:rFonts w:ascii="Calibri" w:eastAsia="Times New Roman" w:hAnsi="Calibri" w:cs="Calibri"/>
                <w:i/>
                <w:iCs/>
                <w:color w:val="000000"/>
                <w:sz w:val="22"/>
                <w:lang w:val="en-US"/>
              </w:rPr>
              <w:t>11</w:t>
            </w:r>
          </w:p>
        </w:tc>
      </w:tr>
      <w:tr w:rsidR="00397317" w:rsidRPr="00397317" w14:paraId="49E53930" w14:textId="77777777" w:rsidTr="00397317">
        <w:trPr>
          <w:trHeight w:val="300"/>
        </w:trPr>
        <w:tc>
          <w:tcPr>
            <w:tcW w:w="2240" w:type="dxa"/>
            <w:tcBorders>
              <w:top w:val="nil"/>
              <w:left w:val="single" w:sz="4" w:space="0" w:color="auto"/>
              <w:bottom w:val="nil"/>
              <w:right w:val="nil"/>
            </w:tcBorders>
            <w:shd w:val="clear" w:color="auto" w:fill="auto"/>
            <w:noWrap/>
            <w:vAlign w:val="bottom"/>
            <w:hideMark/>
          </w:tcPr>
          <w:p w14:paraId="2D01145D" w14:textId="77777777" w:rsidR="00397317" w:rsidRPr="00397317" w:rsidRDefault="00397317" w:rsidP="00397317">
            <w:pPr>
              <w:spacing w:after="0" w:line="240" w:lineRule="auto"/>
              <w:rPr>
                <w:rFonts w:ascii="Calibri" w:eastAsia="Times New Roman" w:hAnsi="Calibri" w:cs="Calibri"/>
                <w:i/>
                <w:iCs/>
                <w:color w:val="000000"/>
                <w:sz w:val="22"/>
                <w:lang w:val="en-US"/>
              </w:rPr>
            </w:pPr>
            <w:r w:rsidRPr="00397317">
              <w:rPr>
                <w:rFonts w:ascii="Calibri" w:eastAsia="Times New Roman" w:hAnsi="Calibri" w:cs="Calibri"/>
                <w:i/>
                <w:iCs/>
                <w:color w:val="000000"/>
                <w:sz w:val="22"/>
                <w:lang w:val="en-US"/>
              </w:rPr>
              <w:t>False Positive</w:t>
            </w:r>
          </w:p>
        </w:tc>
        <w:tc>
          <w:tcPr>
            <w:tcW w:w="1319" w:type="dxa"/>
            <w:tcBorders>
              <w:top w:val="nil"/>
              <w:left w:val="nil"/>
              <w:bottom w:val="nil"/>
              <w:right w:val="nil"/>
            </w:tcBorders>
            <w:shd w:val="clear" w:color="auto" w:fill="auto"/>
            <w:noWrap/>
            <w:vAlign w:val="bottom"/>
            <w:hideMark/>
          </w:tcPr>
          <w:p w14:paraId="1D76F26D" w14:textId="77777777" w:rsidR="00397317" w:rsidRPr="00397317" w:rsidRDefault="00397317" w:rsidP="00397317">
            <w:pPr>
              <w:spacing w:after="0" w:line="240" w:lineRule="auto"/>
              <w:jc w:val="right"/>
              <w:rPr>
                <w:rFonts w:ascii="Calibri" w:eastAsia="Times New Roman" w:hAnsi="Calibri" w:cs="Calibri"/>
                <w:i/>
                <w:iCs/>
                <w:color w:val="000000"/>
                <w:sz w:val="22"/>
                <w:lang w:val="en-US"/>
              </w:rPr>
            </w:pPr>
            <w:r w:rsidRPr="00397317">
              <w:rPr>
                <w:rFonts w:ascii="Calibri" w:eastAsia="Times New Roman" w:hAnsi="Calibri" w:cs="Calibri"/>
                <w:i/>
                <w:iCs/>
                <w:color w:val="000000"/>
                <w:sz w:val="22"/>
                <w:lang w:val="en-US"/>
              </w:rPr>
              <w:t>4</w:t>
            </w:r>
          </w:p>
        </w:tc>
        <w:tc>
          <w:tcPr>
            <w:tcW w:w="1881" w:type="dxa"/>
            <w:tcBorders>
              <w:top w:val="nil"/>
              <w:left w:val="nil"/>
              <w:bottom w:val="nil"/>
              <w:right w:val="single" w:sz="4" w:space="0" w:color="auto"/>
            </w:tcBorders>
            <w:shd w:val="clear" w:color="auto" w:fill="auto"/>
            <w:noWrap/>
            <w:vAlign w:val="bottom"/>
            <w:hideMark/>
          </w:tcPr>
          <w:p w14:paraId="773F13BD" w14:textId="77777777" w:rsidR="00397317" w:rsidRPr="00397317" w:rsidRDefault="00397317" w:rsidP="00397317">
            <w:pPr>
              <w:spacing w:after="0" w:line="240" w:lineRule="auto"/>
              <w:jc w:val="right"/>
              <w:rPr>
                <w:rFonts w:ascii="Calibri" w:eastAsia="Times New Roman" w:hAnsi="Calibri" w:cs="Calibri"/>
                <w:i/>
                <w:iCs/>
                <w:color w:val="000000"/>
                <w:sz w:val="22"/>
                <w:lang w:val="en-US"/>
              </w:rPr>
            </w:pPr>
            <w:r w:rsidRPr="00397317">
              <w:rPr>
                <w:rFonts w:ascii="Calibri" w:eastAsia="Times New Roman" w:hAnsi="Calibri" w:cs="Calibri"/>
                <w:i/>
                <w:iCs/>
                <w:color w:val="000000"/>
                <w:sz w:val="22"/>
                <w:lang w:val="en-US"/>
              </w:rPr>
              <w:t>0</w:t>
            </w:r>
          </w:p>
        </w:tc>
      </w:tr>
      <w:tr w:rsidR="00397317" w:rsidRPr="00397317" w14:paraId="5BD744F3" w14:textId="77777777" w:rsidTr="00397317">
        <w:trPr>
          <w:trHeight w:val="300"/>
        </w:trPr>
        <w:tc>
          <w:tcPr>
            <w:tcW w:w="2240" w:type="dxa"/>
            <w:tcBorders>
              <w:top w:val="nil"/>
              <w:left w:val="single" w:sz="4" w:space="0" w:color="auto"/>
              <w:bottom w:val="nil"/>
              <w:right w:val="nil"/>
            </w:tcBorders>
            <w:shd w:val="clear" w:color="auto" w:fill="auto"/>
            <w:noWrap/>
            <w:vAlign w:val="bottom"/>
            <w:hideMark/>
          </w:tcPr>
          <w:p w14:paraId="79CFC645" w14:textId="77777777" w:rsidR="00397317" w:rsidRPr="00397317" w:rsidRDefault="00397317" w:rsidP="00397317">
            <w:pPr>
              <w:spacing w:after="0" w:line="240" w:lineRule="auto"/>
              <w:rPr>
                <w:rFonts w:ascii="Calibri" w:eastAsia="Times New Roman" w:hAnsi="Calibri" w:cs="Calibri"/>
                <w:i/>
                <w:iCs/>
                <w:color w:val="000000"/>
                <w:sz w:val="22"/>
                <w:lang w:val="en-US"/>
              </w:rPr>
            </w:pPr>
            <w:r w:rsidRPr="00397317">
              <w:rPr>
                <w:rFonts w:ascii="Calibri" w:eastAsia="Times New Roman" w:hAnsi="Calibri" w:cs="Calibri"/>
                <w:i/>
                <w:iCs/>
                <w:color w:val="000000"/>
                <w:sz w:val="22"/>
                <w:lang w:val="en-US"/>
              </w:rPr>
              <w:t>True Negative</w:t>
            </w:r>
          </w:p>
        </w:tc>
        <w:tc>
          <w:tcPr>
            <w:tcW w:w="1319" w:type="dxa"/>
            <w:tcBorders>
              <w:top w:val="nil"/>
              <w:left w:val="nil"/>
              <w:bottom w:val="nil"/>
              <w:right w:val="nil"/>
            </w:tcBorders>
            <w:shd w:val="clear" w:color="auto" w:fill="auto"/>
            <w:noWrap/>
            <w:vAlign w:val="bottom"/>
            <w:hideMark/>
          </w:tcPr>
          <w:p w14:paraId="32F62B1F" w14:textId="77777777" w:rsidR="00397317" w:rsidRPr="00397317" w:rsidRDefault="00397317" w:rsidP="00397317">
            <w:pPr>
              <w:spacing w:after="0" w:line="240" w:lineRule="auto"/>
              <w:jc w:val="right"/>
              <w:rPr>
                <w:rFonts w:ascii="Calibri" w:eastAsia="Times New Roman" w:hAnsi="Calibri" w:cs="Calibri"/>
                <w:i/>
                <w:iCs/>
                <w:color w:val="000000"/>
                <w:sz w:val="22"/>
                <w:lang w:val="en-US"/>
              </w:rPr>
            </w:pPr>
            <w:r w:rsidRPr="00397317">
              <w:rPr>
                <w:rFonts w:ascii="Calibri" w:eastAsia="Times New Roman" w:hAnsi="Calibri" w:cs="Calibri"/>
                <w:i/>
                <w:iCs/>
                <w:color w:val="000000"/>
                <w:sz w:val="22"/>
                <w:lang w:val="en-US"/>
              </w:rPr>
              <w:t>318</w:t>
            </w:r>
          </w:p>
        </w:tc>
        <w:tc>
          <w:tcPr>
            <w:tcW w:w="1881" w:type="dxa"/>
            <w:tcBorders>
              <w:top w:val="nil"/>
              <w:left w:val="nil"/>
              <w:bottom w:val="nil"/>
              <w:right w:val="single" w:sz="4" w:space="0" w:color="auto"/>
            </w:tcBorders>
            <w:shd w:val="clear" w:color="auto" w:fill="auto"/>
            <w:noWrap/>
            <w:vAlign w:val="bottom"/>
            <w:hideMark/>
          </w:tcPr>
          <w:p w14:paraId="28E10706" w14:textId="77777777" w:rsidR="00397317" w:rsidRPr="00397317" w:rsidRDefault="00397317" w:rsidP="00397317">
            <w:pPr>
              <w:spacing w:after="0" w:line="240" w:lineRule="auto"/>
              <w:jc w:val="right"/>
              <w:rPr>
                <w:rFonts w:ascii="Calibri" w:eastAsia="Times New Roman" w:hAnsi="Calibri" w:cs="Calibri"/>
                <w:i/>
                <w:iCs/>
                <w:color w:val="000000"/>
                <w:sz w:val="22"/>
                <w:lang w:val="en-US"/>
              </w:rPr>
            </w:pPr>
            <w:r w:rsidRPr="00397317">
              <w:rPr>
                <w:rFonts w:ascii="Calibri" w:eastAsia="Times New Roman" w:hAnsi="Calibri" w:cs="Calibri"/>
                <w:i/>
                <w:iCs/>
                <w:color w:val="000000"/>
                <w:sz w:val="22"/>
                <w:lang w:val="en-US"/>
              </w:rPr>
              <w:t>148</w:t>
            </w:r>
          </w:p>
        </w:tc>
      </w:tr>
      <w:tr w:rsidR="00397317" w:rsidRPr="00397317" w14:paraId="7C836BE3" w14:textId="77777777" w:rsidTr="00397317">
        <w:trPr>
          <w:trHeight w:val="300"/>
        </w:trPr>
        <w:tc>
          <w:tcPr>
            <w:tcW w:w="2240" w:type="dxa"/>
            <w:tcBorders>
              <w:top w:val="nil"/>
              <w:left w:val="single" w:sz="4" w:space="0" w:color="auto"/>
              <w:bottom w:val="nil"/>
              <w:right w:val="nil"/>
            </w:tcBorders>
            <w:shd w:val="clear" w:color="auto" w:fill="auto"/>
            <w:noWrap/>
            <w:vAlign w:val="bottom"/>
            <w:hideMark/>
          </w:tcPr>
          <w:p w14:paraId="6C7CFAF6" w14:textId="77777777" w:rsidR="00397317" w:rsidRPr="00397317" w:rsidRDefault="00397317" w:rsidP="00397317">
            <w:pPr>
              <w:spacing w:after="0" w:line="240" w:lineRule="auto"/>
              <w:rPr>
                <w:rFonts w:ascii="Calibri" w:eastAsia="Times New Roman" w:hAnsi="Calibri" w:cs="Calibri"/>
                <w:i/>
                <w:iCs/>
                <w:color w:val="000000"/>
                <w:sz w:val="22"/>
                <w:lang w:val="en-US"/>
              </w:rPr>
            </w:pPr>
            <w:r w:rsidRPr="00397317">
              <w:rPr>
                <w:rFonts w:ascii="Calibri" w:eastAsia="Times New Roman" w:hAnsi="Calibri" w:cs="Calibri"/>
                <w:i/>
                <w:iCs/>
                <w:color w:val="000000"/>
                <w:sz w:val="22"/>
                <w:lang w:val="en-US"/>
              </w:rPr>
              <w:t>False Negative</w:t>
            </w:r>
          </w:p>
        </w:tc>
        <w:tc>
          <w:tcPr>
            <w:tcW w:w="1319" w:type="dxa"/>
            <w:tcBorders>
              <w:top w:val="nil"/>
              <w:left w:val="nil"/>
              <w:bottom w:val="nil"/>
              <w:right w:val="nil"/>
            </w:tcBorders>
            <w:shd w:val="clear" w:color="auto" w:fill="auto"/>
            <w:noWrap/>
            <w:vAlign w:val="bottom"/>
            <w:hideMark/>
          </w:tcPr>
          <w:p w14:paraId="11B4A3A9" w14:textId="77777777" w:rsidR="00397317" w:rsidRPr="00397317" w:rsidRDefault="00397317" w:rsidP="00397317">
            <w:pPr>
              <w:spacing w:after="0" w:line="240" w:lineRule="auto"/>
              <w:jc w:val="right"/>
              <w:rPr>
                <w:rFonts w:ascii="Calibri" w:eastAsia="Times New Roman" w:hAnsi="Calibri" w:cs="Calibri"/>
                <w:i/>
                <w:iCs/>
                <w:color w:val="000000"/>
                <w:sz w:val="22"/>
                <w:lang w:val="en-US"/>
              </w:rPr>
            </w:pPr>
            <w:r w:rsidRPr="00397317">
              <w:rPr>
                <w:rFonts w:ascii="Calibri" w:eastAsia="Times New Roman" w:hAnsi="Calibri" w:cs="Calibri"/>
                <w:i/>
                <w:iCs/>
                <w:color w:val="000000"/>
                <w:sz w:val="22"/>
                <w:lang w:val="en-US"/>
              </w:rPr>
              <w:t>27</w:t>
            </w:r>
          </w:p>
        </w:tc>
        <w:tc>
          <w:tcPr>
            <w:tcW w:w="1881" w:type="dxa"/>
            <w:tcBorders>
              <w:top w:val="nil"/>
              <w:left w:val="nil"/>
              <w:bottom w:val="nil"/>
              <w:right w:val="single" w:sz="4" w:space="0" w:color="auto"/>
            </w:tcBorders>
            <w:shd w:val="clear" w:color="auto" w:fill="auto"/>
            <w:noWrap/>
            <w:vAlign w:val="bottom"/>
            <w:hideMark/>
          </w:tcPr>
          <w:p w14:paraId="59F73A46" w14:textId="77777777" w:rsidR="00397317" w:rsidRPr="00397317" w:rsidRDefault="00397317" w:rsidP="00397317">
            <w:pPr>
              <w:spacing w:after="0" w:line="240" w:lineRule="auto"/>
              <w:jc w:val="right"/>
              <w:rPr>
                <w:rFonts w:ascii="Calibri" w:eastAsia="Times New Roman" w:hAnsi="Calibri" w:cs="Calibri"/>
                <w:i/>
                <w:iCs/>
                <w:color w:val="000000"/>
                <w:sz w:val="22"/>
                <w:lang w:val="en-US"/>
              </w:rPr>
            </w:pPr>
            <w:r w:rsidRPr="00397317">
              <w:rPr>
                <w:rFonts w:ascii="Calibri" w:eastAsia="Times New Roman" w:hAnsi="Calibri" w:cs="Calibri"/>
                <w:i/>
                <w:iCs/>
                <w:color w:val="000000"/>
                <w:sz w:val="22"/>
                <w:lang w:val="en-US"/>
              </w:rPr>
              <w:t>9</w:t>
            </w:r>
          </w:p>
        </w:tc>
      </w:tr>
      <w:tr w:rsidR="00397317" w:rsidRPr="00397317" w14:paraId="405BDED6" w14:textId="77777777" w:rsidTr="00397317">
        <w:trPr>
          <w:trHeight w:val="300"/>
        </w:trPr>
        <w:tc>
          <w:tcPr>
            <w:tcW w:w="2240" w:type="dxa"/>
            <w:tcBorders>
              <w:top w:val="single" w:sz="4" w:space="0" w:color="auto"/>
              <w:left w:val="single" w:sz="4" w:space="0" w:color="auto"/>
              <w:bottom w:val="single" w:sz="4" w:space="0" w:color="auto"/>
              <w:right w:val="nil"/>
            </w:tcBorders>
            <w:shd w:val="clear" w:color="auto" w:fill="auto"/>
            <w:noWrap/>
            <w:vAlign w:val="bottom"/>
            <w:hideMark/>
          </w:tcPr>
          <w:p w14:paraId="58CEE936" w14:textId="77777777" w:rsidR="00397317" w:rsidRPr="00397317" w:rsidRDefault="00397317" w:rsidP="00397317">
            <w:pPr>
              <w:spacing w:after="0" w:line="240" w:lineRule="auto"/>
              <w:rPr>
                <w:rFonts w:ascii="Calibri" w:eastAsia="Times New Roman" w:hAnsi="Calibri" w:cs="Calibri"/>
                <w:b/>
                <w:bCs/>
                <w:i/>
                <w:iCs/>
                <w:color w:val="000000"/>
                <w:sz w:val="22"/>
                <w:lang w:val="en-US"/>
              </w:rPr>
            </w:pPr>
            <w:r w:rsidRPr="00397317">
              <w:rPr>
                <w:rFonts w:ascii="Calibri" w:eastAsia="Times New Roman" w:hAnsi="Calibri" w:cs="Calibri"/>
                <w:b/>
                <w:bCs/>
                <w:i/>
                <w:iCs/>
                <w:color w:val="000000"/>
                <w:sz w:val="22"/>
                <w:lang w:val="en-US"/>
              </w:rPr>
              <w:t>Total periods</w:t>
            </w:r>
          </w:p>
        </w:tc>
        <w:tc>
          <w:tcPr>
            <w:tcW w:w="1319" w:type="dxa"/>
            <w:tcBorders>
              <w:top w:val="single" w:sz="4" w:space="0" w:color="auto"/>
              <w:left w:val="nil"/>
              <w:bottom w:val="single" w:sz="4" w:space="0" w:color="auto"/>
              <w:right w:val="nil"/>
            </w:tcBorders>
            <w:shd w:val="clear" w:color="auto" w:fill="auto"/>
            <w:noWrap/>
            <w:vAlign w:val="bottom"/>
            <w:hideMark/>
          </w:tcPr>
          <w:p w14:paraId="14D59F4D" w14:textId="77777777" w:rsidR="00397317" w:rsidRPr="00397317" w:rsidRDefault="00397317" w:rsidP="00397317">
            <w:pPr>
              <w:spacing w:after="0" w:line="240" w:lineRule="auto"/>
              <w:jc w:val="right"/>
              <w:rPr>
                <w:rFonts w:ascii="Calibri" w:eastAsia="Times New Roman" w:hAnsi="Calibri" w:cs="Calibri"/>
                <w:b/>
                <w:bCs/>
                <w:i/>
                <w:iCs/>
                <w:color w:val="000000"/>
                <w:sz w:val="22"/>
                <w:lang w:val="en-US"/>
              </w:rPr>
            </w:pPr>
            <w:r w:rsidRPr="00397317">
              <w:rPr>
                <w:rFonts w:ascii="Calibri" w:eastAsia="Times New Roman" w:hAnsi="Calibri" w:cs="Calibri"/>
                <w:b/>
                <w:bCs/>
                <w:i/>
                <w:iCs/>
                <w:color w:val="000000"/>
                <w:sz w:val="22"/>
                <w:lang w:val="en-US"/>
              </w:rPr>
              <w:t>360</w:t>
            </w:r>
          </w:p>
        </w:tc>
        <w:tc>
          <w:tcPr>
            <w:tcW w:w="1881" w:type="dxa"/>
            <w:tcBorders>
              <w:top w:val="single" w:sz="4" w:space="0" w:color="auto"/>
              <w:left w:val="nil"/>
              <w:bottom w:val="single" w:sz="4" w:space="0" w:color="auto"/>
              <w:right w:val="single" w:sz="4" w:space="0" w:color="auto"/>
            </w:tcBorders>
            <w:shd w:val="clear" w:color="auto" w:fill="auto"/>
            <w:noWrap/>
            <w:vAlign w:val="bottom"/>
            <w:hideMark/>
          </w:tcPr>
          <w:p w14:paraId="624D08EA" w14:textId="77777777" w:rsidR="00397317" w:rsidRPr="00397317" w:rsidRDefault="00397317" w:rsidP="00397317">
            <w:pPr>
              <w:spacing w:after="0" w:line="240" w:lineRule="auto"/>
              <w:jc w:val="right"/>
              <w:rPr>
                <w:rFonts w:ascii="Calibri" w:eastAsia="Times New Roman" w:hAnsi="Calibri" w:cs="Calibri"/>
                <w:b/>
                <w:bCs/>
                <w:i/>
                <w:iCs/>
                <w:color w:val="000000"/>
                <w:sz w:val="22"/>
                <w:lang w:val="en-US"/>
              </w:rPr>
            </w:pPr>
            <w:r w:rsidRPr="00397317">
              <w:rPr>
                <w:rFonts w:ascii="Calibri" w:eastAsia="Times New Roman" w:hAnsi="Calibri" w:cs="Calibri"/>
                <w:b/>
                <w:bCs/>
                <w:i/>
                <w:iCs/>
                <w:color w:val="000000"/>
                <w:sz w:val="22"/>
                <w:lang w:val="en-US"/>
              </w:rPr>
              <w:t>168</w:t>
            </w:r>
          </w:p>
        </w:tc>
      </w:tr>
      <w:tr w:rsidR="00397317" w:rsidRPr="00397317" w14:paraId="61475BE5" w14:textId="77777777" w:rsidTr="00397317">
        <w:trPr>
          <w:trHeight w:val="300"/>
        </w:trPr>
        <w:tc>
          <w:tcPr>
            <w:tcW w:w="2240" w:type="dxa"/>
            <w:tcBorders>
              <w:top w:val="nil"/>
              <w:left w:val="single" w:sz="4" w:space="0" w:color="auto"/>
              <w:bottom w:val="nil"/>
              <w:right w:val="nil"/>
            </w:tcBorders>
            <w:shd w:val="clear" w:color="auto" w:fill="auto"/>
            <w:noWrap/>
            <w:vAlign w:val="bottom"/>
            <w:hideMark/>
          </w:tcPr>
          <w:p w14:paraId="1F808BD0" w14:textId="77777777" w:rsidR="00397317" w:rsidRPr="00397317" w:rsidRDefault="00397317" w:rsidP="00397317">
            <w:pPr>
              <w:spacing w:after="0" w:line="240" w:lineRule="auto"/>
              <w:rPr>
                <w:rFonts w:ascii="Calibri" w:eastAsia="Times New Roman" w:hAnsi="Calibri" w:cs="Calibri"/>
                <w:i/>
                <w:iCs/>
                <w:color w:val="000000"/>
                <w:sz w:val="22"/>
                <w:lang w:val="en-US"/>
              </w:rPr>
            </w:pPr>
            <w:r w:rsidRPr="00397317">
              <w:rPr>
                <w:rFonts w:ascii="Calibri" w:eastAsia="Times New Roman" w:hAnsi="Calibri" w:cs="Calibri"/>
                <w:i/>
                <w:iCs/>
                <w:color w:val="000000"/>
                <w:sz w:val="22"/>
                <w:lang w:val="en-US"/>
              </w:rPr>
              <w:t>Accuracy Rate</w:t>
            </w:r>
          </w:p>
        </w:tc>
        <w:tc>
          <w:tcPr>
            <w:tcW w:w="1319" w:type="dxa"/>
            <w:tcBorders>
              <w:top w:val="nil"/>
              <w:left w:val="nil"/>
              <w:bottom w:val="nil"/>
              <w:right w:val="nil"/>
            </w:tcBorders>
            <w:shd w:val="clear" w:color="auto" w:fill="auto"/>
            <w:noWrap/>
            <w:vAlign w:val="bottom"/>
            <w:hideMark/>
          </w:tcPr>
          <w:p w14:paraId="21807CC3" w14:textId="77777777" w:rsidR="00397317" w:rsidRPr="00397317" w:rsidRDefault="00397317" w:rsidP="00397317">
            <w:pPr>
              <w:spacing w:after="0" w:line="240" w:lineRule="auto"/>
              <w:jc w:val="right"/>
              <w:rPr>
                <w:rFonts w:ascii="Calibri" w:eastAsia="Times New Roman" w:hAnsi="Calibri" w:cs="Calibri"/>
                <w:i/>
                <w:iCs/>
                <w:color w:val="000000"/>
                <w:sz w:val="22"/>
                <w:lang w:val="en-US"/>
              </w:rPr>
            </w:pPr>
            <w:r w:rsidRPr="00397317">
              <w:rPr>
                <w:rFonts w:ascii="Calibri" w:eastAsia="Times New Roman" w:hAnsi="Calibri" w:cs="Calibri"/>
                <w:i/>
                <w:iCs/>
                <w:color w:val="000000"/>
                <w:sz w:val="22"/>
                <w:lang w:val="en-US"/>
              </w:rPr>
              <w:t>91%</w:t>
            </w:r>
          </w:p>
        </w:tc>
        <w:tc>
          <w:tcPr>
            <w:tcW w:w="1881" w:type="dxa"/>
            <w:tcBorders>
              <w:top w:val="nil"/>
              <w:left w:val="nil"/>
              <w:bottom w:val="nil"/>
              <w:right w:val="single" w:sz="4" w:space="0" w:color="auto"/>
            </w:tcBorders>
            <w:shd w:val="clear" w:color="auto" w:fill="auto"/>
            <w:noWrap/>
            <w:vAlign w:val="bottom"/>
            <w:hideMark/>
          </w:tcPr>
          <w:p w14:paraId="593F0248" w14:textId="77777777" w:rsidR="00397317" w:rsidRPr="00397317" w:rsidRDefault="00397317" w:rsidP="00397317">
            <w:pPr>
              <w:spacing w:after="0" w:line="240" w:lineRule="auto"/>
              <w:jc w:val="right"/>
              <w:rPr>
                <w:rFonts w:ascii="Calibri" w:eastAsia="Times New Roman" w:hAnsi="Calibri" w:cs="Calibri"/>
                <w:i/>
                <w:iCs/>
                <w:color w:val="000000"/>
                <w:sz w:val="22"/>
                <w:lang w:val="en-US"/>
              </w:rPr>
            </w:pPr>
            <w:r w:rsidRPr="00397317">
              <w:rPr>
                <w:rFonts w:ascii="Calibri" w:eastAsia="Times New Roman" w:hAnsi="Calibri" w:cs="Calibri"/>
                <w:i/>
                <w:iCs/>
                <w:color w:val="000000"/>
                <w:sz w:val="22"/>
                <w:lang w:val="en-US"/>
              </w:rPr>
              <w:t>95%</w:t>
            </w:r>
          </w:p>
        </w:tc>
      </w:tr>
      <w:tr w:rsidR="00397317" w:rsidRPr="00397317" w14:paraId="3032168D" w14:textId="77777777" w:rsidTr="00397317">
        <w:trPr>
          <w:trHeight w:val="300"/>
        </w:trPr>
        <w:tc>
          <w:tcPr>
            <w:tcW w:w="2240" w:type="dxa"/>
            <w:tcBorders>
              <w:top w:val="nil"/>
              <w:left w:val="single" w:sz="4" w:space="0" w:color="auto"/>
              <w:bottom w:val="nil"/>
              <w:right w:val="nil"/>
            </w:tcBorders>
            <w:shd w:val="clear" w:color="auto" w:fill="auto"/>
            <w:noWrap/>
            <w:vAlign w:val="bottom"/>
            <w:hideMark/>
          </w:tcPr>
          <w:p w14:paraId="099D54EF" w14:textId="77777777" w:rsidR="00397317" w:rsidRPr="00397317" w:rsidRDefault="00397317" w:rsidP="00397317">
            <w:pPr>
              <w:spacing w:after="0" w:line="240" w:lineRule="auto"/>
              <w:rPr>
                <w:rFonts w:ascii="Calibri" w:eastAsia="Times New Roman" w:hAnsi="Calibri" w:cs="Calibri"/>
                <w:i/>
                <w:iCs/>
                <w:color w:val="000000"/>
                <w:sz w:val="22"/>
                <w:lang w:val="en-US"/>
              </w:rPr>
            </w:pPr>
            <w:r w:rsidRPr="00397317">
              <w:rPr>
                <w:rFonts w:ascii="Calibri" w:eastAsia="Times New Roman" w:hAnsi="Calibri" w:cs="Calibri"/>
                <w:i/>
                <w:iCs/>
                <w:color w:val="000000"/>
                <w:sz w:val="22"/>
                <w:lang w:val="en-US"/>
              </w:rPr>
              <w:t>Precision Rate</w:t>
            </w:r>
          </w:p>
        </w:tc>
        <w:tc>
          <w:tcPr>
            <w:tcW w:w="1319" w:type="dxa"/>
            <w:tcBorders>
              <w:top w:val="nil"/>
              <w:left w:val="nil"/>
              <w:bottom w:val="nil"/>
              <w:right w:val="nil"/>
            </w:tcBorders>
            <w:shd w:val="clear" w:color="auto" w:fill="auto"/>
            <w:noWrap/>
            <w:vAlign w:val="bottom"/>
            <w:hideMark/>
          </w:tcPr>
          <w:p w14:paraId="73D00826" w14:textId="77777777" w:rsidR="00397317" w:rsidRPr="00397317" w:rsidRDefault="00397317" w:rsidP="00397317">
            <w:pPr>
              <w:spacing w:after="0" w:line="240" w:lineRule="auto"/>
              <w:jc w:val="right"/>
              <w:rPr>
                <w:rFonts w:ascii="Calibri" w:eastAsia="Times New Roman" w:hAnsi="Calibri" w:cs="Calibri"/>
                <w:i/>
                <w:iCs/>
                <w:color w:val="000000"/>
                <w:sz w:val="22"/>
                <w:lang w:val="en-US"/>
              </w:rPr>
            </w:pPr>
            <w:r w:rsidRPr="00397317">
              <w:rPr>
                <w:rFonts w:ascii="Calibri" w:eastAsia="Times New Roman" w:hAnsi="Calibri" w:cs="Calibri"/>
                <w:i/>
                <w:iCs/>
                <w:color w:val="000000"/>
                <w:sz w:val="22"/>
                <w:lang w:val="en-US"/>
              </w:rPr>
              <w:t>73%</w:t>
            </w:r>
          </w:p>
        </w:tc>
        <w:tc>
          <w:tcPr>
            <w:tcW w:w="1881" w:type="dxa"/>
            <w:tcBorders>
              <w:top w:val="nil"/>
              <w:left w:val="nil"/>
              <w:bottom w:val="nil"/>
              <w:right w:val="single" w:sz="4" w:space="0" w:color="auto"/>
            </w:tcBorders>
            <w:shd w:val="clear" w:color="auto" w:fill="auto"/>
            <w:noWrap/>
            <w:vAlign w:val="bottom"/>
            <w:hideMark/>
          </w:tcPr>
          <w:p w14:paraId="0ED583E8" w14:textId="77777777" w:rsidR="00397317" w:rsidRPr="00397317" w:rsidRDefault="00397317" w:rsidP="00397317">
            <w:pPr>
              <w:spacing w:after="0" w:line="240" w:lineRule="auto"/>
              <w:jc w:val="right"/>
              <w:rPr>
                <w:rFonts w:ascii="Calibri" w:eastAsia="Times New Roman" w:hAnsi="Calibri" w:cs="Calibri"/>
                <w:i/>
                <w:iCs/>
                <w:color w:val="000000"/>
                <w:sz w:val="22"/>
                <w:lang w:val="en-US"/>
              </w:rPr>
            </w:pPr>
            <w:r w:rsidRPr="00397317">
              <w:rPr>
                <w:rFonts w:ascii="Calibri" w:eastAsia="Times New Roman" w:hAnsi="Calibri" w:cs="Calibri"/>
                <w:i/>
                <w:iCs/>
                <w:color w:val="000000"/>
                <w:sz w:val="22"/>
                <w:lang w:val="en-US"/>
              </w:rPr>
              <w:t>100%</w:t>
            </w:r>
          </w:p>
        </w:tc>
      </w:tr>
      <w:tr w:rsidR="00397317" w:rsidRPr="00397317" w14:paraId="37B9E775" w14:textId="77777777" w:rsidTr="00397317">
        <w:trPr>
          <w:trHeight w:val="300"/>
        </w:trPr>
        <w:tc>
          <w:tcPr>
            <w:tcW w:w="2240" w:type="dxa"/>
            <w:tcBorders>
              <w:top w:val="nil"/>
              <w:left w:val="single" w:sz="4" w:space="0" w:color="auto"/>
              <w:bottom w:val="nil"/>
              <w:right w:val="nil"/>
            </w:tcBorders>
            <w:shd w:val="clear" w:color="auto" w:fill="auto"/>
            <w:noWrap/>
            <w:vAlign w:val="bottom"/>
            <w:hideMark/>
          </w:tcPr>
          <w:p w14:paraId="0C97ECB4" w14:textId="77777777" w:rsidR="00397317" w:rsidRPr="00397317" w:rsidRDefault="00397317" w:rsidP="00397317">
            <w:pPr>
              <w:spacing w:after="0" w:line="240" w:lineRule="auto"/>
              <w:rPr>
                <w:rFonts w:ascii="Calibri" w:eastAsia="Times New Roman" w:hAnsi="Calibri" w:cs="Calibri"/>
                <w:i/>
                <w:iCs/>
                <w:color w:val="000000"/>
                <w:sz w:val="22"/>
                <w:lang w:val="en-US"/>
              </w:rPr>
            </w:pPr>
            <w:r w:rsidRPr="00397317">
              <w:rPr>
                <w:rFonts w:ascii="Calibri" w:eastAsia="Times New Roman" w:hAnsi="Calibri" w:cs="Calibri"/>
                <w:i/>
                <w:iCs/>
                <w:color w:val="000000"/>
                <w:sz w:val="22"/>
                <w:lang w:val="en-US"/>
              </w:rPr>
              <w:t>RMSE</w:t>
            </w:r>
          </w:p>
        </w:tc>
        <w:tc>
          <w:tcPr>
            <w:tcW w:w="1319" w:type="dxa"/>
            <w:tcBorders>
              <w:top w:val="nil"/>
              <w:left w:val="nil"/>
              <w:bottom w:val="nil"/>
              <w:right w:val="nil"/>
            </w:tcBorders>
            <w:shd w:val="clear" w:color="auto" w:fill="auto"/>
            <w:noWrap/>
            <w:vAlign w:val="bottom"/>
            <w:hideMark/>
          </w:tcPr>
          <w:p w14:paraId="3B6061D3" w14:textId="77777777" w:rsidR="00397317" w:rsidRPr="00397317" w:rsidRDefault="00397317" w:rsidP="00397317">
            <w:pPr>
              <w:spacing w:after="0" w:line="240" w:lineRule="auto"/>
              <w:jc w:val="right"/>
              <w:rPr>
                <w:rFonts w:ascii="Calibri" w:eastAsia="Times New Roman" w:hAnsi="Calibri" w:cs="Calibri"/>
                <w:i/>
                <w:iCs/>
                <w:color w:val="000000"/>
                <w:sz w:val="22"/>
                <w:lang w:val="en-US"/>
              </w:rPr>
            </w:pPr>
            <w:r w:rsidRPr="00397317">
              <w:rPr>
                <w:rFonts w:ascii="Calibri" w:eastAsia="Times New Roman" w:hAnsi="Calibri" w:cs="Calibri"/>
                <w:i/>
                <w:iCs/>
                <w:color w:val="000000"/>
                <w:sz w:val="22"/>
                <w:lang w:val="en-US"/>
              </w:rPr>
              <w:t>9%</w:t>
            </w:r>
          </w:p>
        </w:tc>
        <w:tc>
          <w:tcPr>
            <w:tcW w:w="1881" w:type="dxa"/>
            <w:tcBorders>
              <w:top w:val="nil"/>
              <w:left w:val="nil"/>
              <w:bottom w:val="nil"/>
              <w:right w:val="single" w:sz="4" w:space="0" w:color="auto"/>
            </w:tcBorders>
            <w:shd w:val="clear" w:color="auto" w:fill="auto"/>
            <w:noWrap/>
            <w:vAlign w:val="bottom"/>
            <w:hideMark/>
          </w:tcPr>
          <w:p w14:paraId="7B95AA79" w14:textId="77777777" w:rsidR="00397317" w:rsidRPr="00397317" w:rsidRDefault="00397317" w:rsidP="00397317">
            <w:pPr>
              <w:spacing w:after="0" w:line="240" w:lineRule="auto"/>
              <w:jc w:val="right"/>
              <w:rPr>
                <w:rFonts w:ascii="Calibri" w:eastAsia="Times New Roman" w:hAnsi="Calibri" w:cs="Calibri"/>
                <w:i/>
                <w:iCs/>
                <w:color w:val="000000"/>
                <w:sz w:val="22"/>
                <w:lang w:val="en-US"/>
              </w:rPr>
            </w:pPr>
            <w:r w:rsidRPr="00397317">
              <w:rPr>
                <w:rFonts w:ascii="Calibri" w:eastAsia="Times New Roman" w:hAnsi="Calibri" w:cs="Calibri"/>
                <w:i/>
                <w:iCs/>
                <w:color w:val="000000"/>
                <w:sz w:val="22"/>
                <w:lang w:val="en-US"/>
              </w:rPr>
              <w:t>5%</w:t>
            </w:r>
          </w:p>
        </w:tc>
      </w:tr>
      <w:tr w:rsidR="00397317" w:rsidRPr="00397317" w14:paraId="46F8E9E8" w14:textId="77777777" w:rsidTr="00397317">
        <w:trPr>
          <w:trHeight w:val="300"/>
        </w:trPr>
        <w:tc>
          <w:tcPr>
            <w:tcW w:w="2240" w:type="dxa"/>
            <w:tcBorders>
              <w:top w:val="nil"/>
              <w:left w:val="single" w:sz="4" w:space="0" w:color="auto"/>
              <w:bottom w:val="single" w:sz="4" w:space="0" w:color="auto"/>
              <w:right w:val="nil"/>
            </w:tcBorders>
            <w:shd w:val="clear" w:color="auto" w:fill="auto"/>
            <w:noWrap/>
            <w:vAlign w:val="bottom"/>
          </w:tcPr>
          <w:p w14:paraId="1BDD4AC4" w14:textId="77777777" w:rsidR="00397317" w:rsidRPr="00397317" w:rsidRDefault="00397317" w:rsidP="00397317">
            <w:pPr>
              <w:spacing w:after="0" w:line="240" w:lineRule="auto"/>
              <w:rPr>
                <w:rFonts w:ascii="Calibri" w:eastAsia="Times New Roman" w:hAnsi="Calibri" w:cs="Calibri"/>
                <w:i/>
                <w:iCs/>
                <w:color w:val="000000"/>
                <w:sz w:val="22"/>
                <w:lang w:val="en-US"/>
              </w:rPr>
            </w:pPr>
          </w:p>
        </w:tc>
        <w:tc>
          <w:tcPr>
            <w:tcW w:w="1319" w:type="dxa"/>
            <w:tcBorders>
              <w:top w:val="nil"/>
              <w:left w:val="nil"/>
              <w:bottom w:val="single" w:sz="4" w:space="0" w:color="auto"/>
              <w:right w:val="nil"/>
            </w:tcBorders>
            <w:shd w:val="clear" w:color="auto" w:fill="auto"/>
            <w:noWrap/>
            <w:vAlign w:val="bottom"/>
          </w:tcPr>
          <w:p w14:paraId="138A0637" w14:textId="77777777" w:rsidR="00397317" w:rsidRPr="00397317" w:rsidRDefault="00397317" w:rsidP="00397317">
            <w:pPr>
              <w:spacing w:after="0" w:line="240" w:lineRule="auto"/>
              <w:jc w:val="right"/>
              <w:rPr>
                <w:rFonts w:ascii="Calibri" w:eastAsia="Times New Roman" w:hAnsi="Calibri" w:cs="Calibri"/>
                <w:i/>
                <w:iCs/>
                <w:color w:val="000000"/>
                <w:sz w:val="22"/>
                <w:lang w:val="en-US"/>
              </w:rPr>
            </w:pPr>
          </w:p>
        </w:tc>
        <w:tc>
          <w:tcPr>
            <w:tcW w:w="1881" w:type="dxa"/>
            <w:tcBorders>
              <w:top w:val="nil"/>
              <w:left w:val="nil"/>
              <w:bottom w:val="single" w:sz="4" w:space="0" w:color="auto"/>
              <w:right w:val="single" w:sz="4" w:space="0" w:color="auto"/>
            </w:tcBorders>
            <w:shd w:val="clear" w:color="auto" w:fill="auto"/>
            <w:noWrap/>
            <w:vAlign w:val="bottom"/>
          </w:tcPr>
          <w:p w14:paraId="311D2A9F" w14:textId="77777777" w:rsidR="00397317" w:rsidRPr="00397317" w:rsidRDefault="00397317" w:rsidP="00397317">
            <w:pPr>
              <w:spacing w:after="0" w:line="240" w:lineRule="auto"/>
              <w:jc w:val="right"/>
              <w:rPr>
                <w:rFonts w:ascii="Calibri" w:eastAsia="Times New Roman" w:hAnsi="Calibri" w:cs="Calibri"/>
                <w:i/>
                <w:iCs/>
                <w:color w:val="000000"/>
                <w:sz w:val="22"/>
                <w:lang w:val="en-US"/>
              </w:rPr>
            </w:pPr>
          </w:p>
        </w:tc>
      </w:tr>
    </w:tbl>
    <w:p w14:paraId="3952B623" w14:textId="04FA1B55" w:rsidR="00397317" w:rsidRDefault="00397317" w:rsidP="00DB003F">
      <w:pPr>
        <w:rPr>
          <w:lang w:val="en-US"/>
        </w:rPr>
      </w:pPr>
      <w:r w:rsidRPr="00B73448">
        <w:rPr>
          <w:noProof/>
          <w:lang w:val="en-US"/>
        </w:rPr>
        <mc:AlternateContent>
          <mc:Choice Requires="wps">
            <w:drawing>
              <wp:anchor distT="45720" distB="45720" distL="114300" distR="114300" simplePos="0" relativeHeight="251917312" behindDoc="0" locked="0" layoutInCell="1" allowOverlap="1" wp14:anchorId="6D806A32" wp14:editId="44EB065C">
                <wp:simplePos x="0" y="0"/>
                <wp:positionH relativeFrom="column">
                  <wp:posOffset>1123950</wp:posOffset>
                </wp:positionH>
                <wp:positionV relativeFrom="paragraph">
                  <wp:posOffset>50165</wp:posOffset>
                </wp:positionV>
                <wp:extent cx="3486150" cy="714375"/>
                <wp:effectExtent l="0" t="0" r="0" b="9525"/>
                <wp:wrapSquare wrapText="bothSides"/>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714375"/>
                        </a:xfrm>
                        <a:prstGeom prst="rect">
                          <a:avLst/>
                        </a:prstGeom>
                        <a:solidFill>
                          <a:srgbClr val="FFFFFF"/>
                        </a:solidFill>
                        <a:ln w="9525">
                          <a:noFill/>
                          <a:miter lim="800000"/>
                          <a:headEnd/>
                          <a:tailEnd/>
                        </a:ln>
                      </wps:spPr>
                      <wps:txbx>
                        <w:txbxContent>
                          <w:p w14:paraId="56324272" w14:textId="69DA4E78" w:rsidR="003C3492" w:rsidRPr="00DF2AEF" w:rsidRDefault="003C3492" w:rsidP="00397317">
                            <w:pPr>
                              <w:rPr>
                                <w:sz w:val="20"/>
                                <w:szCs w:val="18"/>
                                <w:lang w:val="en-US"/>
                              </w:rPr>
                            </w:pPr>
                            <w:r>
                              <w:rPr>
                                <w:b/>
                                <w:bCs/>
                                <w:sz w:val="20"/>
                                <w:szCs w:val="18"/>
                                <w:lang w:val="en-US"/>
                              </w:rPr>
                              <w:t>Table</w:t>
                            </w:r>
                            <w:r w:rsidRPr="00B73448">
                              <w:rPr>
                                <w:b/>
                                <w:bCs/>
                                <w:sz w:val="20"/>
                                <w:szCs w:val="18"/>
                                <w:lang w:val="en-US"/>
                              </w:rPr>
                              <w:t xml:space="preserve"> </w:t>
                            </w:r>
                            <w:r>
                              <w:rPr>
                                <w:b/>
                                <w:bCs/>
                                <w:sz w:val="20"/>
                                <w:szCs w:val="18"/>
                                <w:lang w:val="en-US"/>
                              </w:rPr>
                              <w:t>2</w:t>
                            </w:r>
                            <w:r w:rsidRPr="00B73448">
                              <w:rPr>
                                <w:b/>
                                <w:bCs/>
                                <w:sz w:val="20"/>
                                <w:szCs w:val="18"/>
                                <w:lang w:val="en-US"/>
                              </w:rPr>
                              <w:t>:</w:t>
                            </w:r>
                            <w:r>
                              <w:rPr>
                                <w:b/>
                                <w:bCs/>
                                <w:sz w:val="20"/>
                                <w:szCs w:val="18"/>
                                <w:lang w:val="en-US"/>
                              </w:rPr>
                              <w:t xml:space="preserve"> </w:t>
                            </w:r>
                            <w:r>
                              <w:rPr>
                                <w:sz w:val="20"/>
                                <w:szCs w:val="18"/>
                                <w:lang w:val="en-US"/>
                              </w:rPr>
                              <w:t>Performance evaluation of dynamic-factor Markov-switching model using yield curve parameters and one proxy for economic activity as underlying input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06A32" id="_x0000_s1037" type="#_x0000_t202" style="position:absolute;margin-left:88.5pt;margin-top:3.95pt;width:274.5pt;height:56.25pt;z-index:251917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" stroked="f">
                <v:textbox>
                  <w:txbxContent>
                    <w:p w14:paraId="56324272" w14:textId="69DA4E78" w:rsidR="003C3492" w:rsidRPr="00DF2AEF" w:rsidRDefault="003C3492" w:rsidP="00397317">
                      <w:pPr>
                        <w:rPr>
                          <w:sz w:val="20"/>
                          <w:szCs w:val="18"/>
                          <w:lang w:val="en-US"/>
                        </w:rPr>
                      </w:pPr>
                      <w:r>
                        <w:rPr>
                          <w:b/>
                          <w:bCs/>
                          <w:sz w:val="20"/>
                          <w:szCs w:val="18"/>
                          <w:lang w:val="en-US"/>
                        </w:rPr>
                        <w:t>Table</w:t>
                      </w:r>
                      <w:r w:rsidRPr="00B73448">
                        <w:rPr>
                          <w:b/>
                          <w:bCs/>
                          <w:sz w:val="20"/>
                          <w:szCs w:val="18"/>
                          <w:lang w:val="en-US"/>
                        </w:rPr>
                        <w:t xml:space="preserve"> </w:t>
                      </w:r>
                      <w:r>
                        <w:rPr>
                          <w:b/>
                          <w:bCs/>
                          <w:sz w:val="20"/>
                          <w:szCs w:val="18"/>
                          <w:lang w:val="en-US"/>
                        </w:rPr>
                        <w:t>2</w:t>
                      </w:r>
                      <w:r w:rsidRPr="00B73448">
                        <w:rPr>
                          <w:b/>
                          <w:bCs/>
                          <w:sz w:val="20"/>
                          <w:szCs w:val="18"/>
                          <w:lang w:val="en-US"/>
                        </w:rPr>
                        <w:t>:</w:t>
                      </w:r>
                      <w:r>
                        <w:rPr>
                          <w:b/>
                          <w:bCs/>
                          <w:sz w:val="20"/>
                          <w:szCs w:val="18"/>
                          <w:lang w:val="en-US"/>
                        </w:rPr>
                        <w:t xml:space="preserve"> </w:t>
                      </w:r>
                      <w:r>
                        <w:rPr>
                          <w:sz w:val="20"/>
                          <w:szCs w:val="18"/>
                          <w:lang w:val="en-US"/>
                        </w:rPr>
                        <w:t>Performance evaluation of dynamic-factor Markov-switching model using yield curve parameters and one proxy for economic activity as underlying input data</w:t>
                      </w:r>
                    </w:p>
                  </w:txbxContent>
                </v:textbox>
                <w10:wrap type="square"/>
              </v:shape>
            </w:pict>
          </mc:Fallback>
        </mc:AlternateContent>
      </w:r>
    </w:p>
    <w:p w14:paraId="09F74C19" w14:textId="77777777" w:rsidR="00397317" w:rsidRDefault="00397317" w:rsidP="00DB003F">
      <w:pPr>
        <w:rPr>
          <w:lang w:val="en-US"/>
        </w:rPr>
      </w:pPr>
    </w:p>
    <w:p w14:paraId="016EAF8A" w14:textId="6A3DD9BD" w:rsidR="005F22EC" w:rsidRDefault="005F22EC" w:rsidP="00DB003F">
      <w:pPr>
        <w:rPr>
          <w:lang w:val="en-US"/>
        </w:rPr>
      </w:pPr>
    </w:p>
    <w:p w14:paraId="1B9BEBCF" w14:textId="35D89FBE" w:rsidR="00F87F83" w:rsidRDefault="00DB003F" w:rsidP="00BD2E5C">
      <w:pPr>
        <w:rPr>
          <w:lang w:val="en-US"/>
        </w:rPr>
      </w:pPr>
      <w:r>
        <w:rPr>
          <w:lang w:val="en-US"/>
        </w:rPr>
        <w:t xml:space="preserve">All in all, the </w:t>
      </w:r>
      <w:r w:rsidR="00D57CC2">
        <w:rPr>
          <w:lang w:val="en-US"/>
        </w:rPr>
        <w:t xml:space="preserve">outlined results </w:t>
      </w:r>
      <w:r w:rsidR="005F22EC">
        <w:rPr>
          <w:lang w:val="en-US"/>
        </w:rPr>
        <w:t>provide an overall support</w:t>
      </w:r>
      <w:r w:rsidRPr="00DB003F">
        <w:rPr>
          <w:lang w:val="en-US"/>
        </w:rPr>
        <w:t xml:space="preserve"> </w:t>
      </w:r>
      <w:r w:rsidR="00F003A6">
        <w:rPr>
          <w:lang w:val="en-US"/>
        </w:rPr>
        <w:t xml:space="preserve">to the </w:t>
      </w:r>
      <w:r w:rsidR="005F22EC">
        <w:rPr>
          <w:lang w:val="en-US"/>
        </w:rPr>
        <w:t>dynamic-factor model with Markov-</w:t>
      </w:r>
      <w:r w:rsidR="00B344D9">
        <w:rPr>
          <w:lang w:val="en-US"/>
        </w:rPr>
        <w:t>switching</w:t>
      </w:r>
      <w:r w:rsidR="00D57CC2">
        <w:rPr>
          <w:lang w:val="en-US"/>
        </w:rPr>
        <w:t xml:space="preserve"> for both </w:t>
      </w:r>
      <w:r w:rsidR="00397317">
        <w:rPr>
          <w:lang w:val="en-US"/>
        </w:rPr>
        <w:t xml:space="preserve">approaches, using </w:t>
      </w:r>
      <w:r w:rsidR="00D57CC2">
        <w:rPr>
          <w:lang w:val="en-US"/>
        </w:rPr>
        <w:t>coincident economic variables</w:t>
      </w:r>
      <w:r w:rsidR="00397317">
        <w:rPr>
          <w:lang w:val="en-US"/>
        </w:rPr>
        <w:t>,</w:t>
      </w:r>
      <w:r w:rsidR="00D57CC2">
        <w:rPr>
          <w:lang w:val="en-US"/>
        </w:rPr>
        <w:t xml:space="preserve"> and yield curve </w:t>
      </w:r>
      <w:r w:rsidR="00397317">
        <w:rPr>
          <w:lang w:val="en-US"/>
        </w:rPr>
        <w:t>parameters and one proxy for economic activity as underlying input data</w:t>
      </w:r>
      <w:r w:rsidR="00D57CC2">
        <w:rPr>
          <w:lang w:val="en-US"/>
        </w:rPr>
        <w:t>.</w:t>
      </w:r>
    </w:p>
    <w:p w14:paraId="12597E02" w14:textId="2EA64FBA" w:rsidR="00BD2E5C" w:rsidRPr="00EA1D87" w:rsidRDefault="00BD2E5C" w:rsidP="00BD2E5C">
      <w:pPr>
        <w:pStyle w:val="Heading2"/>
        <w:rPr>
          <w:b/>
          <w:bCs/>
          <w:lang w:val="en-US"/>
        </w:rPr>
      </w:pPr>
      <w:bookmarkStart w:id="11" w:name="_Toc43156070"/>
      <w:r>
        <w:rPr>
          <w:b/>
          <w:bCs/>
          <w:lang w:val="en-US"/>
        </w:rPr>
        <w:lastRenderedPageBreak/>
        <w:t xml:space="preserve">Evaluation of </w:t>
      </w:r>
      <w:r w:rsidRPr="00EA1D87">
        <w:rPr>
          <w:b/>
          <w:bCs/>
          <w:lang w:val="en-US"/>
        </w:rPr>
        <w:t>LSTM Neural Network</w:t>
      </w:r>
      <w:r>
        <w:rPr>
          <w:b/>
          <w:bCs/>
          <w:lang w:val="en-US"/>
        </w:rPr>
        <w:t xml:space="preserve"> models</w:t>
      </w:r>
      <w:bookmarkEnd w:id="11"/>
    </w:p>
    <w:p w14:paraId="0A14726A" w14:textId="19B42547" w:rsidR="005E13C4" w:rsidRDefault="00397317" w:rsidP="005E13C4">
      <w:pPr>
        <w:rPr>
          <w:lang w:val="en-US"/>
        </w:rPr>
      </w:pPr>
      <w:r>
        <w:rPr>
          <w:noProof/>
        </w:rPr>
        <w:drawing>
          <wp:anchor distT="0" distB="0" distL="114300" distR="114300" simplePos="0" relativeHeight="251831296" behindDoc="1" locked="0" layoutInCell="1" allowOverlap="1" wp14:anchorId="3103E4E1" wp14:editId="2B21B466">
            <wp:simplePos x="0" y="0"/>
            <wp:positionH relativeFrom="column">
              <wp:posOffset>860425</wp:posOffset>
            </wp:positionH>
            <wp:positionV relativeFrom="paragraph">
              <wp:posOffset>3355340</wp:posOffset>
            </wp:positionV>
            <wp:extent cx="3601085" cy="2822575"/>
            <wp:effectExtent l="19050" t="19050" r="18415" b="158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01085" cy="2822575"/>
                    </a:xfrm>
                    <a:prstGeom prst="rect">
                      <a:avLst/>
                    </a:prstGeom>
                    <a:ln>
                      <a:solidFill>
                        <a:schemeClr val="tx1"/>
                      </a:solidFill>
                    </a:ln>
                  </pic:spPr>
                </pic:pic>
              </a:graphicData>
            </a:graphic>
          </wp:anchor>
        </w:drawing>
      </w:r>
      <w:r w:rsidR="009F4D56">
        <w:rPr>
          <w:lang w:val="en-US"/>
        </w:rPr>
        <w:t xml:space="preserve">Before assessing the quality of the LSTM neural network model, a cross validation run is </w:t>
      </w:r>
      <w:r w:rsidR="00B344D9">
        <w:rPr>
          <w:lang w:val="en-US"/>
        </w:rPr>
        <w:t>executed</w:t>
      </w:r>
      <w:r w:rsidR="009F4D56">
        <w:rPr>
          <w:lang w:val="en-US"/>
        </w:rPr>
        <w:t xml:space="preserve"> to derive a more accurate estimate of the model’s </w:t>
      </w:r>
      <w:r w:rsidR="00B344D9">
        <w:rPr>
          <w:lang w:val="en-US"/>
        </w:rPr>
        <w:t>prediction</w:t>
      </w:r>
      <w:r w:rsidR="009F4D56">
        <w:rPr>
          <w:lang w:val="en-US"/>
        </w:rPr>
        <w:t xml:space="preserve"> performance. </w:t>
      </w:r>
      <w:r w:rsidR="005E13C4" w:rsidRPr="005E13C4">
        <w:rPr>
          <w:lang w:val="en-US"/>
        </w:rPr>
        <w:t>Due to the temporal c</w:t>
      </w:r>
      <w:r w:rsidR="005E13C4">
        <w:rPr>
          <w:lang w:val="en-US"/>
        </w:rPr>
        <w:t xml:space="preserve">omponents inherent to time series </w:t>
      </w:r>
      <w:r w:rsidR="00BD2E5C">
        <w:rPr>
          <w:lang w:val="en-US"/>
        </w:rPr>
        <w:t xml:space="preserve">data, traditional cross validation techniques such as k-fold cross validation cannot be directly used as they assume no direct relationship between the observations, i.e. that each observation is independent. Thus, for </w:t>
      </w:r>
      <w:r w:rsidR="0059280A">
        <w:rPr>
          <w:lang w:val="en-US"/>
        </w:rPr>
        <w:t>the LSTM neural network models</w:t>
      </w:r>
      <w:r w:rsidR="00BD2E5C">
        <w:rPr>
          <w:lang w:val="en-US"/>
        </w:rPr>
        <w:t xml:space="preserve"> </w:t>
      </w:r>
      <w:r w:rsidR="00D532F3">
        <w:rPr>
          <w:lang w:val="en-US"/>
        </w:rPr>
        <w:t>applied in this</w:t>
      </w:r>
      <w:r>
        <w:rPr>
          <w:lang w:val="en-US"/>
        </w:rPr>
        <w:t xml:space="preserve"> study,</w:t>
      </w:r>
      <w:r w:rsidR="00D532F3">
        <w:rPr>
          <w:lang w:val="en-US"/>
        </w:rPr>
        <w:t xml:space="preserve"> </w:t>
      </w:r>
      <w:r w:rsidR="00BD2E5C">
        <w:rPr>
          <w:lang w:val="en-US"/>
        </w:rPr>
        <w:t xml:space="preserve">a cross validation technique called </w:t>
      </w:r>
      <w:r>
        <w:rPr>
          <w:lang w:val="en-US"/>
        </w:rPr>
        <w:t>“</w:t>
      </w:r>
      <w:r w:rsidR="00BD2E5C">
        <w:rPr>
          <w:lang w:val="en-US"/>
        </w:rPr>
        <w:t>time series split</w:t>
      </w:r>
      <w:r>
        <w:rPr>
          <w:lang w:val="en-US"/>
        </w:rPr>
        <w:t>”</w:t>
      </w:r>
      <w:r w:rsidR="00BD2E5C">
        <w:rPr>
          <w:lang w:val="en-US"/>
        </w:rPr>
        <w:t xml:space="preserve"> is used in order to respect the temporal order in which the values are </w:t>
      </w:r>
      <w:r w:rsidR="00B344D9">
        <w:rPr>
          <w:lang w:val="en-US"/>
        </w:rPr>
        <w:t>observed</w:t>
      </w:r>
      <w:r w:rsidR="00BD2E5C">
        <w:rPr>
          <w:lang w:val="en-US"/>
        </w:rPr>
        <w:t>. This approach will result in a more accurate estimate of the performance of the LSTM models on unseen data.</w:t>
      </w:r>
      <w:r w:rsidR="0059280A">
        <w:rPr>
          <w:lang w:val="en-US"/>
        </w:rPr>
        <w:t xml:space="preserve"> For both datasets of this study 3</w:t>
      </w:r>
      <w:r w:rsidR="00D532F3">
        <w:rPr>
          <w:lang w:val="en-US"/>
        </w:rPr>
        <w:t xml:space="preserve"> different cross validation runs were executed, with n=3, n=5 and n=10 splits, in order to assess the robustness of the model.</w:t>
      </w:r>
      <w:r w:rsidR="00D532F3">
        <w:rPr>
          <w:rStyle w:val="FootnoteReference"/>
          <w:lang w:val="en-US"/>
        </w:rPr>
        <w:footnoteReference w:id="8"/>
      </w:r>
      <w:r w:rsidR="0059280A">
        <w:rPr>
          <w:lang w:val="en-US"/>
        </w:rPr>
        <w:t xml:space="preserve"> </w:t>
      </w:r>
      <w:r w:rsidR="00D532F3">
        <w:rPr>
          <w:lang w:val="en-US"/>
        </w:rPr>
        <w:t>In the table below, the methodology of the time series split cross validation technique is visualized (with the example of n=10 splits).</w:t>
      </w:r>
    </w:p>
    <w:p w14:paraId="28FBB671" w14:textId="02664022" w:rsidR="00BD2E5C" w:rsidRDefault="00397317" w:rsidP="005E13C4">
      <w:pPr>
        <w:rPr>
          <w:lang w:val="en-US"/>
        </w:rPr>
      </w:pPr>
      <w:r w:rsidRPr="00B73448">
        <w:rPr>
          <w:noProof/>
          <w:lang w:val="en-US"/>
        </w:rPr>
        <mc:AlternateContent>
          <mc:Choice Requires="wps">
            <w:drawing>
              <wp:anchor distT="45720" distB="45720" distL="114300" distR="114300" simplePos="0" relativeHeight="251919360" behindDoc="0" locked="0" layoutInCell="1" allowOverlap="1" wp14:anchorId="1E661428" wp14:editId="0849E3C5">
                <wp:simplePos x="0" y="0"/>
                <wp:positionH relativeFrom="column">
                  <wp:posOffset>857250</wp:posOffset>
                </wp:positionH>
                <wp:positionV relativeFrom="paragraph">
                  <wp:posOffset>2929255</wp:posOffset>
                </wp:positionV>
                <wp:extent cx="3601085" cy="323850"/>
                <wp:effectExtent l="0" t="0" r="0" b="0"/>
                <wp:wrapSquare wrapText="bothSides"/>
                <wp:docPr id="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1085" cy="323850"/>
                        </a:xfrm>
                        <a:prstGeom prst="rect">
                          <a:avLst/>
                        </a:prstGeom>
                        <a:solidFill>
                          <a:srgbClr val="FFFFFF"/>
                        </a:solidFill>
                        <a:ln w="9525">
                          <a:noFill/>
                          <a:miter lim="800000"/>
                          <a:headEnd/>
                          <a:tailEnd/>
                        </a:ln>
                      </wps:spPr>
                      <wps:txbx>
                        <w:txbxContent>
                          <w:p w14:paraId="356C5A1F" w14:textId="0F49D7F7" w:rsidR="003C3492" w:rsidRPr="00DF2AEF" w:rsidRDefault="003C3492" w:rsidP="00397317">
                            <w:pPr>
                              <w:rPr>
                                <w:sz w:val="20"/>
                                <w:szCs w:val="18"/>
                                <w:lang w:val="en-US"/>
                              </w:rPr>
                            </w:pPr>
                            <w:r>
                              <w:rPr>
                                <w:b/>
                                <w:bCs/>
                                <w:sz w:val="20"/>
                                <w:szCs w:val="18"/>
                                <w:lang w:val="en-US"/>
                              </w:rPr>
                              <w:t>Figure</w:t>
                            </w:r>
                            <w:r w:rsidRPr="00B73448">
                              <w:rPr>
                                <w:b/>
                                <w:bCs/>
                                <w:sz w:val="20"/>
                                <w:szCs w:val="18"/>
                                <w:lang w:val="en-US"/>
                              </w:rPr>
                              <w:t xml:space="preserve"> </w:t>
                            </w:r>
                            <w:r>
                              <w:rPr>
                                <w:b/>
                                <w:bCs/>
                                <w:sz w:val="20"/>
                                <w:szCs w:val="18"/>
                                <w:lang w:val="en-US"/>
                              </w:rPr>
                              <w:t>9</w:t>
                            </w:r>
                            <w:r w:rsidRPr="00B73448">
                              <w:rPr>
                                <w:b/>
                                <w:bCs/>
                                <w:sz w:val="20"/>
                                <w:szCs w:val="18"/>
                                <w:lang w:val="en-US"/>
                              </w:rPr>
                              <w:t>:</w:t>
                            </w:r>
                            <w:r>
                              <w:rPr>
                                <w:b/>
                                <w:bCs/>
                                <w:sz w:val="20"/>
                                <w:szCs w:val="18"/>
                                <w:lang w:val="en-US"/>
                              </w:rPr>
                              <w:t xml:space="preserve"> </w:t>
                            </w:r>
                            <w:r>
                              <w:rPr>
                                <w:sz w:val="20"/>
                                <w:szCs w:val="18"/>
                                <w:lang w:val="en-US"/>
                              </w:rPr>
                              <w:t xml:space="preserve">Cross </w:t>
                            </w:r>
                            <w:r w:rsidR="00B344D9">
                              <w:rPr>
                                <w:sz w:val="20"/>
                                <w:szCs w:val="18"/>
                                <w:lang w:val="en-US"/>
                              </w:rPr>
                              <w:t>validation</w:t>
                            </w:r>
                            <w:r>
                              <w:rPr>
                                <w:sz w:val="20"/>
                                <w:szCs w:val="18"/>
                                <w:lang w:val="en-US"/>
                              </w:rPr>
                              <w:t xml:space="preserve"> technique “time series split”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61428" id="_x0000_s1038" type="#_x0000_t202" style="position:absolute;margin-left:67.5pt;margin-top:230.65pt;width:283.55pt;height:25.5pt;z-index:251919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" stroked="f">
                <v:textbox>
                  <w:txbxContent>
                    <w:p w14:paraId="356C5A1F" w14:textId="0F49D7F7" w:rsidR="003C3492" w:rsidRPr="00DF2AEF" w:rsidRDefault="003C3492" w:rsidP="00397317">
                      <w:pPr>
                        <w:rPr>
                          <w:sz w:val="20"/>
                          <w:szCs w:val="18"/>
                          <w:lang w:val="en-US"/>
                        </w:rPr>
                      </w:pPr>
                      <w:r>
                        <w:rPr>
                          <w:b/>
                          <w:bCs/>
                          <w:sz w:val="20"/>
                          <w:szCs w:val="18"/>
                          <w:lang w:val="en-US"/>
                        </w:rPr>
                        <w:t>Figure</w:t>
                      </w:r>
                      <w:r w:rsidRPr="00B73448">
                        <w:rPr>
                          <w:b/>
                          <w:bCs/>
                          <w:sz w:val="20"/>
                          <w:szCs w:val="18"/>
                          <w:lang w:val="en-US"/>
                        </w:rPr>
                        <w:t xml:space="preserve"> </w:t>
                      </w:r>
                      <w:r>
                        <w:rPr>
                          <w:b/>
                          <w:bCs/>
                          <w:sz w:val="20"/>
                          <w:szCs w:val="18"/>
                          <w:lang w:val="en-US"/>
                        </w:rPr>
                        <w:t>9</w:t>
                      </w:r>
                      <w:r w:rsidRPr="00B73448">
                        <w:rPr>
                          <w:b/>
                          <w:bCs/>
                          <w:sz w:val="20"/>
                          <w:szCs w:val="18"/>
                          <w:lang w:val="en-US"/>
                        </w:rPr>
                        <w:t>:</w:t>
                      </w:r>
                      <w:r>
                        <w:rPr>
                          <w:b/>
                          <w:bCs/>
                          <w:sz w:val="20"/>
                          <w:szCs w:val="18"/>
                          <w:lang w:val="en-US"/>
                        </w:rPr>
                        <w:t xml:space="preserve"> </w:t>
                      </w:r>
                      <w:r>
                        <w:rPr>
                          <w:sz w:val="20"/>
                          <w:szCs w:val="18"/>
                          <w:lang w:val="en-US"/>
                        </w:rPr>
                        <w:t xml:space="preserve">Cross </w:t>
                      </w:r>
                      <w:r w:rsidR="00B344D9">
                        <w:rPr>
                          <w:sz w:val="20"/>
                          <w:szCs w:val="18"/>
                          <w:lang w:val="en-US"/>
                        </w:rPr>
                        <w:t>validation</w:t>
                      </w:r>
                      <w:r>
                        <w:rPr>
                          <w:sz w:val="20"/>
                          <w:szCs w:val="18"/>
                          <w:lang w:val="en-US"/>
                        </w:rPr>
                        <w:t xml:space="preserve"> technique “time series split”</w:t>
                      </w:r>
                    </w:p>
                  </w:txbxContent>
                </v:textbox>
                <w10:wrap type="square"/>
              </v:shape>
            </w:pict>
          </mc:Fallback>
        </mc:AlternateContent>
      </w:r>
    </w:p>
    <w:p w14:paraId="482A6BAF" w14:textId="6EF06E51" w:rsidR="008D2822" w:rsidRDefault="008D2822" w:rsidP="005E13C4">
      <w:pPr>
        <w:rPr>
          <w:lang w:val="en-US"/>
        </w:rPr>
      </w:pPr>
    </w:p>
    <w:p w14:paraId="0A040168" w14:textId="3157DB16" w:rsidR="008D2822" w:rsidRDefault="008D2822" w:rsidP="008D2822">
      <w:pPr>
        <w:rPr>
          <w:lang w:val="en-US"/>
        </w:rPr>
      </w:pPr>
      <w:r>
        <w:rPr>
          <w:lang w:val="en-US"/>
        </w:rPr>
        <w:lastRenderedPageBreak/>
        <w:t xml:space="preserve">The table below presents the results of time series split cross validation across both underlying datasets used in this study. For this analysis, the metric accuracy was chosen to score each approach. The </w:t>
      </w:r>
      <w:r w:rsidR="00B344D9">
        <w:rPr>
          <w:lang w:val="en-US"/>
        </w:rPr>
        <w:t>table</w:t>
      </w:r>
      <w:r>
        <w:rPr>
          <w:lang w:val="en-US"/>
        </w:rPr>
        <w:t xml:space="preserve"> shows the </w:t>
      </w:r>
      <w:r w:rsidR="009F4D56">
        <w:rPr>
          <w:lang w:val="en-US"/>
        </w:rPr>
        <w:t xml:space="preserve">mean </w:t>
      </w:r>
      <w:r>
        <w:rPr>
          <w:lang w:val="en-US"/>
        </w:rPr>
        <w:t xml:space="preserve">accuracy estimates and standard errors for the LSTM neural network model with </w:t>
      </w:r>
      <w:r w:rsidR="00097F7F" w:rsidRPr="00097F7F">
        <w:rPr>
          <w:lang w:val="en-US"/>
        </w:rPr>
        <w:t>coincident</w:t>
      </w:r>
      <w:r>
        <w:rPr>
          <w:lang w:val="en-US"/>
        </w:rPr>
        <w:t xml:space="preserve"> economic indicators and yield curve data as the underlying input data. </w:t>
      </w:r>
    </w:p>
    <w:p w14:paraId="12FDAEBD" w14:textId="63C63374" w:rsidR="008D2822" w:rsidRDefault="009F4D56" w:rsidP="005E13C4">
      <w:pPr>
        <w:rPr>
          <w:lang w:val="en-US"/>
        </w:rPr>
      </w:pPr>
      <w:r>
        <w:rPr>
          <w:noProof/>
        </w:rPr>
        <w:drawing>
          <wp:anchor distT="0" distB="0" distL="114300" distR="114300" simplePos="0" relativeHeight="251830272" behindDoc="1" locked="0" layoutInCell="1" allowOverlap="1" wp14:anchorId="469D85B5" wp14:editId="02F047F8">
            <wp:simplePos x="0" y="0"/>
            <wp:positionH relativeFrom="column">
              <wp:posOffset>651170</wp:posOffset>
            </wp:positionH>
            <wp:positionV relativeFrom="paragraph">
              <wp:posOffset>127133</wp:posOffset>
            </wp:positionV>
            <wp:extent cx="4167505" cy="1256030"/>
            <wp:effectExtent l="19050" t="19050" r="23495" b="20320"/>
            <wp:wrapTight wrapText="bothSides">
              <wp:wrapPolygon edited="0">
                <wp:start x="-99" y="-328"/>
                <wp:lineTo x="-99" y="21622"/>
                <wp:lineTo x="21623" y="21622"/>
                <wp:lineTo x="21623" y="-328"/>
                <wp:lineTo x="-99" y="-328"/>
              </wp:wrapPolygon>
            </wp:wrapTight>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67505" cy="1256030"/>
                    </a:xfrm>
                    <a:prstGeom prst="rect">
                      <a:avLst/>
                    </a:prstGeom>
                    <a:ln>
                      <a:solidFill>
                        <a:srgbClr val="000000"/>
                      </a:solidFill>
                    </a:ln>
                  </pic:spPr>
                </pic:pic>
              </a:graphicData>
            </a:graphic>
            <wp14:sizeRelH relativeFrom="margin">
              <wp14:pctWidth>0</wp14:pctWidth>
            </wp14:sizeRelH>
            <wp14:sizeRelV relativeFrom="margin">
              <wp14:pctHeight>0</wp14:pctHeight>
            </wp14:sizeRelV>
          </wp:anchor>
        </w:drawing>
      </w:r>
    </w:p>
    <w:p w14:paraId="12FFADB8" w14:textId="078761AF" w:rsidR="008D2822" w:rsidRDefault="008D2822" w:rsidP="005E13C4">
      <w:pPr>
        <w:rPr>
          <w:lang w:val="en-US"/>
        </w:rPr>
      </w:pPr>
    </w:p>
    <w:p w14:paraId="6FBB2720" w14:textId="60A0876F" w:rsidR="00D57CC2" w:rsidRDefault="00D57CC2" w:rsidP="005E13C4">
      <w:pPr>
        <w:rPr>
          <w:lang w:val="en-US"/>
        </w:rPr>
      </w:pPr>
    </w:p>
    <w:p w14:paraId="09788957" w14:textId="2C452494" w:rsidR="00635930" w:rsidRDefault="00635930" w:rsidP="005E13C4">
      <w:pPr>
        <w:rPr>
          <w:lang w:val="en-US"/>
        </w:rPr>
      </w:pPr>
      <w:r w:rsidRPr="00B73448">
        <w:rPr>
          <w:noProof/>
          <w:lang w:val="en-US"/>
        </w:rPr>
        <mc:AlternateContent>
          <mc:Choice Requires="wps">
            <w:drawing>
              <wp:anchor distT="45720" distB="45720" distL="114300" distR="114300" simplePos="0" relativeHeight="251921408" behindDoc="0" locked="0" layoutInCell="1" allowOverlap="1" wp14:anchorId="2160A8F4" wp14:editId="11CAB106">
                <wp:simplePos x="0" y="0"/>
                <wp:positionH relativeFrom="column">
                  <wp:posOffset>647700</wp:posOffset>
                </wp:positionH>
                <wp:positionV relativeFrom="paragraph">
                  <wp:posOffset>321945</wp:posOffset>
                </wp:positionV>
                <wp:extent cx="4167505" cy="476250"/>
                <wp:effectExtent l="0" t="0" r="4445" b="0"/>
                <wp:wrapSquare wrapText="bothSides"/>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7505" cy="476250"/>
                        </a:xfrm>
                        <a:prstGeom prst="rect">
                          <a:avLst/>
                        </a:prstGeom>
                        <a:solidFill>
                          <a:srgbClr val="FFFFFF"/>
                        </a:solidFill>
                        <a:ln w="9525">
                          <a:noFill/>
                          <a:miter lim="800000"/>
                          <a:headEnd/>
                          <a:tailEnd/>
                        </a:ln>
                      </wps:spPr>
                      <wps:txbx>
                        <w:txbxContent>
                          <w:p w14:paraId="3E95A8AA" w14:textId="4953E053" w:rsidR="003C3492" w:rsidRPr="00DF2AEF" w:rsidRDefault="003C3492" w:rsidP="00397317">
                            <w:pPr>
                              <w:rPr>
                                <w:sz w:val="20"/>
                                <w:szCs w:val="18"/>
                                <w:lang w:val="en-US"/>
                              </w:rPr>
                            </w:pPr>
                            <w:r>
                              <w:rPr>
                                <w:b/>
                                <w:bCs/>
                                <w:sz w:val="20"/>
                                <w:szCs w:val="18"/>
                                <w:lang w:val="en-US"/>
                              </w:rPr>
                              <w:t>Table</w:t>
                            </w:r>
                            <w:r w:rsidRPr="00B73448">
                              <w:rPr>
                                <w:b/>
                                <w:bCs/>
                                <w:sz w:val="20"/>
                                <w:szCs w:val="18"/>
                                <w:lang w:val="en-US"/>
                              </w:rPr>
                              <w:t xml:space="preserve"> </w:t>
                            </w:r>
                            <w:r>
                              <w:rPr>
                                <w:b/>
                                <w:bCs/>
                                <w:sz w:val="20"/>
                                <w:szCs w:val="18"/>
                                <w:lang w:val="en-US"/>
                              </w:rPr>
                              <w:t>3</w:t>
                            </w:r>
                            <w:r w:rsidRPr="00B73448">
                              <w:rPr>
                                <w:b/>
                                <w:bCs/>
                                <w:sz w:val="20"/>
                                <w:szCs w:val="18"/>
                                <w:lang w:val="en-US"/>
                              </w:rPr>
                              <w:t>:</w:t>
                            </w:r>
                            <w:r>
                              <w:rPr>
                                <w:b/>
                                <w:bCs/>
                                <w:sz w:val="20"/>
                                <w:szCs w:val="18"/>
                                <w:lang w:val="en-US"/>
                              </w:rPr>
                              <w:t xml:space="preserve"> </w:t>
                            </w:r>
                            <w:r>
                              <w:rPr>
                                <w:sz w:val="20"/>
                                <w:szCs w:val="18"/>
                                <w:lang w:val="en-US"/>
                              </w:rPr>
                              <w:t xml:space="preserve">Cross </w:t>
                            </w:r>
                            <w:r w:rsidR="00B344D9">
                              <w:rPr>
                                <w:sz w:val="20"/>
                                <w:szCs w:val="18"/>
                                <w:lang w:val="en-US"/>
                              </w:rPr>
                              <w:t>validation</w:t>
                            </w:r>
                            <w:r>
                              <w:rPr>
                                <w:sz w:val="20"/>
                                <w:szCs w:val="18"/>
                                <w:lang w:val="en-US"/>
                              </w:rPr>
                              <w:t xml:space="preserve"> results using “time series split” for n=3, n=5 and n=10 runs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0A8F4" id="_x0000_s1039" type="#_x0000_t202" style="position:absolute;margin-left:51pt;margin-top:25.35pt;width:328.15pt;height:37.5pt;z-index:251921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" stroked="f">
                <v:textbox>
                  <w:txbxContent>
                    <w:p w14:paraId="3E95A8AA" w14:textId="4953E053" w:rsidR="003C3492" w:rsidRPr="00DF2AEF" w:rsidRDefault="003C3492" w:rsidP="00397317">
                      <w:pPr>
                        <w:rPr>
                          <w:sz w:val="20"/>
                          <w:szCs w:val="18"/>
                          <w:lang w:val="en-US"/>
                        </w:rPr>
                      </w:pPr>
                      <w:r>
                        <w:rPr>
                          <w:b/>
                          <w:bCs/>
                          <w:sz w:val="20"/>
                          <w:szCs w:val="18"/>
                          <w:lang w:val="en-US"/>
                        </w:rPr>
                        <w:t>Table</w:t>
                      </w:r>
                      <w:r w:rsidRPr="00B73448">
                        <w:rPr>
                          <w:b/>
                          <w:bCs/>
                          <w:sz w:val="20"/>
                          <w:szCs w:val="18"/>
                          <w:lang w:val="en-US"/>
                        </w:rPr>
                        <w:t xml:space="preserve"> </w:t>
                      </w:r>
                      <w:r>
                        <w:rPr>
                          <w:b/>
                          <w:bCs/>
                          <w:sz w:val="20"/>
                          <w:szCs w:val="18"/>
                          <w:lang w:val="en-US"/>
                        </w:rPr>
                        <w:t>3</w:t>
                      </w:r>
                      <w:r w:rsidRPr="00B73448">
                        <w:rPr>
                          <w:b/>
                          <w:bCs/>
                          <w:sz w:val="20"/>
                          <w:szCs w:val="18"/>
                          <w:lang w:val="en-US"/>
                        </w:rPr>
                        <w:t>:</w:t>
                      </w:r>
                      <w:r>
                        <w:rPr>
                          <w:b/>
                          <w:bCs/>
                          <w:sz w:val="20"/>
                          <w:szCs w:val="18"/>
                          <w:lang w:val="en-US"/>
                        </w:rPr>
                        <w:t xml:space="preserve"> </w:t>
                      </w:r>
                      <w:r>
                        <w:rPr>
                          <w:sz w:val="20"/>
                          <w:szCs w:val="18"/>
                          <w:lang w:val="en-US"/>
                        </w:rPr>
                        <w:t xml:space="preserve">Cross </w:t>
                      </w:r>
                      <w:r w:rsidR="00B344D9">
                        <w:rPr>
                          <w:sz w:val="20"/>
                          <w:szCs w:val="18"/>
                          <w:lang w:val="en-US"/>
                        </w:rPr>
                        <w:t>validation</w:t>
                      </w:r>
                      <w:r>
                        <w:rPr>
                          <w:sz w:val="20"/>
                          <w:szCs w:val="18"/>
                          <w:lang w:val="en-US"/>
                        </w:rPr>
                        <w:t xml:space="preserve"> results using “time series split” for n=3, n=5 and n=10 runs</w:t>
                      </w:r>
                    </w:p>
                  </w:txbxContent>
                </v:textbox>
                <w10:wrap type="square"/>
              </v:shape>
            </w:pict>
          </mc:Fallback>
        </mc:AlternateContent>
      </w:r>
    </w:p>
    <w:p w14:paraId="35C9C51D" w14:textId="15E5CF0F" w:rsidR="008D2822" w:rsidRDefault="008D2822" w:rsidP="005E13C4">
      <w:pPr>
        <w:rPr>
          <w:lang w:val="en-US"/>
        </w:rPr>
      </w:pPr>
    </w:p>
    <w:p w14:paraId="678CA3AE" w14:textId="7C977452" w:rsidR="008D2822" w:rsidRDefault="008D2822" w:rsidP="005E13C4">
      <w:pPr>
        <w:rPr>
          <w:lang w:val="en-US"/>
        </w:rPr>
      </w:pPr>
    </w:p>
    <w:p w14:paraId="0003E2CD" w14:textId="504E4482" w:rsidR="008D2822" w:rsidRDefault="00A84493" w:rsidP="005E13C4">
      <w:pPr>
        <w:rPr>
          <w:lang w:val="en-US"/>
        </w:rPr>
      </w:pPr>
      <w:r w:rsidRPr="004477E7">
        <w:rPr>
          <w:lang w:val="en-US"/>
        </w:rPr>
        <w:t xml:space="preserve">For both input data, the cross validation lead to satisfactory results using LSTM neural networks with a simple two hidden-layer architecture. </w:t>
      </w:r>
      <w:r w:rsidR="00EB7AF4">
        <w:rPr>
          <w:lang w:val="en-US"/>
        </w:rPr>
        <w:t>In order to prevent overfitting</w:t>
      </w:r>
      <w:r w:rsidR="00A55C54">
        <w:rPr>
          <w:lang w:val="en-US"/>
        </w:rPr>
        <w:t>,</w:t>
      </w:r>
      <w:r w:rsidR="00EB7AF4">
        <w:rPr>
          <w:lang w:val="en-US"/>
        </w:rPr>
        <w:t xml:space="preserve"> a LSTM model with only</w:t>
      </w:r>
      <w:r w:rsidR="00A55C54">
        <w:rPr>
          <w:lang w:val="en-US"/>
        </w:rPr>
        <w:t xml:space="preserve"> two dense layers with 16 nodes each was implemented. For the those hidden layers, the rectified linear (“relu”) activation function was used. The “relu” function will directly forward positive inputs from the first layer to the second layer and output a zero for every negative input. For  the output layer a sigmoid function was used, which generates a result between zero and one, which is adequate for a binary classification problem. The loss function implemented in the model refers to “binary-crossentropy” </w:t>
      </w:r>
      <w:r w:rsidR="003B4236">
        <w:rPr>
          <w:lang w:val="en-US"/>
        </w:rPr>
        <w:t>as indicated by the binary target variable to determine recessions (1) and expansions (0).</w:t>
      </w:r>
      <w:r w:rsidR="003B4236" w:rsidRPr="0069115F">
        <w:rPr>
          <w:noProof/>
          <w:lang w:val="en-US"/>
        </w:rPr>
        <w:t xml:space="preserve"> </w:t>
      </w:r>
      <w:r w:rsidR="003B4236">
        <w:rPr>
          <w:noProof/>
          <w:lang w:val="en-US"/>
        </w:rPr>
        <w:t>Finally, i</w:t>
      </w:r>
      <w:r w:rsidR="003B4236">
        <w:rPr>
          <w:lang w:val="en-US"/>
        </w:rPr>
        <w:t>n order to assess the quality of the LSTM neural networks in forecasting recessions, three different time h</w:t>
      </w:r>
      <w:r w:rsidR="003B4236" w:rsidRPr="003B4236">
        <w:rPr>
          <w:lang w:val="en-US"/>
        </w:rPr>
        <w:t>orizons (</w:t>
      </w:r>
      <w:r w:rsidR="003B4236">
        <w:rPr>
          <w:lang w:val="en-US"/>
        </w:rPr>
        <w:t>1 month</w:t>
      </w:r>
      <w:r w:rsidR="003B4236" w:rsidRPr="003B4236">
        <w:rPr>
          <w:lang w:val="en-US"/>
        </w:rPr>
        <w:t xml:space="preserve">, 3 months and 12 months) were predicted </w:t>
      </w:r>
      <w:r w:rsidR="003B4236">
        <w:rPr>
          <w:lang w:val="en-US"/>
        </w:rPr>
        <w:t xml:space="preserve">by using the last 12 months of observation in case of the application with coincident economic indicators and 24 months of </w:t>
      </w:r>
      <w:r w:rsidR="00B344D9">
        <w:rPr>
          <w:lang w:val="en-US"/>
        </w:rPr>
        <w:t>observations</w:t>
      </w:r>
      <w:r w:rsidR="003B4236">
        <w:rPr>
          <w:lang w:val="en-US"/>
        </w:rPr>
        <w:t xml:space="preserve"> in case of the application with the yield curve</w:t>
      </w:r>
      <w:r w:rsidR="003B4236" w:rsidRPr="003B4236">
        <w:rPr>
          <w:lang w:val="en-US"/>
        </w:rPr>
        <w:t>.</w:t>
      </w:r>
      <w:r w:rsidR="00635930">
        <w:rPr>
          <w:lang w:val="en-US"/>
        </w:rPr>
        <w:t xml:space="preserve"> The duration of those timesteps was chosen based on the respective nature of the coincident and leading variables.</w:t>
      </w:r>
      <w:r w:rsidR="003B4236" w:rsidRPr="003B4236">
        <w:rPr>
          <w:lang w:val="en-US"/>
        </w:rPr>
        <w:t xml:space="preserve"> </w:t>
      </w:r>
      <w:r w:rsidR="003B4236">
        <w:rPr>
          <w:lang w:val="en-US"/>
        </w:rPr>
        <w:t xml:space="preserve">The quality of those predictions is, in a next step, evaluated using accuracy rates and precision rates. </w:t>
      </w:r>
    </w:p>
    <w:p w14:paraId="1DE63C2B" w14:textId="225E3056" w:rsidR="0063483D" w:rsidRDefault="00C92A58" w:rsidP="005E13C4">
      <w:pPr>
        <w:rPr>
          <w:lang w:val="en-US"/>
        </w:rPr>
      </w:pPr>
      <w:r>
        <w:rPr>
          <w:noProof/>
        </w:rPr>
        <w:lastRenderedPageBreak/>
        <w:drawing>
          <wp:anchor distT="0" distB="0" distL="114300" distR="114300" simplePos="0" relativeHeight="251931648" behindDoc="0" locked="0" layoutInCell="1" allowOverlap="1" wp14:anchorId="207FF9EB" wp14:editId="66F404B4">
            <wp:simplePos x="0" y="0"/>
            <wp:positionH relativeFrom="column">
              <wp:posOffset>242348</wp:posOffset>
            </wp:positionH>
            <wp:positionV relativeFrom="paragraph">
              <wp:posOffset>1301601</wp:posOffset>
            </wp:positionV>
            <wp:extent cx="5035556" cy="1748287"/>
            <wp:effectExtent l="19050" t="19050" r="12700" b="23495"/>
            <wp:wrapTopAndBottom/>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35556" cy="174828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72BAC">
        <w:rPr>
          <w:lang w:val="en-US"/>
        </w:rPr>
        <w:t xml:space="preserve">To begin with, the performance of the LSTM neural network using coincident economic variables as input data is evaluated. </w:t>
      </w:r>
      <w:r w:rsidR="00DA10E8">
        <w:rPr>
          <w:lang w:val="en-US"/>
        </w:rPr>
        <w:t xml:space="preserve">The figure </w:t>
      </w:r>
      <w:r w:rsidR="00B344D9">
        <w:rPr>
          <w:lang w:val="en-US"/>
        </w:rPr>
        <w:t>below</w:t>
      </w:r>
      <w:r w:rsidR="00DA10E8">
        <w:rPr>
          <w:lang w:val="en-US"/>
        </w:rPr>
        <w:t xml:space="preserve"> plot</w:t>
      </w:r>
      <w:r w:rsidR="00472BAC">
        <w:rPr>
          <w:lang w:val="en-US"/>
        </w:rPr>
        <w:t>s</w:t>
      </w:r>
      <w:r w:rsidR="00DA10E8">
        <w:rPr>
          <w:lang w:val="en-US"/>
        </w:rPr>
        <w:t xml:space="preserve"> the estimated recession </w:t>
      </w:r>
      <w:r w:rsidR="00B344D9">
        <w:rPr>
          <w:lang w:val="en-US"/>
        </w:rPr>
        <w:t>probabilities</w:t>
      </w:r>
      <w:r w:rsidR="00DA10E8">
        <w:rPr>
          <w:lang w:val="en-US"/>
        </w:rPr>
        <w:t xml:space="preserve"> </w:t>
      </w:r>
      <w:r w:rsidR="00472BAC">
        <w:rPr>
          <w:lang w:val="en-US"/>
        </w:rPr>
        <w:t>for the full-sample and the out-of-sample using the last 12 months</w:t>
      </w:r>
      <w:r w:rsidR="00635930">
        <w:rPr>
          <w:lang w:val="en-US"/>
        </w:rPr>
        <w:t xml:space="preserve"> as observed data points in order</w:t>
      </w:r>
      <w:r w:rsidR="00472BAC">
        <w:rPr>
          <w:lang w:val="en-US"/>
        </w:rPr>
        <w:t xml:space="preserve"> to predict a </w:t>
      </w:r>
      <w:r w:rsidR="00241F9D">
        <w:rPr>
          <w:lang w:val="en-US"/>
        </w:rPr>
        <w:t>1</w:t>
      </w:r>
      <w:r w:rsidR="00472BAC">
        <w:rPr>
          <w:lang w:val="en-US"/>
        </w:rPr>
        <w:t xml:space="preserve"> month forecast horizo</w:t>
      </w:r>
      <w:r w:rsidR="004477E7">
        <w:rPr>
          <w:lang w:val="en-US"/>
        </w:rPr>
        <w:t>n</w:t>
      </w:r>
      <w:r w:rsidR="00DA10E8">
        <w:rPr>
          <w:lang w:val="en-US"/>
        </w:rPr>
        <w:t>.</w:t>
      </w:r>
      <w:r w:rsidR="00DA10E8">
        <w:rPr>
          <w:rStyle w:val="FootnoteReference"/>
          <w:lang w:val="en-US"/>
        </w:rPr>
        <w:footnoteReference w:id="9"/>
      </w:r>
    </w:p>
    <w:p w14:paraId="22BD52A0" w14:textId="4F48F539" w:rsidR="0037447C" w:rsidRDefault="00C92A58" w:rsidP="005E13C4">
      <w:pPr>
        <w:rPr>
          <w:lang w:val="en-US"/>
        </w:rPr>
      </w:pPr>
      <w:r>
        <w:rPr>
          <w:noProof/>
        </w:rPr>
        <w:drawing>
          <wp:anchor distT="0" distB="0" distL="114300" distR="114300" simplePos="0" relativeHeight="251932672" behindDoc="0" locked="0" layoutInCell="1" allowOverlap="1" wp14:anchorId="0712CDAB" wp14:editId="7FD36565">
            <wp:simplePos x="0" y="0"/>
            <wp:positionH relativeFrom="column">
              <wp:posOffset>253145</wp:posOffset>
            </wp:positionH>
            <wp:positionV relativeFrom="paragraph">
              <wp:posOffset>2367094</wp:posOffset>
            </wp:positionV>
            <wp:extent cx="5036063" cy="1740861"/>
            <wp:effectExtent l="19050" t="19050" r="12700" b="12065"/>
            <wp:wrapTopAndBottom/>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36063" cy="174086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35930" w:rsidRPr="00B73448">
        <w:rPr>
          <w:noProof/>
          <w:lang w:val="en-US"/>
        </w:rPr>
        <mc:AlternateContent>
          <mc:Choice Requires="wps">
            <w:drawing>
              <wp:anchor distT="45720" distB="45720" distL="114300" distR="114300" simplePos="0" relativeHeight="251923456" behindDoc="0" locked="0" layoutInCell="1" allowOverlap="1" wp14:anchorId="702C5F50" wp14:editId="2920C038">
                <wp:simplePos x="0" y="0"/>
                <wp:positionH relativeFrom="column">
                  <wp:posOffset>352425</wp:posOffset>
                </wp:positionH>
                <wp:positionV relativeFrom="paragraph">
                  <wp:posOffset>1894840</wp:posOffset>
                </wp:positionV>
                <wp:extent cx="4984750" cy="514350"/>
                <wp:effectExtent l="0" t="0" r="6350" b="0"/>
                <wp:wrapSquare wrapText="bothSides"/>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0" cy="514350"/>
                        </a:xfrm>
                        <a:prstGeom prst="rect">
                          <a:avLst/>
                        </a:prstGeom>
                        <a:solidFill>
                          <a:srgbClr val="FFFFFF"/>
                        </a:solidFill>
                        <a:ln w="9525">
                          <a:noFill/>
                          <a:miter lim="800000"/>
                          <a:headEnd/>
                          <a:tailEnd/>
                        </a:ln>
                      </wps:spPr>
                      <wps:txbx>
                        <w:txbxContent>
                          <w:p w14:paraId="719FEBC7" w14:textId="6EC30D9E" w:rsidR="003C3492" w:rsidRPr="00DF2AEF" w:rsidRDefault="003C3492" w:rsidP="00635930">
                            <w:pPr>
                              <w:rPr>
                                <w:sz w:val="20"/>
                                <w:szCs w:val="18"/>
                                <w:lang w:val="en-US"/>
                              </w:rPr>
                            </w:pPr>
                            <w:r w:rsidRPr="00B73448">
                              <w:rPr>
                                <w:b/>
                                <w:bCs/>
                                <w:sz w:val="20"/>
                                <w:szCs w:val="18"/>
                                <w:lang w:val="en-US"/>
                              </w:rPr>
                              <w:t xml:space="preserve">Figure </w:t>
                            </w:r>
                            <w:r>
                              <w:rPr>
                                <w:b/>
                                <w:bCs/>
                                <w:sz w:val="20"/>
                                <w:szCs w:val="18"/>
                                <w:lang w:val="en-US"/>
                              </w:rPr>
                              <w:t>10</w:t>
                            </w:r>
                            <w:r w:rsidRPr="00B73448">
                              <w:rPr>
                                <w:b/>
                                <w:bCs/>
                                <w:sz w:val="20"/>
                                <w:szCs w:val="18"/>
                                <w:lang w:val="en-US"/>
                              </w:rPr>
                              <w:t>:</w:t>
                            </w:r>
                            <w:r>
                              <w:rPr>
                                <w:b/>
                                <w:bCs/>
                                <w:sz w:val="20"/>
                                <w:szCs w:val="18"/>
                                <w:lang w:val="en-US"/>
                              </w:rPr>
                              <w:t xml:space="preserve"> </w:t>
                            </w:r>
                            <w:r>
                              <w:rPr>
                                <w:sz w:val="20"/>
                                <w:szCs w:val="18"/>
                                <w:lang w:val="en-US"/>
                              </w:rPr>
                              <w:t xml:space="preserve">Recession </w:t>
                            </w:r>
                            <w:r w:rsidR="00B344D9">
                              <w:rPr>
                                <w:sz w:val="20"/>
                                <w:szCs w:val="18"/>
                                <w:lang w:val="en-US"/>
                              </w:rPr>
                              <w:t>probabilities</w:t>
                            </w:r>
                            <w:r>
                              <w:rPr>
                                <w:sz w:val="20"/>
                                <w:szCs w:val="18"/>
                                <w:lang w:val="en-US"/>
                              </w:rPr>
                              <w:t xml:space="preserve"> conditional on the full-sample with coincident economic variables as underlying input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C5F50" id="_x0000_s1040" type="#_x0000_t202" style="position:absolute;margin-left:27.75pt;margin-top:149.2pt;width:392.5pt;height:40.5pt;z-index:25192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" stroked="f">
                <v:textbox>
                  <w:txbxContent>
                    <w:p w14:paraId="719FEBC7" w14:textId="6EC30D9E" w:rsidR="003C3492" w:rsidRPr="00DF2AEF" w:rsidRDefault="003C3492" w:rsidP="00635930">
                      <w:pPr>
                        <w:rPr>
                          <w:sz w:val="20"/>
                          <w:szCs w:val="18"/>
                          <w:lang w:val="en-US"/>
                        </w:rPr>
                      </w:pPr>
                      <w:r w:rsidRPr="00B73448">
                        <w:rPr>
                          <w:b/>
                          <w:bCs/>
                          <w:sz w:val="20"/>
                          <w:szCs w:val="18"/>
                          <w:lang w:val="en-US"/>
                        </w:rPr>
                        <w:t xml:space="preserve">Figure </w:t>
                      </w:r>
                      <w:r>
                        <w:rPr>
                          <w:b/>
                          <w:bCs/>
                          <w:sz w:val="20"/>
                          <w:szCs w:val="18"/>
                          <w:lang w:val="en-US"/>
                        </w:rPr>
                        <w:t>10</w:t>
                      </w:r>
                      <w:r w:rsidRPr="00B73448">
                        <w:rPr>
                          <w:b/>
                          <w:bCs/>
                          <w:sz w:val="20"/>
                          <w:szCs w:val="18"/>
                          <w:lang w:val="en-US"/>
                        </w:rPr>
                        <w:t>:</w:t>
                      </w:r>
                      <w:r>
                        <w:rPr>
                          <w:b/>
                          <w:bCs/>
                          <w:sz w:val="20"/>
                          <w:szCs w:val="18"/>
                          <w:lang w:val="en-US"/>
                        </w:rPr>
                        <w:t xml:space="preserve"> </w:t>
                      </w:r>
                      <w:r>
                        <w:rPr>
                          <w:sz w:val="20"/>
                          <w:szCs w:val="18"/>
                          <w:lang w:val="en-US"/>
                        </w:rPr>
                        <w:t xml:space="preserve">Recession </w:t>
                      </w:r>
                      <w:r w:rsidR="00B344D9">
                        <w:rPr>
                          <w:sz w:val="20"/>
                          <w:szCs w:val="18"/>
                          <w:lang w:val="en-US"/>
                        </w:rPr>
                        <w:t>probabilities</w:t>
                      </w:r>
                      <w:r>
                        <w:rPr>
                          <w:sz w:val="20"/>
                          <w:szCs w:val="18"/>
                          <w:lang w:val="en-US"/>
                        </w:rPr>
                        <w:t xml:space="preserve"> conditional on the full-sample with coincident economic variables as underlying input data.</w:t>
                      </w:r>
                    </w:p>
                  </w:txbxContent>
                </v:textbox>
                <w10:wrap type="square"/>
              </v:shape>
            </w:pict>
          </mc:Fallback>
        </mc:AlternateContent>
      </w:r>
    </w:p>
    <w:p w14:paraId="598A7B81" w14:textId="6EF98E0D" w:rsidR="00635930" w:rsidRDefault="00C92A58" w:rsidP="000D2EB9">
      <w:pPr>
        <w:jc w:val="both"/>
        <w:rPr>
          <w:lang w:val="en-US"/>
        </w:rPr>
      </w:pPr>
      <w:r w:rsidRPr="00B73448">
        <w:rPr>
          <w:noProof/>
          <w:lang w:val="en-US"/>
        </w:rPr>
        <mc:AlternateContent>
          <mc:Choice Requires="wps">
            <w:drawing>
              <wp:anchor distT="45720" distB="45720" distL="114300" distR="114300" simplePos="0" relativeHeight="251925504" behindDoc="0" locked="0" layoutInCell="1" allowOverlap="1" wp14:anchorId="6498DB4A" wp14:editId="63CDF33E">
                <wp:simplePos x="0" y="0"/>
                <wp:positionH relativeFrom="column">
                  <wp:posOffset>266700</wp:posOffset>
                </wp:positionH>
                <wp:positionV relativeFrom="paragraph">
                  <wp:posOffset>1933575</wp:posOffset>
                </wp:positionV>
                <wp:extent cx="4984750" cy="504825"/>
                <wp:effectExtent l="0" t="0" r="6350" b="9525"/>
                <wp:wrapSquare wrapText="bothSides"/>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0" cy="504825"/>
                        </a:xfrm>
                        <a:prstGeom prst="rect">
                          <a:avLst/>
                        </a:prstGeom>
                        <a:solidFill>
                          <a:srgbClr val="FFFFFF"/>
                        </a:solidFill>
                        <a:ln w="9525">
                          <a:noFill/>
                          <a:miter lim="800000"/>
                          <a:headEnd/>
                          <a:tailEnd/>
                        </a:ln>
                      </wps:spPr>
                      <wps:txbx>
                        <w:txbxContent>
                          <w:p w14:paraId="21398844" w14:textId="32B6744A" w:rsidR="003C3492" w:rsidRPr="00DF2AEF" w:rsidRDefault="003C3492" w:rsidP="00635930">
                            <w:pPr>
                              <w:rPr>
                                <w:sz w:val="20"/>
                                <w:szCs w:val="18"/>
                                <w:lang w:val="en-US"/>
                              </w:rPr>
                            </w:pPr>
                            <w:r w:rsidRPr="00B73448">
                              <w:rPr>
                                <w:b/>
                                <w:bCs/>
                                <w:sz w:val="20"/>
                                <w:szCs w:val="18"/>
                                <w:lang w:val="en-US"/>
                              </w:rPr>
                              <w:t xml:space="preserve">Figure </w:t>
                            </w:r>
                            <w:r>
                              <w:rPr>
                                <w:b/>
                                <w:bCs/>
                                <w:sz w:val="20"/>
                                <w:szCs w:val="18"/>
                                <w:lang w:val="en-US"/>
                              </w:rPr>
                              <w:t>11</w:t>
                            </w:r>
                            <w:r w:rsidRPr="00B73448">
                              <w:rPr>
                                <w:b/>
                                <w:bCs/>
                                <w:sz w:val="20"/>
                                <w:szCs w:val="18"/>
                                <w:lang w:val="en-US"/>
                              </w:rPr>
                              <w:t>:</w:t>
                            </w:r>
                            <w:r>
                              <w:rPr>
                                <w:b/>
                                <w:bCs/>
                                <w:sz w:val="20"/>
                                <w:szCs w:val="18"/>
                                <w:lang w:val="en-US"/>
                              </w:rPr>
                              <w:t xml:space="preserve"> </w:t>
                            </w:r>
                            <w:r>
                              <w:rPr>
                                <w:sz w:val="20"/>
                                <w:szCs w:val="18"/>
                                <w:lang w:val="en-US"/>
                              </w:rPr>
                              <w:t xml:space="preserve">Recession </w:t>
                            </w:r>
                            <w:r w:rsidR="00B344D9">
                              <w:rPr>
                                <w:sz w:val="20"/>
                                <w:szCs w:val="18"/>
                                <w:lang w:val="en-US"/>
                              </w:rPr>
                              <w:t>probabilities</w:t>
                            </w:r>
                            <w:r>
                              <w:rPr>
                                <w:sz w:val="20"/>
                                <w:szCs w:val="18"/>
                                <w:lang w:val="en-US"/>
                              </w:rPr>
                              <w:t xml:space="preserve"> conditional on the out-of-sample with coincident economic variables as underlying input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8DB4A" id="_x0000_s1041" type="#_x0000_t202" style="position:absolute;left:0;text-align:left;margin-left:21pt;margin-top:152.25pt;width:392.5pt;height:39.75pt;z-index:251925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" stroked="f">
                <v:textbox>
                  <w:txbxContent>
                    <w:p w14:paraId="21398844" w14:textId="32B6744A" w:rsidR="003C3492" w:rsidRPr="00DF2AEF" w:rsidRDefault="003C3492" w:rsidP="00635930">
                      <w:pPr>
                        <w:rPr>
                          <w:sz w:val="20"/>
                          <w:szCs w:val="18"/>
                          <w:lang w:val="en-US"/>
                        </w:rPr>
                      </w:pPr>
                      <w:r w:rsidRPr="00B73448">
                        <w:rPr>
                          <w:b/>
                          <w:bCs/>
                          <w:sz w:val="20"/>
                          <w:szCs w:val="18"/>
                          <w:lang w:val="en-US"/>
                        </w:rPr>
                        <w:t xml:space="preserve">Figure </w:t>
                      </w:r>
                      <w:r>
                        <w:rPr>
                          <w:b/>
                          <w:bCs/>
                          <w:sz w:val="20"/>
                          <w:szCs w:val="18"/>
                          <w:lang w:val="en-US"/>
                        </w:rPr>
                        <w:t>11</w:t>
                      </w:r>
                      <w:r w:rsidRPr="00B73448">
                        <w:rPr>
                          <w:b/>
                          <w:bCs/>
                          <w:sz w:val="20"/>
                          <w:szCs w:val="18"/>
                          <w:lang w:val="en-US"/>
                        </w:rPr>
                        <w:t>:</w:t>
                      </w:r>
                      <w:r>
                        <w:rPr>
                          <w:b/>
                          <w:bCs/>
                          <w:sz w:val="20"/>
                          <w:szCs w:val="18"/>
                          <w:lang w:val="en-US"/>
                        </w:rPr>
                        <w:t xml:space="preserve"> </w:t>
                      </w:r>
                      <w:r>
                        <w:rPr>
                          <w:sz w:val="20"/>
                          <w:szCs w:val="18"/>
                          <w:lang w:val="en-US"/>
                        </w:rPr>
                        <w:t xml:space="preserve">Recession </w:t>
                      </w:r>
                      <w:r w:rsidR="00B344D9">
                        <w:rPr>
                          <w:sz w:val="20"/>
                          <w:szCs w:val="18"/>
                          <w:lang w:val="en-US"/>
                        </w:rPr>
                        <w:t>probabilities</w:t>
                      </w:r>
                      <w:r>
                        <w:rPr>
                          <w:sz w:val="20"/>
                          <w:szCs w:val="18"/>
                          <w:lang w:val="en-US"/>
                        </w:rPr>
                        <w:t xml:space="preserve"> conditional on the out-of-sample with coincident economic variables as underlying input data.</w:t>
                      </w:r>
                    </w:p>
                  </w:txbxContent>
                </v:textbox>
                <w10:wrap type="square"/>
              </v:shape>
            </w:pict>
          </mc:Fallback>
        </mc:AlternateContent>
      </w:r>
    </w:p>
    <w:p w14:paraId="3EC2D274" w14:textId="7997F95C" w:rsidR="00635930" w:rsidRDefault="00635930" w:rsidP="000D2EB9">
      <w:pPr>
        <w:jc w:val="both"/>
        <w:rPr>
          <w:lang w:val="en-US"/>
        </w:rPr>
      </w:pPr>
    </w:p>
    <w:p w14:paraId="5FF25E7E" w14:textId="2DFB3DE3" w:rsidR="00EE32DA" w:rsidRDefault="004477E7" w:rsidP="000D2EB9">
      <w:pPr>
        <w:jc w:val="both"/>
        <w:rPr>
          <w:lang w:val="en-US"/>
        </w:rPr>
      </w:pPr>
      <w:r>
        <w:rPr>
          <w:lang w:val="en-US"/>
        </w:rPr>
        <w:t xml:space="preserve">The visual result is satisfactory as all historic recessions are captured </w:t>
      </w:r>
      <w:r w:rsidR="00B344D9">
        <w:rPr>
          <w:lang w:val="en-US"/>
        </w:rPr>
        <w:t>fairly</w:t>
      </w:r>
      <w:r>
        <w:rPr>
          <w:lang w:val="en-US"/>
        </w:rPr>
        <w:t xml:space="preserve"> well regarding start date as well as duration of recessions.</w:t>
      </w:r>
    </w:p>
    <w:p w14:paraId="17E7D6D4" w14:textId="4B0534F8" w:rsidR="00241F9D" w:rsidRDefault="003F209B" w:rsidP="000D2EB9">
      <w:pPr>
        <w:jc w:val="both"/>
        <w:rPr>
          <w:lang w:val="en-US"/>
        </w:rPr>
      </w:pPr>
      <w:r>
        <w:rPr>
          <w:lang w:val="en-US"/>
        </w:rPr>
        <w:t xml:space="preserve">The results of the out-of-sample exercise is illustrated in the table down below. The probability forecasts of the 1 month, 3 months and 12 months forecast horizons are </w:t>
      </w:r>
      <w:r w:rsidR="00B344D9">
        <w:rPr>
          <w:lang w:val="en-US"/>
        </w:rPr>
        <w:t>evaluated</w:t>
      </w:r>
      <w:r>
        <w:rPr>
          <w:lang w:val="en-US"/>
        </w:rPr>
        <w:t xml:space="preserve"> with respect to their accuracy and precision. The accuracy rates are fairly high for all forecast horizons. </w:t>
      </w:r>
      <w:r w:rsidR="00C92A58">
        <w:rPr>
          <w:lang w:val="en-US"/>
        </w:rPr>
        <w:lastRenderedPageBreak/>
        <w:t>However, s</w:t>
      </w:r>
      <w:r>
        <w:rPr>
          <w:lang w:val="en-US"/>
        </w:rPr>
        <w:t>ince it is more likely to capture true negative events than true positive events, that is, due to the asymmetries in the duration of business cycles</w:t>
      </w:r>
      <w:r w:rsidR="00912E88">
        <w:rPr>
          <w:lang w:val="en-US"/>
        </w:rPr>
        <w:t xml:space="preserve">, the precision rate is the more accurate metric to assess the quality of the model’s </w:t>
      </w:r>
      <w:r w:rsidR="00B344D9">
        <w:rPr>
          <w:lang w:val="en-US"/>
        </w:rPr>
        <w:t>performance</w:t>
      </w:r>
      <w:r w:rsidR="00912E88">
        <w:rPr>
          <w:lang w:val="en-US"/>
        </w:rPr>
        <w:t xml:space="preserve">. For a 1 month forecast horizon the precision rate is </w:t>
      </w:r>
      <w:r w:rsidR="00241F9D">
        <w:rPr>
          <w:lang w:val="en-US"/>
        </w:rPr>
        <w:t>88</w:t>
      </w:r>
      <w:r w:rsidR="00912E88">
        <w:rPr>
          <w:lang w:val="en-US"/>
        </w:rPr>
        <w:t xml:space="preserve">%. As the forecast horizon increases the precision rate decreases. </w:t>
      </w:r>
    </w:p>
    <w:tbl>
      <w:tblPr>
        <w:tblpPr w:leftFromText="180" w:rightFromText="180" w:vertAnchor="text" w:horzAnchor="margin" w:tblpXSpec="center" w:tblpY="82"/>
        <w:tblW w:w="5763" w:type="dxa"/>
        <w:tblLook w:val="04A0" w:firstRow="1" w:lastRow="0" w:firstColumn="1" w:lastColumn="0" w:noHBand="0" w:noVBand="1"/>
      </w:tblPr>
      <w:tblGrid>
        <w:gridCol w:w="2330"/>
        <w:gridCol w:w="1025"/>
        <w:gridCol w:w="1134"/>
        <w:gridCol w:w="1274"/>
      </w:tblGrid>
      <w:tr w:rsidR="00241F9D" w:rsidRPr="00C92A58" w14:paraId="28804F1A" w14:textId="77777777" w:rsidTr="00241F9D">
        <w:trPr>
          <w:trHeight w:val="310"/>
        </w:trPr>
        <w:tc>
          <w:tcPr>
            <w:tcW w:w="2330" w:type="dxa"/>
            <w:tcBorders>
              <w:top w:val="single" w:sz="8" w:space="0" w:color="auto"/>
              <w:left w:val="single" w:sz="4" w:space="0" w:color="auto"/>
              <w:bottom w:val="nil"/>
              <w:right w:val="nil"/>
            </w:tcBorders>
            <w:shd w:val="clear" w:color="auto" w:fill="auto"/>
            <w:noWrap/>
            <w:vAlign w:val="center"/>
            <w:hideMark/>
          </w:tcPr>
          <w:p w14:paraId="3FD94CB5" w14:textId="77777777" w:rsidR="00241F9D" w:rsidRPr="00C92A58" w:rsidRDefault="00241F9D" w:rsidP="00241F9D">
            <w:pPr>
              <w:spacing w:after="0" w:line="240" w:lineRule="auto"/>
              <w:rPr>
                <w:rFonts w:eastAsia="Times New Roman" w:cs="Times New Roman"/>
                <w:b/>
                <w:bCs/>
                <w:color w:val="000000"/>
                <w:sz w:val="22"/>
                <w:lang w:val="en-US"/>
              </w:rPr>
            </w:pPr>
            <w:r w:rsidRPr="00C92A58">
              <w:rPr>
                <w:rFonts w:eastAsia="Times New Roman" w:cs="Times New Roman"/>
                <w:b/>
                <w:bCs/>
                <w:color w:val="000000"/>
                <w:sz w:val="22"/>
                <w:lang w:val="en-US"/>
              </w:rPr>
              <w:t>Turning Point</w:t>
            </w:r>
          </w:p>
        </w:tc>
        <w:tc>
          <w:tcPr>
            <w:tcW w:w="3433" w:type="dxa"/>
            <w:gridSpan w:val="3"/>
            <w:tcBorders>
              <w:top w:val="single" w:sz="8" w:space="0" w:color="auto"/>
              <w:left w:val="nil"/>
              <w:bottom w:val="nil"/>
              <w:right w:val="single" w:sz="4" w:space="0" w:color="000000"/>
            </w:tcBorders>
            <w:shd w:val="clear" w:color="auto" w:fill="auto"/>
            <w:noWrap/>
            <w:vAlign w:val="center"/>
            <w:hideMark/>
          </w:tcPr>
          <w:p w14:paraId="0E60894F" w14:textId="77777777" w:rsidR="00241F9D" w:rsidRPr="00C92A58" w:rsidRDefault="00241F9D" w:rsidP="00241F9D">
            <w:pPr>
              <w:spacing w:after="0" w:line="240" w:lineRule="auto"/>
              <w:jc w:val="center"/>
              <w:rPr>
                <w:rFonts w:eastAsia="Times New Roman" w:cs="Times New Roman"/>
                <w:b/>
                <w:bCs/>
                <w:color w:val="000000"/>
                <w:sz w:val="22"/>
                <w:u w:val="single"/>
                <w:lang w:val="en-US"/>
              </w:rPr>
            </w:pPr>
            <w:r w:rsidRPr="00C92A58">
              <w:rPr>
                <w:rFonts w:eastAsia="Times New Roman" w:cs="Times New Roman"/>
                <w:b/>
                <w:bCs/>
                <w:color w:val="000000"/>
                <w:sz w:val="22"/>
                <w:u w:val="single"/>
                <w:lang w:val="en-US"/>
              </w:rPr>
              <w:t>Coincident indicators</w:t>
            </w:r>
          </w:p>
        </w:tc>
      </w:tr>
      <w:tr w:rsidR="00241F9D" w:rsidRPr="00C92A58" w14:paraId="0B7A0AC3" w14:textId="77777777" w:rsidTr="00241F9D">
        <w:trPr>
          <w:trHeight w:val="325"/>
        </w:trPr>
        <w:tc>
          <w:tcPr>
            <w:tcW w:w="2330" w:type="dxa"/>
            <w:tcBorders>
              <w:top w:val="nil"/>
              <w:left w:val="single" w:sz="4" w:space="0" w:color="auto"/>
              <w:bottom w:val="single" w:sz="8" w:space="0" w:color="auto"/>
              <w:right w:val="nil"/>
            </w:tcBorders>
            <w:shd w:val="clear" w:color="auto" w:fill="auto"/>
            <w:noWrap/>
            <w:vAlign w:val="center"/>
            <w:hideMark/>
          </w:tcPr>
          <w:p w14:paraId="5D676326" w14:textId="77777777" w:rsidR="00241F9D" w:rsidRPr="00C92A58" w:rsidRDefault="00241F9D" w:rsidP="00241F9D">
            <w:pPr>
              <w:spacing w:after="0" w:line="240" w:lineRule="auto"/>
              <w:rPr>
                <w:rFonts w:eastAsia="Times New Roman" w:cs="Times New Roman"/>
                <w:b/>
                <w:bCs/>
                <w:color w:val="000000"/>
                <w:sz w:val="22"/>
                <w:lang w:val="en-US"/>
              </w:rPr>
            </w:pPr>
            <w:r w:rsidRPr="00C92A58">
              <w:rPr>
                <w:rFonts w:eastAsia="Times New Roman" w:cs="Times New Roman"/>
                <w:b/>
                <w:bCs/>
                <w:color w:val="000000"/>
                <w:sz w:val="22"/>
                <w:lang w:val="en-US"/>
              </w:rPr>
              <w:t>Evaluation</w:t>
            </w:r>
          </w:p>
        </w:tc>
        <w:tc>
          <w:tcPr>
            <w:tcW w:w="1025" w:type="dxa"/>
            <w:tcBorders>
              <w:top w:val="nil"/>
              <w:left w:val="nil"/>
              <w:bottom w:val="single" w:sz="8" w:space="0" w:color="auto"/>
              <w:right w:val="nil"/>
            </w:tcBorders>
            <w:shd w:val="clear" w:color="auto" w:fill="auto"/>
            <w:noWrap/>
            <w:vAlign w:val="center"/>
            <w:hideMark/>
          </w:tcPr>
          <w:p w14:paraId="62538650" w14:textId="77777777" w:rsidR="00241F9D" w:rsidRPr="00C92A58" w:rsidRDefault="00241F9D" w:rsidP="00241F9D">
            <w:pPr>
              <w:spacing w:after="0" w:line="240" w:lineRule="auto"/>
              <w:rPr>
                <w:rFonts w:eastAsia="Times New Roman" w:cs="Times New Roman"/>
                <w:b/>
                <w:bCs/>
                <w:color w:val="000000"/>
                <w:sz w:val="22"/>
                <w:lang w:val="en-US"/>
              </w:rPr>
            </w:pPr>
            <w:r w:rsidRPr="00C92A58">
              <w:rPr>
                <w:rFonts w:eastAsia="Times New Roman" w:cs="Times New Roman"/>
                <w:b/>
                <w:bCs/>
                <w:color w:val="000000"/>
                <w:sz w:val="22"/>
                <w:lang w:val="en-US"/>
              </w:rPr>
              <w:t>1 month</w:t>
            </w:r>
          </w:p>
        </w:tc>
        <w:tc>
          <w:tcPr>
            <w:tcW w:w="1134" w:type="dxa"/>
            <w:tcBorders>
              <w:top w:val="nil"/>
              <w:left w:val="nil"/>
              <w:bottom w:val="single" w:sz="8" w:space="0" w:color="auto"/>
              <w:right w:val="nil"/>
            </w:tcBorders>
            <w:shd w:val="clear" w:color="auto" w:fill="auto"/>
            <w:noWrap/>
            <w:vAlign w:val="center"/>
            <w:hideMark/>
          </w:tcPr>
          <w:p w14:paraId="39549F47" w14:textId="77777777" w:rsidR="00241F9D" w:rsidRPr="00C92A58" w:rsidRDefault="00241F9D" w:rsidP="00241F9D">
            <w:pPr>
              <w:spacing w:after="0" w:line="240" w:lineRule="auto"/>
              <w:rPr>
                <w:rFonts w:eastAsia="Times New Roman" w:cs="Times New Roman"/>
                <w:b/>
                <w:bCs/>
                <w:color w:val="000000"/>
                <w:sz w:val="22"/>
                <w:lang w:val="en-US"/>
              </w:rPr>
            </w:pPr>
            <w:r w:rsidRPr="00C92A58">
              <w:rPr>
                <w:rFonts w:eastAsia="Times New Roman" w:cs="Times New Roman"/>
                <w:b/>
                <w:bCs/>
                <w:color w:val="000000"/>
                <w:sz w:val="22"/>
                <w:lang w:val="en-US"/>
              </w:rPr>
              <w:t>3 months</w:t>
            </w:r>
          </w:p>
        </w:tc>
        <w:tc>
          <w:tcPr>
            <w:tcW w:w="1273" w:type="dxa"/>
            <w:tcBorders>
              <w:top w:val="nil"/>
              <w:left w:val="nil"/>
              <w:bottom w:val="single" w:sz="8" w:space="0" w:color="auto"/>
              <w:right w:val="single" w:sz="4" w:space="0" w:color="auto"/>
            </w:tcBorders>
            <w:shd w:val="clear" w:color="auto" w:fill="auto"/>
            <w:noWrap/>
            <w:vAlign w:val="center"/>
            <w:hideMark/>
          </w:tcPr>
          <w:p w14:paraId="7E6F3610" w14:textId="77777777" w:rsidR="00241F9D" w:rsidRPr="00C92A58" w:rsidRDefault="00241F9D" w:rsidP="00241F9D">
            <w:pPr>
              <w:spacing w:after="0" w:line="240" w:lineRule="auto"/>
              <w:rPr>
                <w:rFonts w:eastAsia="Times New Roman" w:cs="Times New Roman"/>
                <w:b/>
                <w:bCs/>
                <w:color w:val="000000"/>
                <w:sz w:val="22"/>
                <w:lang w:val="en-US"/>
              </w:rPr>
            </w:pPr>
            <w:r w:rsidRPr="00C92A58">
              <w:rPr>
                <w:rFonts w:eastAsia="Times New Roman" w:cs="Times New Roman"/>
                <w:b/>
                <w:bCs/>
                <w:color w:val="000000"/>
                <w:sz w:val="22"/>
                <w:lang w:val="en-US"/>
              </w:rPr>
              <w:t>12 months</w:t>
            </w:r>
          </w:p>
        </w:tc>
      </w:tr>
      <w:tr w:rsidR="00241F9D" w:rsidRPr="00C92A58" w14:paraId="5190F9CE" w14:textId="77777777" w:rsidTr="00241F9D">
        <w:trPr>
          <w:trHeight w:val="310"/>
        </w:trPr>
        <w:tc>
          <w:tcPr>
            <w:tcW w:w="2330" w:type="dxa"/>
            <w:tcBorders>
              <w:top w:val="nil"/>
              <w:left w:val="single" w:sz="4" w:space="0" w:color="auto"/>
              <w:bottom w:val="nil"/>
              <w:right w:val="nil"/>
            </w:tcBorders>
            <w:shd w:val="clear" w:color="auto" w:fill="auto"/>
            <w:noWrap/>
            <w:vAlign w:val="bottom"/>
            <w:hideMark/>
          </w:tcPr>
          <w:p w14:paraId="63FB938F" w14:textId="77777777" w:rsidR="00241F9D" w:rsidRPr="00C92A58" w:rsidRDefault="00241F9D" w:rsidP="00241F9D">
            <w:pPr>
              <w:spacing w:after="0" w:line="240" w:lineRule="auto"/>
              <w:rPr>
                <w:rFonts w:ascii="Calibri" w:eastAsia="Times New Roman" w:hAnsi="Calibri" w:cs="Calibri"/>
                <w:color w:val="000000"/>
                <w:sz w:val="22"/>
                <w:lang w:val="en-US"/>
              </w:rPr>
            </w:pPr>
            <w:r w:rsidRPr="00C92A58">
              <w:rPr>
                <w:rFonts w:ascii="Calibri" w:eastAsia="Times New Roman" w:hAnsi="Calibri" w:cs="Calibri"/>
                <w:color w:val="000000"/>
                <w:sz w:val="22"/>
                <w:lang w:val="en-US"/>
              </w:rPr>
              <w:t> </w:t>
            </w:r>
          </w:p>
        </w:tc>
        <w:tc>
          <w:tcPr>
            <w:tcW w:w="1025" w:type="dxa"/>
            <w:tcBorders>
              <w:top w:val="nil"/>
              <w:left w:val="nil"/>
              <w:bottom w:val="nil"/>
              <w:right w:val="nil"/>
            </w:tcBorders>
            <w:shd w:val="clear" w:color="auto" w:fill="auto"/>
            <w:noWrap/>
            <w:vAlign w:val="bottom"/>
            <w:hideMark/>
          </w:tcPr>
          <w:p w14:paraId="4558C20B" w14:textId="77777777" w:rsidR="00241F9D" w:rsidRPr="00C92A58" w:rsidRDefault="00241F9D" w:rsidP="00241F9D">
            <w:pPr>
              <w:spacing w:after="0" w:line="240" w:lineRule="auto"/>
              <w:rPr>
                <w:rFonts w:ascii="Calibri" w:eastAsia="Times New Roman" w:hAnsi="Calibri" w:cs="Calibri"/>
                <w:color w:val="000000"/>
                <w:sz w:val="22"/>
                <w:lang w:val="en-US"/>
              </w:rPr>
            </w:pPr>
          </w:p>
        </w:tc>
        <w:tc>
          <w:tcPr>
            <w:tcW w:w="1134" w:type="dxa"/>
            <w:tcBorders>
              <w:top w:val="nil"/>
              <w:left w:val="nil"/>
              <w:bottom w:val="nil"/>
              <w:right w:val="nil"/>
            </w:tcBorders>
            <w:shd w:val="clear" w:color="auto" w:fill="auto"/>
            <w:noWrap/>
            <w:vAlign w:val="bottom"/>
            <w:hideMark/>
          </w:tcPr>
          <w:p w14:paraId="79190BD1" w14:textId="77777777" w:rsidR="00241F9D" w:rsidRPr="00C92A58" w:rsidRDefault="00241F9D" w:rsidP="00241F9D">
            <w:pPr>
              <w:spacing w:after="0" w:line="240" w:lineRule="auto"/>
              <w:rPr>
                <w:rFonts w:eastAsia="Times New Roman" w:cs="Times New Roman"/>
                <w:sz w:val="20"/>
                <w:szCs w:val="20"/>
                <w:lang w:val="en-US"/>
              </w:rPr>
            </w:pPr>
          </w:p>
        </w:tc>
        <w:tc>
          <w:tcPr>
            <w:tcW w:w="1273" w:type="dxa"/>
            <w:tcBorders>
              <w:top w:val="nil"/>
              <w:left w:val="nil"/>
              <w:bottom w:val="nil"/>
              <w:right w:val="single" w:sz="4" w:space="0" w:color="auto"/>
            </w:tcBorders>
            <w:shd w:val="clear" w:color="auto" w:fill="auto"/>
            <w:noWrap/>
            <w:vAlign w:val="bottom"/>
            <w:hideMark/>
          </w:tcPr>
          <w:p w14:paraId="50E73960" w14:textId="77777777" w:rsidR="00241F9D" w:rsidRPr="00C92A58" w:rsidRDefault="00241F9D" w:rsidP="00241F9D">
            <w:pPr>
              <w:spacing w:after="0" w:line="240" w:lineRule="auto"/>
              <w:rPr>
                <w:rFonts w:ascii="Calibri" w:eastAsia="Times New Roman" w:hAnsi="Calibri" w:cs="Calibri"/>
                <w:color w:val="000000"/>
                <w:sz w:val="22"/>
                <w:lang w:val="en-US"/>
              </w:rPr>
            </w:pPr>
            <w:r w:rsidRPr="00C92A58">
              <w:rPr>
                <w:rFonts w:ascii="Calibri" w:eastAsia="Times New Roman" w:hAnsi="Calibri" w:cs="Calibri"/>
                <w:color w:val="000000"/>
                <w:sz w:val="22"/>
                <w:lang w:val="en-US"/>
              </w:rPr>
              <w:t> </w:t>
            </w:r>
          </w:p>
        </w:tc>
      </w:tr>
      <w:tr w:rsidR="00241F9D" w:rsidRPr="00C92A58" w14:paraId="1E945952" w14:textId="77777777" w:rsidTr="00241F9D">
        <w:trPr>
          <w:trHeight w:val="310"/>
        </w:trPr>
        <w:tc>
          <w:tcPr>
            <w:tcW w:w="2330" w:type="dxa"/>
            <w:tcBorders>
              <w:top w:val="nil"/>
              <w:left w:val="single" w:sz="4" w:space="0" w:color="auto"/>
              <w:bottom w:val="nil"/>
              <w:right w:val="nil"/>
            </w:tcBorders>
            <w:shd w:val="clear" w:color="auto" w:fill="auto"/>
            <w:noWrap/>
            <w:vAlign w:val="bottom"/>
            <w:hideMark/>
          </w:tcPr>
          <w:p w14:paraId="41CC3D2F" w14:textId="77777777" w:rsidR="00241F9D" w:rsidRPr="00C92A58" w:rsidRDefault="00241F9D" w:rsidP="00241F9D">
            <w:pPr>
              <w:spacing w:after="0" w:line="240" w:lineRule="auto"/>
              <w:rPr>
                <w:rFonts w:ascii="Calibri" w:eastAsia="Times New Roman" w:hAnsi="Calibri" w:cs="Calibri"/>
                <w:i/>
                <w:iCs/>
                <w:color w:val="000000"/>
                <w:sz w:val="22"/>
                <w:lang w:val="en-US"/>
              </w:rPr>
            </w:pPr>
            <w:r w:rsidRPr="00C92A58">
              <w:rPr>
                <w:rFonts w:ascii="Calibri" w:eastAsia="Times New Roman" w:hAnsi="Calibri" w:cs="Calibri"/>
                <w:i/>
                <w:iCs/>
                <w:color w:val="000000"/>
                <w:sz w:val="22"/>
                <w:lang w:val="en-US"/>
              </w:rPr>
              <w:t>True Positive</w:t>
            </w:r>
          </w:p>
        </w:tc>
        <w:tc>
          <w:tcPr>
            <w:tcW w:w="1025" w:type="dxa"/>
            <w:tcBorders>
              <w:top w:val="nil"/>
              <w:left w:val="nil"/>
              <w:bottom w:val="nil"/>
              <w:right w:val="nil"/>
            </w:tcBorders>
            <w:shd w:val="clear" w:color="auto" w:fill="auto"/>
            <w:noWrap/>
            <w:vAlign w:val="bottom"/>
            <w:hideMark/>
          </w:tcPr>
          <w:p w14:paraId="53541CC0" w14:textId="77777777" w:rsidR="00241F9D" w:rsidRPr="00C92A58" w:rsidRDefault="00241F9D" w:rsidP="00241F9D">
            <w:pPr>
              <w:spacing w:after="0" w:line="240" w:lineRule="auto"/>
              <w:jc w:val="right"/>
              <w:rPr>
                <w:rFonts w:ascii="Calibri" w:eastAsia="Times New Roman" w:hAnsi="Calibri" w:cs="Calibri"/>
                <w:i/>
                <w:iCs/>
                <w:color w:val="000000"/>
                <w:sz w:val="22"/>
                <w:lang w:val="en-US"/>
              </w:rPr>
            </w:pPr>
            <w:r w:rsidRPr="00C92A58">
              <w:rPr>
                <w:rFonts w:ascii="Calibri" w:eastAsia="Times New Roman" w:hAnsi="Calibri" w:cs="Calibri"/>
                <w:i/>
                <w:iCs/>
                <w:color w:val="000000"/>
                <w:sz w:val="22"/>
                <w:lang w:val="en-US"/>
              </w:rPr>
              <w:t>15</w:t>
            </w:r>
          </w:p>
        </w:tc>
        <w:tc>
          <w:tcPr>
            <w:tcW w:w="1134" w:type="dxa"/>
            <w:tcBorders>
              <w:top w:val="nil"/>
              <w:left w:val="nil"/>
              <w:bottom w:val="nil"/>
              <w:right w:val="nil"/>
            </w:tcBorders>
            <w:shd w:val="clear" w:color="auto" w:fill="auto"/>
            <w:noWrap/>
            <w:vAlign w:val="bottom"/>
            <w:hideMark/>
          </w:tcPr>
          <w:p w14:paraId="5CDFC212" w14:textId="77777777" w:rsidR="00241F9D" w:rsidRPr="00C92A58" w:rsidRDefault="00241F9D" w:rsidP="00241F9D">
            <w:pPr>
              <w:spacing w:after="0" w:line="240" w:lineRule="auto"/>
              <w:jc w:val="right"/>
              <w:rPr>
                <w:rFonts w:ascii="Calibri" w:eastAsia="Times New Roman" w:hAnsi="Calibri" w:cs="Calibri"/>
                <w:i/>
                <w:iCs/>
                <w:color w:val="000000"/>
                <w:sz w:val="22"/>
                <w:lang w:val="en-US"/>
              </w:rPr>
            </w:pPr>
            <w:r w:rsidRPr="00C92A58">
              <w:rPr>
                <w:rFonts w:ascii="Calibri" w:eastAsia="Times New Roman" w:hAnsi="Calibri" w:cs="Calibri"/>
                <w:i/>
                <w:iCs/>
                <w:color w:val="000000"/>
                <w:sz w:val="22"/>
                <w:lang w:val="en-US"/>
              </w:rPr>
              <w:t>8</w:t>
            </w:r>
          </w:p>
        </w:tc>
        <w:tc>
          <w:tcPr>
            <w:tcW w:w="1273" w:type="dxa"/>
            <w:tcBorders>
              <w:top w:val="nil"/>
              <w:left w:val="nil"/>
              <w:bottom w:val="nil"/>
              <w:right w:val="single" w:sz="4" w:space="0" w:color="auto"/>
            </w:tcBorders>
            <w:shd w:val="clear" w:color="auto" w:fill="auto"/>
            <w:noWrap/>
            <w:vAlign w:val="bottom"/>
            <w:hideMark/>
          </w:tcPr>
          <w:p w14:paraId="0F2521F4" w14:textId="77777777" w:rsidR="00241F9D" w:rsidRPr="00C92A58" w:rsidRDefault="00241F9D" w:rsidP="00241F9D">
            <w:pPr>
              <w:spacing w:after="0" w:line="240" w:lineRule="auto"/>
              <w:jc w:val="right"/>
              <w:rPr>
                <w:rFonts w:ascii="Calibri" w:eastAsia="Times New Roman" w:hAnsi="Calibri" w:cs="Calibri"/>
                <w:i/>
                <w:iCs/>
                <w:color w:val="000000"/>
                <w:sz w:val="22"/>
                <w:lang w:val="en-US"/>
              </w:rPr>
            </w:pPr>
            <w:r w:rsidRPr="00C92A58">
              <w:rPr>
                <w:rFonts w:ascii="Calibri" w:eastAsia="Times New Roman" w:hAnsi="Calibri" w:cs="Calibri"/>
                <w:i/>
                <w:iCs/>
                <w:color w:val="000000"/>
                <w:sz w:val="22"/>
                <w:lang w:val="en-US"/>
              </w:rPr>
              <w:t>0</w:t>
            </w:r>
          </w:p>
        </w:tc>
      </w:tr>
      <w:tr w:rsidR="00241F9D" w:rsidRPr="00C92A58" w14:paraId="45D8B0B5" w14:textId="77777777" w:rsidTr="00241F9D">
        <w:trPr>
          <w:trHeight w:val="310"/>
        </w:trPr>
        <w:tc>
          <w:tcPr>
            <w:tcW w:w="2330" w:type="dxa"/>
            <w:tcBorders>
              <w:top w:val="nil"/>
              <w:left w:val="single" w:sz="4" w:space="0" w:color="auto"/>
              <w:bottom w:val="nil"/>
              <w:right w:val="nil"/>
            </w:tcBorders>
            <w:shd w:val="clear" w:color="auto" w:fill="auto"/>
            <w:noWrap/>
            <w:vAlign w:val="bottom"/>
            <w:hideMark/>
          </w:tcPr>
          <w:p w14:paraId="3C3363CC" w14:textId="77777777" w:rsidR="00241F9D" w:rsidRPr="00C92A58" w:rsidRDefault="00241F9D" w:rsidP="00241F9D">
            <w:pPr>
              <w:spacing w:after="0" w:line="240" w:lineRule="auto"/>
              <w:rPr>
                <w:rFonts w:ascii="Calibri" w:eastAsia="Times New Roman" w:hAnsi="Calibri" w:cs="Calibri"/>
                <w:i/>
                <w:iCs/>
                <w:color w:val="000000"/>
                <w:sz w:val="22"/>
                <w:lang w:val="en-US"/>
              </w:rPr>
            </w:pPr>
            <w:r w:rsidRPr="00C92A58">
              <w:rPr>
                <w:rFonts w:ascii="Calibri" w:eastAsia="Times New Roman" w:hAnsi="Calibri" w:cs="Calibri"/>
                <w:i/>
                <w:iCs/>
                <w:color w:val="000000"/>
                <w:sz w:val="22"/>
                <w:lang w:val="en-US"/>
              </w:rPr>
              <w:t>False Positive</w:t>
            </w:r>
          </w:p>
        </w:tc>
        <w:tc>
          <w:tcPr>
            <w:tcW w:w="1025" w:type="dxa"/>
            <w:tcBorders>
              <w:top w:val="nil"/>
              <w:left w:val="nil"/>
              <w:bottom w:val="nil"/>
              <w:right w:val="nil"/>
            </w:tcBorders>
            <w:shd w:val="clear" w:color="auto" w:fill="auto"/>
            <w:noWrap/>
            <w:vAlign w:val="bottom"/>
            <w:hideMark/>
          </w:tcPr>
          <w:p w14:paraId="1A886E1E" w14:textId="77777777" w:rsidR="00241F9D" w:rsidRPr="00C92A58" w:rsidRDefault="00241F9D" w:rsidP="00241F9D">
            <w:pPr>
              <w:spacing w:after="0" w:line="240" w:lineRule="auto"/>
              <w:jc w:val="right"/>
              <w:rPr>
                <w:rFonts w:ascii="Calibri" w:eastAsia="Times New Roman" w:hAnsi="Calibri" w:cs="Calibri"/>
                <w:i/>
                <w:iCs/>
                <w:color w:val="000000"/>
                <w:sz w:val="22"/>
                <w:lang w:val="en-US"/>
              </w:rPr>
            </w:pPr>
            <w:r w:rsidRPr="00C92A58">
              <w:rPr>
                <w:rFonts w:ascii="Calibri" w:eastAsia="Times New Roman" w:hAnsi="Calibri" w:cs="Calibri"/>
                <w:i/>
                <w:iCs/>
                <w:color w:val="000000"/>
                <w:sz w:val="22"/>
                <w:lang w:val="en-US"/>
              </w:rPr>
              <w:t>2</w:t>
            </w:r>
          </w:p>
        </w:tc>
        <w:tc>
          <w:tcPr>
            <w:tcW w:w="1134" w:type="dxa"/>
            <w:tcBorders>
              <w:top w:val="nil"/>
              <w:left w:val="nil"/>
              <w:bottom w:val="nil"/>
              <w:right w:val="nil"/>
            </w:tcBorders>
            <w:shd w:val="clear" w:color="auto" w:fill="auto"/>
            <w:noWrap/>
            <w:vAlign w:val="bottom"/>
            <w:hideMark/>
          </w:tcPr>
          <w:p w14:paraId="7EF522AD" w14:textId="77777777" w:rsidR="00241F9D" w:rsidRPr="00C92A58" w:rsidRDefault="00241F9D" w:rsidP="00241F9D">
            <w:pPr>
              <w:spacing w:after="0" w:line="240" w:lineRule="auto"/>
              <w:jc w:val="right"/>
              <w:rPr>
                <w:rFonts w:ascii="Calibri" w:eastAsia="Times New Roman" w:hAnsi="Calibri" w:cs="Calibri"/>
                <w:i/>
                <w:iCs/>
                <w:color w:val="000000"/>
                <w:sz w:val="22"/>
                <w:lang w:val="en-US"/>
              </w:rPr>
            </w:pPr>
            <w:r w:rsidRPr="00C92A58">
              <w:rPr>
                <w:rFonts w:ascii="Calibri" w:eastAsia="Times New Roman" w:hAnsi="Calibri" w:cs="Calibri"/>
                <w:i/>
                <w:iCs/>
                <w:color w:val="000000"/>
                <w:sz w:val="22"/>
                <w:lang w:val="en-US"/>
              </w:rPr>
              <w:t>9</w:t>
            </w:r>
          </w:p>
        </w:tc>
        <w:tc>
          <w:tcPr>
            <w:tcW w:w="1273" w:type="dxa"/>
            <w:tcBorders>
              <w:top w:val="nil"/>
              <w:left w:val="nil"/>
              <w:bottom w:val="nil"/>
              <w:right w:val="single" w:sz="4" w:space="0" w:color="auto"/>
            </w:tcBorders>
            <w:shd w:val="clear" w:color="auto" w:fill="auto"/>
            <w:noWrap/>
            <w:vAlign w:val="bottom"/>
            <w:hideMark/>
          </w:tcPr>
          <w:p w14:paraId="1D404661" w14:textId="77777777" w:rsidR="00241F9D" w:rsidRPr="00C92A58" w:rsidRDefault="00241F9D" w:rsidP="00241F9D">
            <w:pPr>
              <w:spacing w:after="0" w:line="240" w:lineRule="auto"/>
              <w:jc w:val="right"/>
              <w:rPr>
                <w:rFonts w:ascii="Calibri" w:eastAsia="Times New Roman" w:hAnsi="Calibri" w:cs="Calibri"/>
                <w:i/>
                <w:iCs/>
                <w:color w:val="000000"/>
                <w:sz w:val="22"/>
                <w:lang w:val="en-US"/>
              </w:rPr>
            </w:pPr>
            <w:r w:rsidRPr="00C92A58">
              <w:rPr>
                <w:rFonts w:ascii="Calibri" w:eastAsia="Times New Roman" w:hAnsi="Calibri" w:cs="Calibri"/>
                <w:i/>
                <w:iCs/>
                <w:color w:val="000000"/>
                <w:sz w:val="22"/>
                <w:lang w:val="en-US"/>
              </w:rPr>
              <w:t>0</w:t>
            </w:r>
          </w:p>
        </w:tc>
      </w:tr>
      <w:tr w:rsidR="00241F9D" w:rsidRPr="00C92A58" w14:paraId="43A74CF0" w14:textId="77777777" w:rsidTr="00241F9D">
        <w:trPr>
          <w:trHeight w:val="310"/>
        </w:trPr>
        <w:tc>
          <w:tcPr>
            <w:tcW w:w="2330" w:type="dxa"/>
            <w:tcBorders>
              <w:top w:val="nil"/>
              <w:left w:val="single" w:sz="4" w:space="0" w:color="auto"/>
              <w:bottom w:val="nil"/>
              <w:right w:val="nil"/>
            </w:tcBorders>
            <w:shd w:val="clear" w:color="auto" w:fill="auto"/>
            <w:noWrap/>
            <w:vAlign w:val="bottom"/>
            <w:hideMark/>
          </w:tcPr>
          <w:p w14:paraId="24FFF5CF" w14:textId="77777777" w:rsidR="00241F9D" w:rsidRPr="00C92A58" w:rsidRDefault="00241F9D" w:rsidP="00241F9D">
            <w:pPr>
              <w:spacing w:after="0" w:line="240" w:lineRule="auto"/>
              <w:rPr>
                <w:rFonts w:ascii="Calibri" w:eastAsia="Times New Roman" w:hAnsi="Calibri" w:cs="Calibri"/>
                <w:i/>
                <w:iCs/>
                <w:color w:val="000000"/>
                <w:sz w:val="22"/>
                <w:lang w:val="en-US"/>
              </w:rPr>
            </w:pPr>
            <w:r w:rsidRPr="00C92A58">
              <w:rPr>
                <w:rFonts w:ascii="Calibri" w:eastAsia="Times New Roman" w:hAnsi="Calibri" w:cs="Calibri"/>
                <w:i/>
                <w:iCs/>
                <w:color w:val="000000"/>
                <w:sz w:val="22"/>
                <w:lang w:val="en-US"/>
              </w:rPr>
              <w:t>True Negative</w:t>
            </w:r>
          </w:p>
        </w:tc>
        <w:tc>
          <w:tcPr>
            <w:tcW w:w="1025" w:type="dxa"/>
            <w:tcBorders>
              <w:top w:val="nil"/>
              <w:left w:val="nil"/>
              <w:bottom w:val="nil"/>
              <w:right w:val="nil"/>
            </w:tcBorders>
            <w:shd w:val="clear" w:color="auto" w:fill="auto"/>
            <w:noWrap/>
            <w:vAlign w:val="bottom"/>
            <w:hideMark/>
          </w:tcPr>
          <w:p w14:paraId="0A85C8D0" w14:textId="77777777" w:rsidR="00241F9D" w:rsidRPr="00C92A58" w:rsidRDefault="00241F9D" w:rsidP="00241F9D">
            <w:pPr>
              <w:spacing w:after="0" w:line="240" w:lineRule="auto"/>
              <w:jc w:val="right"/>
              <w:rPr>
                <w:rFonts w:ascii="Calibri" w:eastAsia="Times New Roman" w:hAnsi="Calibri" w:cs="Calibri"/>
                <w:i/>
                <w:iCs/>
                <w:color w:val="000000"/>
                <w:sz w:val="22"/>
                <w:lang w:val="en-US"/>
              </w:rPr>
            </w:pPr>
            <w:r w:rsidRPr="00C92A58">
              <w:rPr>
                <w:rFonts w:ascii="Calibri" w:eastAsia="Times New Roman" w:hAnsi="Calibri" w:cs="Calibri"/>
                <w:i/>
                <w:iCs/>
                <w:color w:val="000000"/>
                <w:sz w:val="22"/>
                <w:lang w:val="en-US"/>
              </w:rPr>
              <w:t>186</w:t>
            </w:r>
          </w:p>
        </w:tc>
        <w:tc>
          <w:tcPr>
            <w:tcW w:w="1134" w:type="dxa"/>
            <w:tcBorders>
              <w:top w:val="nil"/>
              <w:left w:val="nil"/>
              <w:bottom w:val="nil"/>
              <w:right w:val="nil"/>
            </w:tcBorders>
            <w:shd w:val="clear" w:color="auto" w:fill="auto"/>
            <w:noWrap/>
            <w:vAlign w:val="bottom"/>
            <w:hideMark/>
          </w:tcPr>
          <w:p w14:paraId="49759965" w14:textId="77777777" w:rsidR="00241F9D" w:rsidRPr="00C92A58" w:rsidRDefault="00241F9D" w:rsidP="00241F9D">
            <w:pPr>
              <w:spacing w:after="0" w:line="240" w:lineRule="auto"/>
              <w:jc w:val="right"/>
              <w:rPr>
                <w:rFonts w:ascii="Calibri" w:eastAsia="Times New Roman" w:hAnsi="Calibri" w:cs="Calibri"/>
                <w:i/>
                <w:iCs/>
                <w:color w:val="000000"/>
                <w:sz w:val="22"/>
                <w:lang w:val="en-US"/>
              </w:rPr>
            </w:pPr>
            <w:r w:rsidRPr="00C92A58">
              <w:rPr>
                <w:rFonts w:ascii="Calibri" w:eastAsia="Times New Roman" w:hAnsi="Calibri" w:cs="Calibri"/>
                <w:i/>
                <w:iCs/>
                <w:color w:val="000000"/>
                <w:sz w:val="22"/>
                <w:lang w:val="en-US"/>
              </w:rPr>
              <w:t>177</w:t>
            </w:r>
          </w:p>
        </w:tc>
        <w:tc>
          <w:tcPr>
            <w:tcW w:w="1273" w:type="dxa"/>
            <w:tcBorders>
              <w:top w:val="nil"/>
              <w:left w:val="nil"/>
              <w:bottom w:val="nil"/>
              <w:right w:val="single" w:sz="4" w:space="0" w:color="auto"/>
            </w:tcBorders>
            <w:shd w:val="clear" w:color="auto" w:fill="auto"/>
            <w:noWrap/>
            <w:vAlign w:val="bottom"/>
            <w:hideMark/>
          </w:tcPr>
          <w:p w14:paraId="3F8A9C9F" w14:textId="77777777" w:rsidR="00241F9D" w:rsidRPr="00C92A58" w:rsidRDefault="00241F9D" w:rsidP="00241F9D">
            <w:pPr>
              <w:spacing w:after="0" w:line="240" w:lineRule="auto"/>
              <w:jc w:val="right"/>
              <w:rPr>
                <w:rFonts w:ascii="Calibri" w:eastAsia="Times New Roman" w:hAnsi="Calibri" w:cs="Calibri"/>
                <w:i/>
                <w:iCs/>
                <w:color w:val="000000"/>
                <w:sz w:val="22"/>
                <w:lang w:val="en-US"/>
              </w:rPr>
            </w:pPr>
            <w:r w:rsidRPr="00C92A58">
              <w:rPr>
                <w:rFonts w:ascii="Calibri" w:eastAsia="Times New Roman" w:hAnsi="Calibri" w:cs="Calibri"/>
                <w:i/>
                <w:iCs/>
                <w:color w:val="000000"/>
                <w:sz w:val="22"/>
                <w:lang w:val="en-US"/>
              </w:rPr>
              <w:t>183</w:t>
            </w:r>
          </w:p>
        </w:tc>
      </w:tr>
      <w:tr w:rsidR="00241F9D" w:rsidRPr="00C92A58" w14:paraId="1A40D564" w14:textId="77777777" w:rsidTr="00241F9D">
        <w:trPr>
          <w:trHeight w:val="310"/>
        </w:trPr>
        <w:tc>
          <w:tcPr>
            <w:tcW w:w="2330" w:type="dxa"/>
            <w:tcBorders>
              <w:top w:val="nil"/>
              <w:left w:val="single" w:sz="4" w:space="0" w:color="auto"/>
              <w:bottom w:val="nil"/>
              <w:right w:val="nil"/>
            </w:tcBorders>
            <w:shd w:val="clear" w:color="auto" w:fill="auto"/>
            <w:noWrap/>
            <w:vAlign w:val="bottom"/>
            <w:hideMark/>
          </w:tcPr>
          <w:p w14:paraId="043F707A" w14:textId="77777777" w:rsidR="00241F9D" w:rsidRPr="00C92A58" w:rsidRDefault="00241F9D" w:rsidP="00241F9D">
            <w:pPr>
              <w:spacing w:after="0" w:line="240" w:lineRule="auto"/>
              <w:rPr>
                <w:rFonts w:ascii="Calibri" w:eastAsia="Times New Roman" w:hAnsi="Calibri" w:cs="Calibri"/>
                <w:i/>
                <w:iCs/>
                <w:color w:val="000000"/>
                <w:sz w:val="22"/>
                <w:lang w:val="en-US"/>
              </w:rPr>
            </w:pPr>
            <w:r w:rsidRPr="00C92A58">
              <w:rPr>
                <w:rFonts w:ascii="Calibri" w:eastAsia="Times New Roman" w:hAnsi="Calibri" w:cs="Calibri"/>
                <w:i/>
                <w:iCs/>
                <w:color w:val="000000"/>
                <w:sz w:val="22"/>
                <w:lang w:val="en-US"/>
              </w:rPr>
              <w:t>False Negative</w:t>
            </w:r>
          </w:p>
        </w:tc>
        <w:tc>
          <w:tcPr>
            <w:tcW w:w="1025" w:type="dxa"/>
            <w:tcBorders>
              <w:top w:val="nil"/>
              <w:left w:val="nil"/>
              <w:bottom w:val="nil"/>
              <w:right w:val="nil"/>
            </w:tcBorders>
            <w:shd w:val="clear" w:color="auto" w:fill="auto"/>
            <w:noWrap/>
            <w:vAlign w:val="bottom"/>
            <w:hideMark/>
          </w:tcPr>
          <w:p w14:paraId="10CAB145" w14:textId="77777777" w:rsidR="00241F9D" w:rsidRPr="00C92A58" w:rsidRDefault="00241F9D" w:rsidP="00241F9D">
            <w:pPr>
              <w:spacing w:after="0" w:line="240" w:lineRule="auto"/>
              <w:jc w:val="right"/>
              <w:rPr>
                <w:rFonts w:ascii="Calibri" w:eastAsia="Times New Roman" w:hAnsi="Calibri" w:cs="Calibri"/>
                <w:i/>
                <w:iCs/>
                <w:color w:val="000000"/>
                <w:sz w:val="22"/>
                <w:lang w:val="en-US"/>
              </w:rPr>
            </w:pPr>
            <w:r w:rsidRPr="00C92A58">
              <w:rPr>
                <w:rFonts w:ascii="Calibri" w:eastAsia="Times New Roman" w:hAnsi="Calibri" w:cs="Calibri"/>
                <w:i/>
                <w:iCs/>
                <w:color w:val="000000"/>
                <w:sz w:val="22"/>
                <w:lang w:val="en-US"/>
              </w:rPr>
              <w:t>5</w:t>
            </w:r>
          </w:p>
        </w:tc>
        <w:tc>
          <w:tcPr>
            <w:tcW w:w="1134" w:type="dxa"/>
            <w:tcBorders>
              <w:top w:val="nil"/>
              <w:left w:val="nil"/>
              <w:bottom w:val="nil"/>
              <w:right w:val="nil"/>
            </w:tcBorders>
            <w:shd w:val="clear" w:color="auto" w:fill="auto"/>
            <w:noWrap/>
            <w:vAlign w:val="bottom"/>
            <w:hideMark/>
          </w:tcPr>
          <w:p w14:paraId="4AFF5957" w14:textId="77777777" w:rsidR="00241F9D" w:rsidRPr="00C92A58" w:rsidRDefault="00241F9D" w:rsidP="00241F9D">
            <w:pPr>
              <w:spacing w:after="0" w:line="240" w:lineRule="auto"/>
              <w:jc w:val="right"/>
              <w:rPr>
                <w:rFonts w:ascii="Calibri" w:eastAsia="Times New Roman" w:hAnsi="Calibri" w:cs="Calibri"/>
                <w:i/>
                <w:iCs/>
                <w:color w:val="000000"/>
                <w:sz w:val="22"/>
                <w:lang w:val="en-US"/>
              </w:rPr>
            </w:pPr>
            <w:r w:rsidRPr="00C92A58">
              <w:rPr>
                <w:rFonts w:ascii="Calibri" w:eastAsia="Times New Roman" w:hAnsi="Calibri" w:cs="Calibri"/>
                <w:i/>
                <w:iCs/>
                <w:color w:val="000000"/>
                <w:sz w:val="22"/>
                <w:lang w:val="en-US"/>
              </w:rPr>
              <w:t>13</w:t>
            </w:r>
          </w:p>
        </w:tc>
        <w:tc>
          <w:tcPr>
            <w:tcW w:w="1273" w:type="dxa"/>
            <w:tcBorders>
              <w:top w:val="nil"/>
              <w:left w:val="nil"/>
              <w:bottom w:val="nil"/>
              <w:right w:val="single" w:sz="4" w:space="0" w:color="auto"/>
            </w:tcBorders>
            <w:shd w:val="clear" w:color="auto" w:fill="auto"/>
            <w:noWrap/>
            <w:vAlign w:val="bottom"/>
            <w:hideMark/>
          </w:tcPr>
          <w:p w14:paraId="41133E10" w14:textId="77777777" w:rsidR="00241F9D" w:rsidRPr="00C92A58" w:rsidRDefault="00241F9D" w:rsidP="00241F9D">
            <w:pPr>
              <w:spacing w:after="0" w:line="240" w:lineRule="auto"/>
              <w:jc w:val="right"/>
              <w:rPr>
                <w:rFonts w:ascii="Calibri" w:eastAsia="Times New Roman" w:hAnsi="Calibri" w:cs="Calibri"/>
                <w:i/>
                <w:iCs/>
                <w:color w:val="000000"/>
                <w:sz w:val="22"/>
                <w:lang w:val="en-US"/>
              </w:rPr>
            </w:pPr>
            <w:r w:rsidRPr="00C92A58">
              <w:rPr>
                <w:rFonts w:ascii="Calibri" w:eastAsia="Times New Roman" w:hAnsi="Calibri" w:cs="Calibri"/>
                <w:i/>
                <w:iCs/>
                <w:color w:val="000000"/>
                <w:sz w:val="22"/>
                <w:lang w:val="en-US"/>
              </w:rPr>
              <w:t>21</w:t>
            </w:r>
          </w:p>
        </w:tc>
      </w:tr>
      <w:tr w:rsidR="00241F9D" w:rsidRPr="00C92A58" w14:paraId="5EE436B4" w14:textId="77777777" w:rsidTr="00241F9D">
        <w:trPr>
          <w:trHeight w:val="310"/>
        </w:trPr>
        <w:tc>
          <w:tcPr>
            <w:tcW w:w="2330" w:type="dxa"/>
            <w:tcBorders>
              <w:top w:val="single" w:sz="4" w:space="0" w:color="auto"/>
              <w:left w:val="single" w:sz="4" w:space="0" w:color="auto"/>
              <w:bottom w:val="single" w:sz="4" w:space="0" w:color="auto"/>
              <w:right w:val="nil"/>
            </w:tcBorders>
            <w:shd w:val="clear" w:color="auto" w:fill="auto"/>
            <w:noWrap/>
            <w:vAlign w:val="bottom"/>
            <w:hideMark/>
          </w:tcPr>
          <w:p w14:paraId="44470E2E" w14:textId="77777777" w:rsidR="00241F9D" w:rsidRPr="00C92A58" w:rsidRDefault="00241F9D" w:rsidP="00241F9D">
            <w:pPr>
              <w:spacing w:after="0" w:line="240" w:lineRule="auto"/>
              <w:rPr>
                <w:rFonts w:ascii="Calibri" w:eastAsia="Times New Roman" w:hAnsi="Calibri" w:cs="Calibri"/>
                <w:b/>
                <w:bCs/>
                <w:i/>
                <w:iCs/>
                <w:color w:val="000000"/>
                <w:sz w:val="22"/>
                <w:lang w:val="en-US"/>
              </w:rPr>
            </w:pPr>
            <w:r w:rsidRPr="00C92A58">
              <w:rPr>
                <w:rFonts w:ascii="Calibri" w:eastAsia="Times New Roman" w:hAnsi="Calibri" w:cs="Calibri"/>
                <w:b/>
                <w:bCs/>
                <w:i/>
                <w:iCs/>
                <w:color w:val="000000"/>
                <w:sz w:val="22"/>
                <w:lang w:val="en-US"/>
              </w:rPr>
              <w:t>Total periods</w:t>
            </w:r>
          </w:p>
        </w:tc>
        <w:tc>
          <w:tcPr>
            <w:tcW w:w="1025" w:type="dxa"/>
            <w:tcBorders>
              <w:top w:val="single" w:sz="4" w:space="0" w:color="auto"/>
              <w:left w:val="nil"/>
              <w:bottom w:val="single" w:sz="4" w:space="0" w:color="auto"/>
              <w:right w:val="nil"/>
            </w:tcBorders>
            <w:shd w:val="clear" w:color="auto" w:fill="auto"/>
            <w:noWrap/>
            <w:vAlign w:val="bottom"/>
            <w:hideMark/>
          </w:tcPr>
          <w:p w14:paraId="74F7E508" w14:textId="77777777" w:rsidR="00241F9D" w:rsidRPr="00C92A58" w:rsidRDefault="00241F9D" w:rsidP="00241F9D">
            <w:pPr>
              <w:spacing w:after="0" w:line="240" w:lineRule="auto"/>
              <w:jc w:val="right"/>
              <w:rPr>
                <w:rFonts w:ascii="Calibri" w:eastAsia="Times New Roman" w:hAnsi="Calibri" w:cs="Calibri"/>
                <w:b/>
                <w:bCs/>
                <w:i/>
                <w:iCs/>
                <w:color w:val="000000"/>
                <w:sz w:val="22"/>
                <w:lang w:val="en-US"/>
              </w:rPr>
            </w:pPr>
            <w:r w:rsidRPr="00C92A58">
              <w:rPr>
                <w:rFonts w:ascii="Calibri" w:eastAsia="Times New Roman" w:hAnsi="Calibri" w:cs="Calibri"/>
                <w:b/>
                <w:bCs/>
                <w:i/>
                <w:iCs/>
                <w:color w:val="000000"/>
                <w:sz w:val="22"/>
                <w:lang w:val="en-US"/>
              </w:rPr>
              <w:t>208</w:t>
            </w:r>
          </w:p>
        </w:tc>
        <w:tc>
          <w:tcPr>
            <w:tcW w:w="1134" w:type="dxa"/>
            <w:tcBorders>
              <w:top w:val="single" w:sz="4" w:space="0" w:color="auto"/>
              <w:left w:val="nil"/>
              <w:bottom w:val="single" w:sz="4" w:space="0" w:color="auto"/>
              <w:right w:val="nil"/>
            </w:tcBorders>
            <w:shd w:val="clear" w:color="auto" w:fill="auto"/>
            <w:noWrap/>
            <w:vAlign w:val="bottom"/>
            <w:hideMark/>
          </w:tcPr>
          <w:p w14:paraId="651A5A71" w14:textId="77777777" w:rsidR="00241F9D" w:rsidRPr="00C92A58" w:rsidRDefault="00241F9D" w:rsidP="00241F9D">
            <w:pPr>
              <w:spacing w:after="0" w:line="240" w:lineRule="auto"/>
              <w:jc w:val="right"/>
              <w:rPr>
                <w:rFonts w:ascii="Calibri" w:eastAsia="Times New Roman" w:hAnsi="Calibri" w:cs="Calibri"/>
                <w:b/>
                <w:bCs/>
                <w:i/>
                <w:iCs/>
                <w:color w:val="000000"/>
                <w:sz w:val="22"/>
                <w:lang w:val="en-US"/>
              </w:rPr>
            </w:pPr>
            <w:r w:rsidRPr="00C92A58">
              <w:rPr>
                <w:rFonts w:ascii="Calibri" w:eastAsia="Times New Roman" w:hAnsi="Calibri" w:cs="Calibri"/>
                <w:b/>
                <w:bCs/>
                <w:i/>
                <w:iCs/>
                <w:color w:val="000000"/>
                <w:sz w:val="22"/>
                <w:lang w:val="en-US"/>
              </w:rPr>
              <w:t>207</w:t>
            </w:r>
          </w:p>
        </w:tc>
        <w:tc>
          <w:tcPr>
            <w:tcW w:w="1273" w:type="dxa"/>
            <w:tcBorders>
              <w:top w:val="single" w:sz="4" w:space="0" w:color="auto"/>
              <w:left w:val="nil"/>
              <w:bottom w:val="single" w:sz="4" w:space="0" w:color="auto"/>
              <w:right w:val="single" w:sz="4" w:space="0" w:color="auto"/>
            </w:tcBorders>
            <w:shd w:val="clear" w:color="auto" w:fill="auto"/>
            <w:noWrap/>
            <w:vAlign w:val="bottom"/>
            <w:hideMark/>
          </w:tcPr>
          <w:p w14:paraId="3F0C88AD" w14:textId="77777777" w:rsidR="00241F9D" w:rsidRPr="00C92A58" w:rsidRDefault="00241F9D" w:rsidP="00241F9D">
            <w:pPr>
              <w:spacing w:after="0" w:line="240" w:lineRule="auto"/>
              <w:jc w:val="right"/>
              <w:rPr>
                <w:rFonts w:ascii="Calibri" w:eastAsia="Times New Roman" w:hAnsi="Calibri" w:cs="Calibri"/>
                <w:b/>
                <w:bCs/>
                <w:i/>
                <w:iCs/>
                <w:color w:val="000000"/>
                <w:sz w:val="22"/>
                <w:lang w:val="en-US"/>
              </w:rPr>
            </w:pPr>
            <w:r w:rsidRPr="00C92A58">
              <w:rPr>
                <w:rFonts w:ascii="Calibri" w:eastAsia="Times New Roman" w:hAnsi="Calibri" w:cs="Calibri"/>
                <w:b/>
                <w:bCs/>
                <w:i/>
                <w:iCs/>
                <w:color w:val="000000"/>
                <w:sz w:val="22"/>
                <w:lang w:val="en-US"/>
              </w:rPr>
              <w:t>204</w:t>
            </w:r>
          </w:p>
        </w:tc>
      </w:tr>
      <w:tr w:rsidR="00241F9D" w:rsidRPr="00C92A58" w14:paraId="774264EE" w14:textId="77777777" w:rsidTr="00241F9D">
        <w:trPr>
          <w:trHeight w:val="310"/>
        </w:trPr>
        <w:tc>
          <w:tcPr>
            <w:tcW w:w="2330" w:type="dxa"/>
            <w:tcBorders>
              <w:top w:val="nil"/>
              <w:left w:val="single" w:sz="4" w:space="0" w:color="auto"/>
              <w:bottom w:val="nil"/>
              <w:right w:val="nil"/>
            </w:tcBorders>
            <w:shd w:val="clear" w:color="auto" w:fill="auto"/>
            <w:noWrap/>
            <w:vAlign w:val="bottom"/>
            <w:hideMark/>
          </w:tcPr>
          <w:p w14:paraId="741379C5" w14:textId="77777777" w:rsidR="00241F9D" w:rsidRPr="00C92A58" w:rsidRDefault="00241F9D" w:rsidP="00241F9D">
            <w:pPr>
              <w:spacing w:after="0" w:line="240" w:lineRule="auto"/>
              <w:rPr>
                <w:rFonts w:ascii="Calibri" w:eastAsia="Times New Roman" w:hAnsi="Calibri" w:cs="Calibri"/>
                <w:i/>
                <w:iCs/>
                <w:color w:val="000000"/>
                <w:sz w:val="22"/>
                <w:lang w:val="en-US"/>
              </w:rPr>
            </w:pPr>
            <w:r w:rsidRPr="00C92A58">
              <w:rPr>
                <w:rFonts w:ascii="Calibri" w:eastAsia="Times New Roman" w:hAnsi="Calibri" w:cs="Calibri"/>
                <w:i/>
                <w:iCs/>
                <w:color w:val="000000"/>
                <w:sz w:val="22"/>
                <w:lang w:val="en-US"/>
              </w:rPr>
              <w:t>Accuracy Rate</w:t>
            </w:r>
          </w:p>
        </w:tc>
        <w:tc>
          <w:tcPr>
            <w:tcW w:w="1025" w:type="dxa"/>
            <w:tcBorders>
              <w:top w:val="nil"/>
              <w:left w:val="nil"/>
              <w:bottom w:val="nil"/>
              <w:right w:val="nil"/>
            </w:tcBorders>
            <w:shd w:val="clear" w:color="auto" w:fill="auto"/>
            <w:noWrap/>
            <w:vAlign w:val="bottom"/>
            <w:hideMark/>
          </w:tcPr>
          <w:p w14:paraId="2A33675D" w14:textId="77777777" w:rsidR="00241F9D" w:rsidRPr="00C92A58" w:rsidRDefault="00241F9D" w:rsidP="00241F9D">
            <w:pPr>
              <w:spacing w:after="0" w:line="240" w:lineRule="auto"/>
              <w:jc w:val="right"/>
              <w:rPr>
                <w:rFonts w:ascii="Calibri" w:eastAsia="Times New Roman" w:hAnsi="Calibri" w:cs="Calibri"/>
                <w:i/>
                <w:iCs/>
                <w:color w:val="000000"/>
                <w:sz w:val="22"/>
                <w:lang w:val="en-US"/>
              </w:rPr>
            </w:pPr>
            <w:r w:rsidRPr="00C92A58">
              <w:rPr>
                <w:rFonts w:ascii="Calibri" w:eastAsia="Times New Roman" w:hAnsi="Calibri" w:cs="Calibri"/>
                <w:i/>
                <w:iCs/>
                <w:color w:val="000000"/>
                <w:sz w:val="22"/>
                <w:lang w:val="en-US"/>
              </w:rPr>
              <w:t>97%</w:t>
            </w:r>
          </w:p>
        </w:tc>
        <w:tc>
          <w:tcPr>
            <w:tcW w:w="1134" w:type="dxa"/>
            <w:tcBorders>
              <w:top w:val="nil"/>
              <w:left w:val="nil"/>
              <w:bottom w:val="nil"/>
              <w:right w:val="nil"/>
            </w:tcBorders>
            <w:shd w:val="clear" w:color="auto" w:fill="auto"/>
            <w:noWrap/>
            <w:vAlign w:val="bottom"/>
            <w:hideMark/>
          </w:tcPr>
          <w:p w14:paraId="11112ABD" w14:textId="77777777" w:rsidR="00241F9D" w:rsidRPr="00C92A58" w:rsidRDefault="00241F9D" w:rsidP="00241F9D">
            <w:pPr>
              <w:spacing w:after="0" w:line="240" w:lineRule="auto"/>
              <w:jc w:val="right"/>
              <w:rPr>
                <w:rFonts w:ascii="Calibri" w:eastAsia="Times New Roman" w:hAnsi="Calibri" w:cs="Calibri"/>
                <w:i/>
                <w:iCs/>
                <w:color w:val="000000"/>
                <w:sz w:val="22"/>
                <w:lang w:val="en-US"/>
              </w:rPr>
            </w:pPr>
            <w:r w:rsidRPr="00C92A58">
              <w:rPr>
                <w:rFonts w:ascii="Calibri" w:eastAsia="Times New Roman" w:hAnsi="Calibri" w:cs="Calibri"/>
                <w:i/>
                <w:iCs/>
                <w:color w:val="000000"/>
                <w:sz w:val="22"/>
                <w:lang w:val="en-US"/>
              </w:rPr>
              <w:t>89%</w:t>
            </w:r>
          </w:p>
        </w:tc>
        <w:tc>
          <w:tcPr>
            <w:tcW w:w="1273" w:type="dxa"/>
            <w:tcBorders>
              <w:top w:val="nil"/>
              <w:left w:val="nil"/>
              <w:bottom w:val="nil"/>
              <w:right w:val="single" w:sz="4" w:space="0" w:color="auto"/>
            </w:tcBorders>
            <w:shd w:val="clear" w:color="auto" w:fill="auto"/>
            <w:noWrap/>
            <w:vAlign w:val="bottom"/>
            <w:hideMark/>
          </w:tcPr>
          <w:p w14:paraId="5AA140DE" w14:textId="77777777" w:rsidR="00241F9D" w:rsidRPr="00C92A58" w:rsidRDefault="00241F9D" w:rsidP="00241F9D">
            <w:pPr>
              <w:spacing w:after="0" w:line="240" w:lineRule="auto"/>
              <w:jc w:val="right"/>
              <w:rPr>
                <w:rFonts w:ascii="Calibri" w:eastAsia="Times New Roman" w:hAnsi="Calibri" w:cs="Calibri"/>
                <w:i/>
                <w:iCs/>
                <w:color w:val="000000"/>
                <w:sz w:val="22"/>
                <w:lang w:val="en-US"/>
              </w:rPr>
            </w:pPr>
            <w:r w:rsidRPr="00C92A58">
              <w:rPr>
                <w:rFonts w:ascii="Calibri" w:eastAsia="Times New Roman" w:hAnsi="Calibri" w:cs="Calibri"/>
                <w:i/>
                <w:iCs/>
                <w:color w:val="000000"/>
                <w:sz w:val="22"/>
                <w:lang w:val="en-US"/>
              </w:rPr>
              <w:t>90%</w:t>
            </w:r>
          </w:p>
        </w:tc>
      </w:tr>
      <w:tr w:rsidR="00241F9D" w:rsidRPr="00C92A58" w14:paraId="4B87746C" w14:textId="77777777" w:rsidTr="00241F9D">
        <w:trPr>
          <w:trHeight w:val="310"/>
        </w:trPr>
        <w:tc>
          <w:tcPr>
            <w:tcW w:w="2330" w:type="dxa"/>
            <w:tcBorders>
              <w:top w:val="nil"/>
              <w:left w:val="single" w:sz="4" w:space="0" w:color="auto"/>
              <w:bottom w:val="nil"/>
              <w:right w:val="nil"/>
            </w:tcBorders>
            <w:shd w:val="clear" w:color="auto" w:fill="auto"/>
            <w:noWrap/>
            <w:vAlign w:val="bottom"/>
            <w:hideMark/>
          </w:tcPr>
          <w:p w14:paraId="4926E7F6" w14:textId="77777777" w:rsidR="00241F9D" w:rsidRPr="00C92A58" w:rsidRDefault="00241F9D" w:rsidP="00241F9D">
            <w:pPr>
              <w:spacing w:after="0" w:line="240" w:lineRule="auto"/>
              <w:rPr>
                <w:rFonts w:ascii="Calibri" w:eastAsia="Times New Roman" w:hAnsi="Calibri" w:cs="Calibri"/>
                <w:i/>
                <w:iCs/>
                <w:color w:val="000000"/>
                <w:sz w:val="22"/>
                <w:lang w:val="en-US"/>
              </w:rPr>
            </w:pPr>
            <w:r w:rsidRPr="00C92A58">
              <w:rPr>
                <w:rFonts w:ascii="Calibri" w:eastAsia="Times New Roman" w:hAnsi="Calibri" w:cs="Calibri"/>
                <w:i/>
                <w:iCs/>
                <w:color w:val="000000"/>
                <w:sz w:val="22"/>
                <w:lang w:val="en-US"/>
              </w:rPr>
              <w:t>Precision Rate</w:t>
            </w:r>
          </w:p>
        </w:tc>
        <w:tc>
          <w:tcPr>
            <w:tcW w:w="1025" w:type="dxa"/>
            <w:tcBorders>
              <w:top w:val="nil"/>
              <w:left w:val="nil"/>
              <w:bottom w:val="nil"/>
              <w:right w:val="nil"/>
            </w:tcBorders>
            <w:shd w:val="clear" w:color="auto" w:fill="auto"/>
            <w:noWrap/>
            <w:vAlign w:val="bottom"/>
            <w:hideMark/>
          </w:tcPr>
          <w:p w14:paraId="749D989D" w14:textId="77777777" w:rsidR="00241F9D" w:rsidRPr="00C92A58" w:rsidRDefault="00241F9D" w:rsidP="00241F9D">
            <w:pPr>
              <w:spacing w:after="0" w:line="240" w:lineRule="auto"/>
              <w:jc w:val="right"/>
              <w:rPr>
                <w:rFonts w:ascii="Calibri" w:eastAsia="Times New Roman" w:hAnsi="Calibri" w:cs="Calibri"/>
                <w:i/>
                <w:iCs/>
                <w:color w:val="000000"/>
                <w:sz w:val="22"/>
                <w:lang w:val="en-US"/>
              </w:rPr>
            </w:pPr>
            <w:r w:rsidRPr="00C92A58">
              <w:rPr>
                <w:rFonts w:ascii="Calibri" w:eastAsia="Times New Roman" w:hAnsi="Calibri" w:cs="Calibri"/>
                <w:i/>
                <w:iCs/>
                <w:color w:val="000000"/>
                <w:sz w:val="22"/>
                <w:lang w:val="en-US"/>
              </w:rPr>
              <w:t>88%</w:t>
            </w:r>
          </w:p>
        </w:tc>
        <w:tc>
          <w:tcPr>
            <w:tcW w:w="1134" w:type="dxa"/>
            <w:tcBorders>
              <w:top w:val="nil"/>
              <w:left w:val="nil"/>
              <w:bottom w:val="nil"/>
              <w:right w:val="nil"/>
            </w:tcBorders>
            <w:shd w:val="clear" w:color="auto" w:fill="auto"/>
            <w:noWrap/>
            <w:vAlign w:val="bottom"/>
            <w:hideMark/>
          </w:tcPr>
          <w:p w14:paraId="5CF4AD7A" w14:textId="77777777" w:rsidR="00241F9D" w:rsidRPr="00C92A58" w:rsidRDefault="00241F9D" w:rsidP="00241F9D">
            <w:pPr>
              <w:spacing w:after="0" w:line="240" w:lineRule="auto"/>
              <w:jc w:val="right"/>
              <w:rPr>
                <w:rFonts w:ascii="Calibri" w:eastAsia="Times New Roman" w:hAnsi="Calibri" w:cs="Calibri"/>
                <w:i/>
                <w:iCs/>
                <w:color w:val="000000"/>
                <w:sz w:val="22"/>
                <w:lang w:val="en-US"/>
              </w:rPr>
            </w:pPr>
            <w:r w:rsidRPr="00C92A58">
              <w:rPr>
                <w:rFonts w:ascii="Calibri" w:eastAsia="Times New Roman" w:hAnsi="Calibri" w:cs="Calibri"/>
                <w:i/>
                <w:iCs/>
                <w:color w:val="000000"/>
                <w:sz w:val="22"/>
                <w:lang w:val="en-US"/>
              </w:rPr>
              <w:t>47%</w:t>
            </w:r>
          </w:p>
        </w:tc>
        <w:tc>
          <w:tcPr>
            <w:tcW w:w="1273" w:type="dxa"/>
            <w:tcBorders>
              <w:top w:val="nil"/>
              <w:left w:val="nil"/>
              <w:bottom w:val="nil"/>
              <w:right w:val="single" w:sz="4" w:space="0" w:color="auto"/>
            </w:tcBorders>
            <w:shd w:val="clear" w:color="auto" w:fill="auto"/>
            <w:noWrap/>
            <w:vAlign w:val="bottom"/>
            <w:hideMark/>
          </w:tcPr>
          <w:p w14:paraId="31B017A2" w14:textId="77777777" w:rsidR="00241F9D" w:rsidRPr="00C92A58" w:rsidRDefault="00241F9D" w:rsidP="00241F9D">
            <w:pPr>
              <w:spacing w:after="0" w:line="240" w:lineRule="auto"/>
              <w:jc w:val="right"/>
              <w:rPr>
                <w:rFonts w:ascii="Calibri" w:eastAsia="Times New Roman" w:hAnsi="Calibri" w:cs="Calibri"/>
                <w:i/>
                <w:iCs/>
                <w:color w:val="000000"/>
                <w:sz w:val="22"/>
                <w:lang w:val="en-US"/>
              </w:rPr>
            </w:pPr>
            <w:r w:rsidRPr="00C92A58">
              <w:rPr>
                <w:rFonts w:ascii="Calibri" w:eastAsia="Times New Roman" w:hAnsi="Calibri" w:cs="Calibri"/>
                <w:i/>
                <w:iCs/>
                <w:color w:val="000000"/>
                <w:sz w:val="22"/>
                <w:lang w:val="en-US"/>
              </w:rPr>
              <w:t>n/a</w:t>
            </w:r>
          </w:p>
        </w:tc>
      </w:tr>
      <w:tr w:rsidR="00241F9D" w:rsidRPr="00C92A58" w14:paraId="5D2E19F1" w14:textId="77777777" w:rsidTr="00241F9D">
        <w:trPr>
          <w:trHeight w:val="310"/>
        </w:trPr>
        <w:tc>
          <w:tcPr>
            <w:tcW w:w="2330" w:type="dxa"/>
            <w:tcBorders>
              <w:top w:val="nil"/>
              <w:left w:val="single" w:sz="4" w:space="0" w:color="auto"/>
              <w:bottom w:val="single" w:sz="4" w:space="0" w:color="auto"/>
              <w:right w:val="nil"/>
            </w:tcBorders>
            <w:shd w:val="clear" w:color="auto" w:fill="auto"/>
            <w:noWrap/>
            <w:vAlign w:val="bottom"/>
            <w:hideMark/>
          </w:tcPr>
          <w:p w14:paraId="268A3385" w14:textId="77777777" w:rsidR="00241F9D" w:rsidRPr="00C92A58" w:rsidRDefault="00241F9D" w:rsidP="00241F9D">
            <w:pPr>
              <w:spacing w:after="0" w:line="240" w:lineRule="auto"/>
              <w:rPr>
                <w:rFonts w:ascii="Calibri" w:eastAsia="Times New Roman" w:hAnsi="Calibri" w:cs="Calibri"/>
                <w:i/>
                <w:iCs/>
                <w:color w:val="000000"/>
                <w:sz w:val="22"/>
                <w:lang w:val="en-US"/>
              </w:rPr>
            </w:pPr>
            <w:r w:rsidRPr="00C92A58">
              <w:rPr>
                <w:rFonts w:ascii="Calibri" w:eastAsia="Times New Roman" w:hAnsi="Calibri" w:cs="Calibri"/>
                <w:i/>
                <w:iCs/>
                <w:color w:val="000000"/>
                <w:sz w:val="22"/>
                <w:lang w:val="en-US"/>
              </w:rPr>
              <w:t>RMSE</w:t>
            </w:r>
          </w:p>
        </w:tc>
        <w:tc>
          <w:tcPr>
            <w:tcW w:w="1025" w:type="dxa"/>
            <w:tcBorders>
              <w:top w:val="nil"/>
              <w:left w:val="nil"/>
              <w:bottom w:val="single" w:sz="4" w:space="0" w:color="auto"/>
              <w:right w:val="nil"/>
            </w:tcBorders>
            <w:shd w:val="clear" w:color="auto" w:fill="auto"/>
            <w:noWrap/>
            <w:vAlign w:val="bottom"/>
            <w:hideMark/>
          </w:tcPr>
          <w:p w14:paraId="1EE73874" w14:textId="77777777" w:rsidR="00241F9D" w:rsidRPr="00C92A58" w:rsidRDefault="00241F9D" w:rsidP="00241F9D">
            <w:pPr>
              <w:spacing w:after="0" w:line="240" w:lineRule="auto"/>
              <w:jc w:val="right"/>
              <w:rPr>
                <w:rFonts w:ascii="Calibri" w:eastAsia="Times New Roman" w:hAnsi="Calibri" w:cs="Calibri"/>
                <w:i/>
                <w:iCs/>
                <w:color w:val="000000"/>
                <w:sz w:val="22"/>
                <w:lang w:val="en-US"/>
              </w:rPr>
            </w:pPr>
            <w:r w:rsidRPr="00C92A58">
              <w:rPr>
                <w:rFonts w:ascii="Calibri" w:eastAsia="Times New Roman" w:hAnsi="Calibri" w:cs="Calibri"/>
                <w:i/>
                <w:iCs/>
                <w:color w:val="000000"/>
                <w:sz w:val="22"/>
                <w:lang w:val="en-US"/>
              </w:rPr>
              <w:t>3%</w:t>
            </w:r>
          </w:p>
        </w:tc>
        <w:tc>
          <w:tcPr>
            <w:tcW w:w="1134" w:type="dxa"/>
            <w:tcBorders>
              <w:top w:val="nil"/>
              <w:left w:val="nil"/>
              <w:bottom w:val="single" w:sz="4" w:space="0" w:color="auto"/>
              <w:right w:val="nil"/>
            </w:tcBorders>
            <w:shd w:val="clear" w:color="auto" w:fill="auto"/>
            <w:noWrap/>
            <w:vAlign w:val="bottom"/>
            <w:hideMark/>
          </w:tcPr>
          <w:p w14:paraId="276D8A64" w14:textId="77777777" w:rsidR="00241F9D" w:rsidRPr="00C92A58" w:rsidRDefault="00241F9D" w:rsidP="00241F9D">
            <w:pPr>
              <w:spacing w:after="0" w:line="240" w:lineRule="auto"/>
              <w:jc w:val="right"/>
              <w:rPr>
                <w:rFonts w:ascii="Calibri" w:eastAsia="Times New Roman" w:hAnsi="Calibri" w:cs="Calibri"/>
                <w:i/>
                <w:iCs/>
                <w:color w:val="000000"/>
                <w:sz w:val="22"/>
                <w:lang w:val="en-US"/>
              </w:rPr>
            </w:pPr>
            <w:r w:rsidRPr="00C92A58">
              <w:rPr>
                <w:rFonts w:ascii="Calibri" w:eastAsia="Times New Roman" w:hAnsi="Calibri" w:cs="Calibri"/>
                <w:i/>
                <w:iCs/>
                <w:color w:val="000000"/>
                <w:sz w:val="22"/>
                <w:lang w:val="en-US"/>
              </w:rPr>
              <w:t>11%</w:t>
            </w:r>
          </w:p>
        </w:tc>
        <w:tc>
          <w:tcPr>
            <w:tcW w:w="1273" w:type="dxa"/>
            <w:tcBorders>
              <w:top w:val="nil"/>
              <w:left w:val="nil"/>
              <w:bottom w:val="single" w:sz="4" w:space="0" w:color="auto"/>
              <w:right w:val="single" w:sz="4" w:space="0" w:color="auto"/>
            </w:tcBorders>
            <w:shd w:val="clear" w:color="auto" w:fill="auto"/>
            <w:noWrap/>
            <w:vAlign w:val="bottom"/>
            <w:hideMark/>
          </w:tcPr>
          <w:p w14:paraId="3062E669" w14:textId="77777777" w:rsidR="00241F9D" w:rsidRPr="00C92A58" w:rsidRDefault="00241F9D" w:rsidP="00241F9D">
            <w:pPr>
              <w:spacing w:after="0" w:line="240" w:lineRule="auto"/>
              <w:jc w:val="right"/>
              <w:rPr>
                <w:rFonts w:ascii="Calibri" w:eastAsia="Times New Roman" w:hAnsi="Calibri" w:cs="Calibri"/>
                <w:i/>
                <w:iCs/>
                <w:color w:val="000000"/>
                <w:sz w:val="22"/>
                <w:lang w:val="en-US"/>
              </w:rPr>
            </w:pPr>
            <w:r w:rsidRPr="00C92A58">
              <w:rPr>
                <w:rFonts w:ascii="Calibri" w:eastAsia="Times New Roman" w:hAnsi="Calibri" w:cs="Calibri"/>
                <w:i/>
                <w:iCs/>
                <w:color w:val="000000"/>
                <w:sz w:val="22"/>
                <w:lang w:val="en-US"/>
              </w:rPr>
              <w:t>10%</w:t>
            </w:r>
          </w:p>
        </w:tc>
      </w:tr>
    </w:tbl>
    <w:p w14:paraId="2D4D03BD" w14:textId="77777777" w:rsidR="00241F9D" w:rsidRDefault="00241F9D" w:rsidP="000D2EB9">
      <w:pPr>
        <w:jc w:val="both"/>
        <w:rPr>
          <w:lang w:val="en-US"/>
        </w:rPr>
      </w:pPr>
    </w:p>
    <w:p w14:paraId="3D00F18E" w14:textId="77777777" w:rsidR="00241F9D" w:rsidRDefault="00241F9D" w:rsidP="000D2EB9">
      <w:pPr>
        <w:jc w:val="both"/>
        <w:rPr>
          <w:lang w:val="en-US"/>
        </w:rPr>
      </w:pPr>
    </w:p>
    <w:p w14:paraId="6D89637A" w14:textId="77777777" w:rsidR="00241F9D" w:rsidRDefault="00241F9D" w:rsidP="000D2EB9">
      <w:pPr>
        <w:jc w:val="both"/>
        <w:rPr>
          <w:lang w:val="en-US"/>
        </w:rPr>
      </w:pPr>
    </w:p>
    <w:p w14:paraId="6138C212" w14:textId="4CA61D8C" w:rsidR="00241F9D" w:rsidRDefault="00241F9D" w:rsidP="000D2EB9">
      <w:pPr>
        <w:jc w:val="both"/>
        <w:rPr>
          <w:lang w:val="en-US"/>
        </w:rPr>
      </w:pPr>
    </w:p>
    <w:p w14:paraId="1BC86C63" w14:textId="72F2D459" w:rsidR="00241F9D" w:rsidRDefault="00241F9D" w:rsidP="000D2EB9">
      <w:pPr>
        <w:jc w:val="both"/>
        <w:rPr>
          <w:lang w:val="en-US"/>
        </w:rPr>
      </w:pPr>
    </w:p>
    <w:p w14:paraId="68C957FC" w14:textId="0F414FEB" w:rsidR="00241F9D" w:rsidRDefault="00241F9D" w:rsidP="000D2EB9">
      <w:pPr>
        <w:jc w:val="both"/>
        <w:rPr>
          <w:lang w:val="en-US"/>
        </w:rPr>
      </w:pPr>
    </w:p>
    <w:p w14:paraId="57A39707" w14:textId="7407D5FC" w:rsidR="00241F9D" w:rsidRDefault="00241F9D" w:rsidP="000D2EB9">
      <w:pPr>
        <w:jc w:val="both"/>
        <w:rPr>
          <w:lang w:val="en-US"/>
        </w:rPr>
      </w:pPr>
      <w:r w:rsidRPr="00B73448">
        <w:rPr>
          <w:noProof/>
          <w:lang w:val="en-US"/>
        </w:rPr>
        <mc:AlternateContent>
          <mc:Choice Requires="wps">
            <w:drawing>
              <wp:anchor distT="45720" distB="45720" distL="114300" distR="114300" simplePos="0" relativeHeight="251927552" behindDoc="0" locked="0" layoutInCell="1" allowOverlap="1" wp14:anchorId="6DAF0C0F" wp14:editId="5E3F909D">
                <wp:simplePos x="0" y="0"/>
                <wp:positionH relativeFrom="column">
                  <wp:posOffset>1056640</wp:posOffset>
                </wp:positionH>
                <wp:positionV relativeFrom="paragraph">
                  <wp:posOffset>205105</wp:posOffset>
                </wp:positionV>
                <wp:extent cx="3629025" cy="723900"/>
                <wp:effectExtent l="0" t="0" r="9525" b="0"/>
                <wp:wrapSquare wrapText="bothSides"/>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025" cy="723900"/>
                        </a:xfrm>
                        <a:prstGeom prst="rect">
                          <a:avLst/>
                        </a:prstGeom>
                        <a:solidFill>
                          <a:srgbClr val="FFFFFF"/>
                        </a:solidFill>
                        <a:ln w="9525">
                          <a:noFill/>
                          <a:miter lim="800000"/>
                          <a:headEnd/>
                          <a:tailEnd/>
                        </a:ln>
                      </wps:spPr>
                      <wps:txbx>
                        <w:txbxContent>
                          <w:p w14:paraId="269393BC" w14:textId="3EAE71EB" w:rsidR="003C3492" w:rsidRPr="00DF2AEF" w:rsidRDefault="003C3492" w:rsidP="00635930">
                            <w:pPr>
                              <w:rPr>
                                <w:sz w:val="20"/>
                                <w:szCs w:val="18"/>
                                <w:lang w:val="en-US"/>
                              </w:rPr>
                            </w:pPr>
                            <w:r>
                              <w:rPr>
                                <w:b/>
                                <w:bCs/>
                                <w:sz w:val="20"/>
                                <w:szCs w:val="18"/>
                                <w:lang w:val="en-US"/>
                              </w:rPr>
                              <w:t>Table</w:t>
                            </w:r>
                            <w:r w:rsidRPr="00B73448">
                              <w:rPr>
                                <w:b/>
                                <w:bCs/>
                                <w:sz w:val="20"/>
                                <w:szCs w:val="18"/>
                                <w:lang w:val="en-US"/>
                              </w:rPr>
                              <w:t xml:space="preserve"> </w:t>
                            </w:r>
                            <w:r>
                              <w:rPr>
                                <w:b/>
                                <w:bCs/>
                                <w:sz w:val="20"/>
                                <w:szCs w:val="18"/>
                                <w:lang w:val="en-US"/>
                              </w:rPr>
                              <w:t>4</w:t>
                            </w:r>
                            <w:r w:rsidRPr="00B73448">
                              <w:rPr>
                                <w:b/>
                                <w:bCs/>
                                <w:sz w:val="20"/>
                                <w:szCs w:val="18"/>
                                <w:lang w:val="en-US"/>
                              </w:rPr>
                              <w:t>:</w:t>
                            </w:r>
                            <w:r>
                              <w:rPr>
                                <w:b/>
                                <w:bCs/>
                                <w:sz w:val="20"/>
                                <w:szCs w:val="18"/>
                                <w:lang w:val="en-US"/>
                              </w:rPr>
                              <w:t xml:space="preserve"> </w:t>
                            </w:r>
                            <w:r>
                              <w:rPr>
                                <w:sz w:val="20"/>
                                <w:szCs w:val="18"/>
                                <w:lang w:val="en-US"/>
                              </w:rPr>
                              <w:t>Performance evaluation of  the LSTM neural network model using coincident economic variables as underlying input data for 1 month, 3 months and 12 months out-of-sample exercise</w:t>
                            </w:r>
                          </w:p>
                          <w:p w14:paraId="48BC1BF3" w14:textId="5EBD7DE5" w:rsidR="003C3492" w:rsidRPr="00DF2AEF" w:rsidRDefault="003C3492" w:rsidP="00635930">
                            <w:pPr>
                              <w:rPr>
                                <w:sz w:val="20"/>
                                <w:szCs w:val="18"/>
                                <w:lang w:val="en-US"/>
                              </w:rPr>
                            </w:pPr>
                            <w:r>
                              <w:rPr>
                                <w:sz w:val="20"/>
                                <w:szCs w:val="18"/>
                                <w:lang w:val="en-US"/>
                              </w:rPr>
                              <w: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F0C0F" id="_x0000_s1042" type="#_x0000_t202" style="position:absolute;left:0;text-align:left;margin-left:83.2pt;margin-top:16.15pt;width:285.75pt;height:57pt;z-index:25192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" stroked="f">
                <v:textbox>
                  <w:txbxContent>
                    <w:p w14:paraId="269393BC" w14:textId="3EAE71EB" w:rsidR="003C3492" w:rsidRPr="00DF2AEF" w:rsidRDefault="003C3492" w:rsidP="00635930">
                      <w:pPr>
                        <w:rPr>
                          <w:sz w:val="20"/>
                          <w:szCs w:val="18"/>
                          <w:lang w:val="en-US"/>
                        </w:rPr>
                      </w:pPr>
                      <w:r>
                        <w:rPr>
                          <w:b/>
                          <w:bCs/>
                          <w:sz w:val="20"/>
                          <w:szCs w:val="18"/>
                          <w:lang w:val="en-US"/>
                        </w:rPr>
                        <w:t>Table</w:t>
                      </w:r>
                      <w:r w:rsidRPr="00B73448">
                        <w:rPr>
                          <w:b/>
                          <w:bCs/>
                          <w:sz w:val="20"/>
                          <w:szCs w:val="18"/>
                          <w:lang w:val="en-US"/>
                        </w:rPr>
                        <w:t xml:space="preserve"> </w:t>
                      </w:r>
                      <w:r>
                        <w:rPr>
                          <w:b/>
                          <w:bCs/>
                          <w:sz w:val="20"/>
                          <w:szCs w:val="18"/>
                          <w:lang w:val="en-US"/>
                        </w:rPr>
                        <w:t>4</w:t>
                      </w:r>
                      <w:r w:rsidRPr="00B73448">
                        <w:rPr>
                          <w:b/>
                          <w:bCs/>
                          <w:sz w:val="20"/>
                          <w:szCs w:val="18"/>
                          <w:lang w:val="en-US"/>
                        </w:rPr>
                        <w:t>:</w:t>
                      </w:r>
                      <w:r>
                        <w:rPr>
                          <w:b/>
                          <w:bCs/>
                          <w:sz w:val="20"/>
                          <w:szCs w:val="18"/>
                          <w:lang w:val="en-US"/>
                        </w:rPr>
                        <w:t xml:space="preserve"> </w:t>
                      </w:r>
                      <w:r>
                        <w:rPr>
                          <w:sz w:val="20"/>
                          <w:szCs w:val="18"/>
                          <w:lang w:val="en-US"/>
                        </w:rPr>
                        <w:t>Performance evaluation of  the LSTM neural network model using coincident economic variables as underlying input data for 1 month, 3 months and 12 months out-of-sample exercise</w:t>
                      </w:r>
                    </w:p>
                    <w:p w14:paraId="48BC1BF3" w14:textId="5EBD7DE5" w:rsidR="003C3492" w:rsidRPr="00DF2AEF" w:rsidRDefault="003C3492" w:rsidP="00635930">
                      <w:pPr>
                        <w:rPr>
                          <w:sz w:val="20"/>
                          <w:szCs w:val="18"/>
                          <w:lang w:val="en-US"/>
                        </w:rPr>
                      </w:pPr>
                      <w:r>
                        <w:rPr>
                          <w:sz w:val="20"/>
                          <w:szCs w:val="18"/>
                          <w:lang w:val="en-US"/>
                        </w:rPr>
                        <w:t>data.</w:t>
                      </w:r>
                    </w:p>
                  </w:txbxContent>
                </v:textbox>
                <w10:wrap type="square"/>
              </v:shape>
            </w:pict>
          </mc:Fallback>
        </mc:AlternateContent>
      </w:r>
    </w:p>
    <w:p w14:paraId="3FB40D34" w14:textId="62D870DF" w:rsidR="00241F9D" w:rsidRDefault="00241F9D" w:rsidP="000D2EB9">
      <w:pPr>
        <w:jc w:val="both"/>
        <w:rPr>
          <w:lang w:val="en-US"/>
        </w:rPr>
      </w:pPr>
    </w:p>
    <w:p w14:paraId="178B724C" w14:textId="5BAC905E" w:rsidR="00241F9D" w:rsidRDefault="00241F9D" w:rsidP="000D2EB9">
      <w:pPr>
        <w:jc w:val="both"/>
        <w:rPr>
          <w:lang w:val="en-US"/>
        </w:rPr>
      </w:pPr>
    </w:p>
    <w:p w14:paraId="515AF353" w14:textId="7AA92CC1" w:rsidR="00EE32DA" w:rsidRDefault="00912E88" w:rsidP="000D2EB9">
      <w:pPr>
        <w:jc w:val="both"/>
        <w:rPr>
          <w:lang w:val="en-US"/>
        </w:rPr>
      </w:pPr>
      <w:r>
        <w:rPr>
          <w:lang w:val="en-US"/>
        </w:rPr>
        <w:t xml:space="preserve">For a 12 month forecast horizon the model was not able to capture any recession </w:t>
      </w:r>
      <w:r w:rsidR="00052245">
        <w:rPr>
          <w:lang w:val="en-US"/>
        </w:rPr>
        <w:t>dates</w:t>
      </w:r>
      <w:r w:rsidR="00241F9D">
        <w:rPr>
          <w:lang w:val="en-US"/>
        </w:rPr>
        <w:t xml:space="preserve">. This observation confirms the expectation that coincident indicators </w:t>
      </w:r>
      <w:r w:rsidR="00447D53">
        <w:rPr>
          <w:lang w:val="en-US"/>
        </w:rPr>
        <w:t>do not anticipate movements in the economy very well but rather measure current economic performance</w:t>
      </w:r>
      <w:r w:rsidR="00052245">
        <w:rPr>
          <w:lang w:val="en-US"/>
        </w:rPr>
        <w:t xml:space="preserve"> and indicate whether the economy is currently experiencing a recession or a slowdown, a recovery or a boom. In this regard, they can be used to identify and date the peaks and troughs in the business cycle at a point in time. However, this result give support to the LSTM neural network model at least for short-term predictions.</w:t>
      </w:r>
    </w:p>
    <w:p w14:paraId="534FC986" w14:textId="382C05F8" w:rsidR="0037447C" w:rsidRDefault="00912E88" w:rsidP="000D2EB9">
      <w:pPr>
        <w:jc w:val="both"/>
        <w:rPr>
          <w:lang w:val="en-US"/>
        </w:rPr>
      </w:pPr>
      <w:r>
        <w:rPr>
          <w:lang w:val="en-US"/>
        </w:rPr>
        <w:t xml:space="preserve">In the following, the out-of-sample performance of the LSTM neural network using </w:t>
      </w:r>
      <w:r w:rsidR="00241F9D">
        <w:rPr>
          <w:lang w:val="en-US"/>
        </w:rPr>
        <w:t>the slope of the yield curve</w:t>
      </w:r>
      <w:r>
        <w:rPr>
          <w:lang w:val="en-US"/>
        </w:rPr>
        <w:t xml:space="preserve"> </w:t>
      </w:r>
      <w:r w:rsidR="009F4D56">
        <w:rPr>
          <w:lang w:val="en-US"/>
        </w:rPr>
        <w:t>as input</w:t>
      </w:r>
      <w:r w:rsidR="00241F9D">
        <w:rPr>
          <w:lang w:val="en-US"/>
        </w:rPr>
        <w:t xml:space="preserve"> data</w:t>
      </w:r>
      <w:r w:rsidR="009F4D56">
        <w:rPr>
          <w:lang w:val="en-US"/>
        </w:rPr>
        <w:t xml:space="preserve"> </w:t>
      </w:r>
      <w:r w:rsidR="00241F9D">
        <w:rPr>
          <w:lang w:val="en-US"/>
        </w:rPr>
        <w:t xml:space="preserve">for a 1 month, 3 months and 12 months forecast horizon </w:t>
      </w:r>
      <w:r>
        <w:rPr>
          <w:lang w:val="en-US"/>
        </w:rPr>
        <w:t>is evaluated.</w:t>
      </w:r>
      <w:r w:rsidR="003C1C54">
        <w:rPr>
          <w:rStyle w:val="FootnoteReference"/>
          <w:lang w:val="en-US"/>
        </w:rPr>
        <w:footnoteReference w:id="10"/>
      </w:r>
      <w:r w:rsidR="00F50B99">
        <w:rPr>
          <w:lang w:val="en-US"/>
        </w:rPr>
        <w:t xml:space="preserve"> </w:t>
      </w:r>
      <w:r w:rsidR="00241F9D">
        <w:rPr>
          <w:lang w:val="en-US"/>
        </w:rPr>
        <w:t xml:space="preserve">For this, the length of the sequence within the LSTM model was set to 24 months. </w:t>
      </w:r>
      <w:r w:rsidR="00F50B99">
        <w:rPr>
          <w:lang w:val="en-US"/>
        </w:rPr>
        <w:t xml:space="preserve">From a first visual </w:t>
      </w:r>
      <w:r w:rsidR="00241F9D">
        <w:rPr>
          <w:lang w:val="en-US"/>
        </w:rPr>
        <w:t>analysis</w:t>
      </w:r>
      <w:r w:rsidR="00052245">
        <w:rPr>
          <w:lang w:val="en-US"/>
        </w:rPr>
        <w:t xml:space="preserve"> of figure</w:t>
      </w:r>
      <w:r w:rsidR="00241F9D">
        <w:rPr>
          <w:lang w:val="en-US"/>
        </w:rPr>
        <w:t>s 12 and 13</w:t>
      </w:r>
      <w:r w:rsidR="00F50B99">
        <w:rPr>
          <w:lang w:val="en-US"/>
        </w:rPr>
        <w:t xml:space="preserve">, the </w:t>
      </w:r>
      <w:r w:rsidR="00241F9D">
        <w:rPr>
          <w:lang w:val="en-US"/>
        </w:rPr>
        <w:t>LSTM model</w:t>
      </w:r>
      <w:r w:rsidR="00F50B99">
        <w:rPr>
          <w:lang w:val="en-US"/>
        </w:rPr>
        <w:t xml:space="preserve"> </w:t>
      </w:r>
      <w:r w:rsidR="00241F9D">
        <w:rPr>
          <w:lang w:val="en-US"/>
        </w:rPr>
        <w:t>performs</w:t>
      </w:r>
      <w:r w:rsidR="00F50B99">
        <w:rPr>
          <w:lang w:val="en-US"/>
        </w:rPr>
        <w:t xml:space="preserve"> well in forecasting </w:t>
      </w:r>
      <w:r w:rsidR="00241F9D">
        <w:rPr>
          <w:lang w:val="en-US"/>
        </w:rPr>
        <w:lastRenderedPageBreak/>
        <w:t xml:space="preserve">the 2008/2009 </w:t>
      </w:r>
      <w:r w:rsidR="00F50B99">
        <w:rPr>
          <w:lang w:val="en-US"/>
        </w:rPr>
        <w:t xml:space="preserve">recession. However, </w:t>
      </w:r>
      <w:r w:rsidR="00241F9D">
        <w:rPr>
          <w:lang w:val="en-US"/>
        </w:rPr>
        <w:t xml:space="preserve">the 2001 recession is not captured very well and the 1990 is not predicted at all. In addition, the model output </w:t>
      </w:r>
      <w:r w:rsidR="00057964">
        <w:rPr>
          <w:lang w:val="en-US"/>
        </w:rPr>
        <w:t>falsely signal</w:t>
      </w:r>
      <w:r w:rsidR="00241F9D">
        <w:rPr>
          <w:lang w:val="en-US"/>
        </w:rPr>
        <w:t>s</w:t>
      </w:r>
      <w:r w:rsidR="00057964">
        <w:rPr>
          <w:lang w:val="en-US"/>
        </w:rPr>
        <w:t xml:space="preserve"> a peak and tough in the years </w:t>
      </w:r>
      <w:r w:rsidR="00241F9D" w:rsidRPr="00241F9D">
        <w:rPr>
          <w:lang w:val="en-US"/>
        </w:rPr>
        <w:t>1992</w:t>
      </w:r>
      <w:r w:rsidR="00241F9D">
        <w:rPr>
          <w:lang w:val="en-US"/>
        </w:rPr>
        <w:t>/1993</w:t>
      </w:r>
      <w:r w:rsidR="00057964" w:rsidRPr="00241F9D">
        <w:rPr>
          <w:lang w:val="en-US"/>
        </w:rPr>
        <w:t>.</w:t>
      </w:r>
      <w:r w:rsidR="00057964">
        <w:rPr>
          <w:color w:val="FF0000"/>
          <w:lang w:val="en-US"/>
        </w:rPr>
        <w:t xml:space="preserve"> </w:t>
      </w:r>
      <w:r w:rsidR="00057964">
        <w:rPr>
          <w:lang w:val="en-US"/>
        </w:rPr>
        <w:t>If this model were to be used to predict recession at that time, the result would provide large uncertainty as to whether and when the economy would be heading to a recession within this time frame, since prior to this period the term spread predicted recessions with an average of two years.</w:t>
      </w:r>
    </w:p>
    <w:p w14:paraId="13BF3B7D" w14:textId="39A425C5" w:rsidR="00241F9D" w:rsidRDefault="003C1C54" w:rsidP="000D2EB9">
      <w:pPr>
        <w:jc w:val="both"/>
        <w:rPr>
          <w:lang w:val="en-US"/>
        </w:rPr>
      </w:pPr>
      <w:r>
        <w:rPr>
          <w:noProof/>
        </w:rPr>
        <w:drawing>
          <wp:anchor distT="0" distB="0" distL="114300" distR="114300" simplePos="0" relativeHeight="251933696" behindDoc="0" locked="0" layoutInCell="1" allowOverlap="1" wp14:anchorId="4B17170F" wp14:editId="0AC93D4A">
            <wp:simplePos x="0" y="0"/>
            <wp:positionH relativeFrom="column">
              <wp:posOffset>436215</wp:posOffset>
            </wp:positionH>
            <wp:positionV relativeFrom="paragraph">
              <wp:posOffset>285198</wp:posOffset>
            </wp:positionV>
            <wp:extent cx="4985551" cy="1718766"/>
            <wp:effectExtent l="19050" t="19050" r="24765" b="15240"/>
            <wp:wrapTopAndBottom/>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85551" cy="171876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7933D41" w14:textId="555A9990" w:rsidR="00241F9D" w:rsidRDefault="003C1C54" w:rsidP="000D2EB9">
      <w:pPr>
        <w:jc w:val="both"/>
        <w:rPr>
          <w:lang w:val="en-US"/>
        </w:rPr>
      </w:pPr>
      <w:r w:rsidRPr="00B73448">
        <w:rPr>
          <w:noProof/>
          <w:lang w:val="en-US"/>
        </w:rPr>
        <mc:AlternateContent>
          <mc:Choice Requires="wps">
            <w:drawing>
              <wp:anchor distT="45720" distB="45720" distL="114300" distR="114300" simplePos="0" relativeHeight="251936768" behindDoc="0" locked="0" layoutInCell="1" allowOverlap="1" wp14:anchorId="4662CF70" wp14:editId="04988527">
                <wp:simplePos x="0" y="0"/>
                <wp:positionH relativeFrom="column">
                  <wp:posOffset>391160</wp:posOffset>
                </wp:positionH>
                <wp:positionV relativeFrom="paragraph">
                  <wp:posOffset>1726206</wp:posOffset>
                </wp:positionV>
                <wp:extent cx="4984750" cy="504825"/>
                <wp:effectExtent l="0" t="0" r="6350" b="9525"/>
                <wp:wrapSquare wrapText="bothSides"/>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0" cy="504825"/>
                        </a:xfrm>
                        <a:prstGeom prst="rect">
                          <a:avLst/>
                        </a:prstGeom>
                        <a:solidFill>
                          <a:srgbClr val="FFFFFF"/>
                        </a:solidFill>
                        <a:ln w="9525">
                          <a:noFill/>
                          <a:miter lim="800000"/>
                          <a:headEnd/>
                          <a:tailEnd/>
                        </a:ln>
                      </wps:spPr>
                      <wps:txbx>
                        <w:txbxContent>
                          <w:p w14:paraId="416522E1" w14:textId="7881AAA7" w:rsidR="003C3492" w:rsidRPr="00DF2AEF" w:rsidRDefault="003C3492" w:rsidP="00241F9D">
                            <w:pPr>
                              <w:rPr>
                                <w:sz w:val="20"/>
                                <w:szCs w:val="18"/>
                                <w:lang w:val="en-US"/>
                              </w:rPr>
                            </w:pPr>
                            <w:r w:rsidRPr="00B73448">
                              <w:rPr>
                                <w:b/>
                                <w:bCs/>
                                <w:sz w:val="20"/>
                                <w:szCs w:val="18"/>
                                <w:lang w:val="en-US"/>
                              </w:rPr>
                              <w:t xml:space="preserve">Figure </w:t>
                            </w:r>
                            <w:r>
                              <w:rPr>
                                <w:b/>
                                <w:bCs/>
                                <w:sz w:val="20"/>
                                <w:szCs w:val="18"/>
                                <w:lang w:val="en-US"/>
                              </w:rPr>
                              <w:t>12</w:t>
                            </w:r>
                            <w:r w:rsidRPr="00B73448">
                              <w:rPr>
                                <w:b/>
                                <w:bCs/>
                                <w:sz w:val="20"/>
                                <w:szCs w:val="18"/>
                                <w:lang w:val="en-US"/>
                              </w:rPr>
                              <w:t>:</w:t>
                            </w:r>
                            <w:r>
                              <w:rPr>
                                <w:b/>
                                <w:bCs/>
                                <w:sz w:val="20"/>
                                <w:szCs w:val="18"/>
                                <w:lang w:val="en-US"/>
                              </w:rPr>
                              <w:t xml:space="preserve"> </w:t>
                            </w:r>
                            <w:r>
                              <w:rPr>
                                <w:sz w:val="20"/>
                                <w:szCs w:val="18"/>
                                <w:lang w:val="en-US"/>
                              </w:rPr>
                              <w:t xml:space="preserve">Recession </w:t>
                            </w:r>
                            <w:r w:rsidR="00B344D9">
                              <w:rPr>
                                <w:sz w:val="20"/>
                                <w:szCs w:val="18"/>
                                <w:lang w:val="en-US"/>
                              </w:rPr>
                              <w:t>probabilities</w:t>
                            </w:r>
                            <w:r>
                              <w:rPr>
                                <w:sz w:val="20"/>
                                <w:szCs w:val="18"/>
                                <w:lang w:val="en-US"/>
                              </w:rPr>
                              <w:t xml:space="preserve"> conditional on the full-sample with the slope of the yield curve as underlying input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2CF70" id="_x0000_s1043" type="#_x0000_t202" style="position:absolute;left:0;text-align:left;margin-left:30.8pt;margin-top:135.9pt;width:392.5pt;height:39.75pt;z-index:251936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" stroked="f">
                <v:textbox>
                  <w:txbxContent>
                    <w:p w14:paraId="416522E1" w14:textId="7881AAA7" w:rsidR="003C3492" w:rsidRPr="00DF2AEF" w:rsidRDefault="003C3492" w:rsidP="00241F9D">
                      <w:pPr>
                        <w:rPr>
                          <w:sz w:val="20"/>
                          <w:szCs w:val="18"/>
                          <w:lang w:val="en-US"/>
                        </w:rPr>
                      </w:pPr>
                      <w:r w:rsidRPr="00B73448">
                        <w:rPr>
                          <w:b/>
                          <w:bCs/>
                          <w:sz w:val="20"/>
                          <w:szCs w:val="18"/>
                          <w:lang w:val="en-US"/>
                        </w:rPr>
                        <w:t xml:space="preserve">Figure </w:t>
                      </w:r>
                      <w:r>
                        <w:rPr>
                          <w:b/>
                          <w:bCs/>
                          <w:sz w:val="20"/>
                          <w:szCs w:val="18"/>
                          <w:lang w:val="en-US"/>
                        </w:rPr>
                        <w:t>12</w:t>
                      </w:r>
                      <w:r w:rsidRPr="00B73448">
                        <w:rPr>
                          <w:b/>
                          <w:bCs/>
                          <w:sz w:val="20"/>
                          <w:szCs w:val="18"/>
                          <w:lang w:val="en-US"/>
                        </w:rPr>
                        <w:t>:</w:t>
                      </w:r>
                      <w:r>
                        <w:rPr>
                          <w:b/>
                          <w:bCs/>
                          <w:sz w:val="20"/>
                          <w:szCs w:val="18"/>
                          <w:lang w:val="en-US"/>
                        </w:rPr>
                        <w:t xml:space="preserve"> </w:t>
                      </w:r>
                      <w:r>
                        <w:rPr>
                          <w:sz w:val="20"/>
                          <w:szCs w:val="18"/>
                          <w:lang w:val="en-US"/>
                        </w:rPr>
                        <w:t xml:space="preserve">Recession </w:t>
                      </w:r>
                      <w:r w:rsidR="00B344D9">
                        <w:rPr>
                          <w:sz w:val="20"/>
                          <w:szCs w:val="18"/>
                          <w:lang w:val="en-US"/>
                        </w:rPr>
                        <w:t>probabilities</w:t>
                      </w:r>
                      <w:r>
                        <w:rPr>
                          <w:sz w:val="20"/>
                          <w:szCs w:val="18"/>
                          <w:lang w:val="en-US"/>
                        </w:rPr>
                        <w:t xml:space="preserve"> conditional on the full-sample with the slope of the yield curve as underlying input data.</w:t>
                      </w:r>
                    </w:p>
                  </w:txbxContent>
                </v:textbox>
                <w10:wrap type="square"/>
              </v:shape>
            </w:pict>
          </mc:Fallback>
        </mc:AlternateContent>
      </w:r>
    </w:p>
    <w:p w14:paraId="0477CBA5" w14:textId="54879D2C" w:rsidR="003C1C54" w:rsidRDefault="003C1C54" w:rsidP="000D2EB9">
      <w:pPr>
        <w:jc w:val="both"/>
        <w:rPr>
          <w:lang w:val="en-US"/>
        </w:rPr>
      </w:pPr>
      <w:r>
        <w:rPr>
          <w:noProof/>
        </w:rPr>
        <w:drawing>
          <wp:anchor distT="0" distB="0" distL="114300" distR="114300" simplePos="0" relativeHeight="251934720" behindDoc="0" locked="0" layoutInCell="1" allowOverlap="1" wp14:anchorId="24D188D6" wp14:editId="76BC7D9E">
            <wp:simplePos x="0" y="0"/>
            <wp:positionH relativeFrom="column">
              <wp:posOffset>409906</wp:posOffset>
            </wp:positionH>
            <wp:positionV relativeFrom="paragraph">
              <wp:posOffset>273050</wp:posOffset>
            </wp:positionV>
            <wp:extent cx="4984750" cy="1785620"/>
            <wp:effectExtent l="19050" t="19050" r="25400" b="24130"/>
            <wp:wrapTopAndBottom/>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84750" cy="17856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A7DA324" w14:textId="21C66E71" w:rsidR="009002DD" w:rsidRDefault="009002DD" w:rsidP="000D2EB9">
      <w:pPr>
        <w:jc w:val="both"/>
        <w:rPr>
          <w:lang w:val="en-US"/>
        </w:rPr>
      </w:pPr>
      <w:r w:rsidRPr="00B73448">
        <w:rPr>
          <w:noProof/>
          <w:lang w:val="en-US"/>
        </w:rPr>
        <mc:AlternateContent>
          <mc:Choice Requires="wps">
            <w:drawing>
              <wp:anchor distT="45720" distB="45720" distL="114300" distR="114300" simplePos="0" relativeHeight="251938816" behindDoc="0" locked="0" layoutInCell="1" allowOverlap="1" wp14:anchorId="040CC708" wp14:editId="625CCAFC">
                <wp:simplePos x="0" y="0"/>
                <wp:positionH relativeFrom="column">
                  <wp:posOffset>393396</wp:posOffset>
                </wp:positionH>
                <wp:positionV relativeFrom="paragraph">
                  <wp:posOffset>1801246</wp:posOffset>
                </wp:positionV>
                <wp:extent cx="4984750" cy="504825"/>
                <wp:effectExtent l="0" t="0" r="6350" b="9525"/>
                <wp:wrapSquare wrapText="bothSides"/>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0" cy="504825"/>
                        </a:xfrm>
                        <a:prstGeom prst="rect">
                          <a:avLst/>
                        </a:prstGeom>
                        <a:solidFill>
                          <a:srgbClr val="FFFFFF"/>
                        </a:solidFill>
                        <a:ln w="9525">
                          <a:noFill/>
                          <a:miter lim="800000"/>
                          <a:headEnd/>
                          <a:tailEnd/>
                        </a:ln>
                      </wps:spPr>
                      <wps:txbx>
                        <w:txbxContent>
                          <w:p w14:paraId="255DDA55" w14:textId="6B69A34C" w:rsidR="003C3492" w:rsidRPr="00DF2AEF" w:rsidRDefault="003C3492" w:rsidP="009002DD">
                            <w:pPr>
                              <w:rPr>
                                <w:sz w:val="20"/>
                                <w:szCs w:val="18"/>
                                <w:lang w:val="en-US"/>
                              </w:rPr>
                            </w:pPr>
                            <w:r w:rsidRPr="00B73448">
                              <w:rPr>
                                <w:b/>
                                <w:bCs/>
                                <w:sz w:val="20"/>
                                <w:szCs w:val="18"/>
                                <w:lang w:val="en-US"/>
                              </w:rPr>
                              <w:t xml:space="preserve">Figure </w:t>
                            </w:r>
                            <w:r>
                              <w:rPr>
                                <w:b/>
                                <w:bCs/>
                                <w:sz w:val="20"/>
                                <w:szCs w:val="18"/>
                                <w:lang w:val="en-US"/>
                              </w:rPr>
                              <w:t>13</w:t>
                            </w:r>
                            <w:r w:rsidRPr="00B73448">
                              <w:rPr>
                                <w:b/>
                                <w:bCs/>
                                <w:sz w:val="20"/>
                                <w:szCs w:val="18"/>
                                <w:lang w:val="en-US"/>
                              </w:rPr>
                              <w:t>:</w:t>
                            </w:r>
                            <w:r>
                              <w:rPr>
                                <w:b/>
                                <w:bCs/>
                                <w:sz w:val="20"/>
                                <w:szCs w:val="18"/>
                                <w:lang w:val="en-US"/>
                              </w:rPr>
                              <w:t xml:space="preserve"> </w:t>
                            </w:r>
                            <w:r>
                              <w:rPr>
                                <w:sz w:val="20"/>
                                <w:szCs w:val="18"/>
                                <w:lang w:val="en-US"/>
                              </w:rPr>
                              <w:t xml:space="preserve">Recession </w:t>
                            </w:r>
                            <w:r w:rsidR="00B344D9">
                              <w:rPr>
                                <w:sz w:val="20"/>
                                <w:szCs w:val="18"/>
                                <w:lang w:val="en-US"/>
                              </w:rPr>
                              <w:t>probabilities</w:t>
                            </w:r>
                            <w:r>
                              <w:rPr>
                                <w:sz w:val="20"/>
                                <w:szCs w:val="18"/>
                                <w:lang w:val="en-US"/>
                              </w:rPr>
                              <w:t xml:space="preserve"> conditional on the out-of-sample with the slope of the yield curve as underlying input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CC708" id="_x0000_s1044" type="#_x0000_t202" style="position:absolute;left:0;text-align:left;margin-left:31pt;margin-top:141.85pt;width:392.5pt;height:39.75pt;z-index:25193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" stroked="f">
                <v:textbox>
                  <w:txbxContent>
                    <w:p w14:paraId="255DDA55" w14:textId="6B69A34C" w:rsidR="003C3492" w:rsidRPr="00DF2AEF" w:rsidRDefault="003C3492" w:rsidP="009002DD">
                      <w:pPr>
                        <w:rPr>
                          <w:sz w:val="20"/>
                          <w:szCs w:val="18"/>
                          <w:lang w:val="en-US"/>
                        </w:rPr>
                      </w:pPr>
                      <w:r w:rsidRPr="00B73448">
                        <w:rPr>
                          <w:b/>
                          <w:bCs/>
                          <w:sz w:val="20"/>
                          <w:szCs w:val="18"/>
                          <w:lang w:val="en-US"/>
                        </w:rPr>
                        <w:t xml:space="preserve">Figure </w:t>
                      </w:r>
                      <w:r>
                        <w:rPr>
                          <w:b/>
                          <w:bCs/>
                          <w:sz w:val="20"/>
                          <w:szCs w:val="18"/>
                          <w:lang w:val="en-US"/>
                        </w:rPr>
                        <w:t>13</w:t>
                      </w:r>
                      <w:r w:rsidRPr="00B73448">
                        <w:rPr>
                          <w:b/>
                          <w:bCs/>
                          <w:sz w:val="20"/>
                          <w:szCs w:val="18"/>
                          <w:lang w:val="en-US"/>
                        </w:rPr>
                        <w:t>:</w:t>
                      </w:r>
                      <w:r>
                        <w:rPr>
                          <w:b/>
                          <w:bCs/>
                          <w:sz w:val="20"/>
                          <w:szCs w:val="18"/>
                          <w:lang w:val="en-US"/>
                        </w:rPr>
                        <w:t xml:space="preserve"> </w:t>
                      </w:r>
                      <w:r>
                        <w:rPr>
                          <w:sz w:val="20"/>
                          <w:szCs w:val="18"/>
                          <w:lang w:val="en-US"/>
                        </w:rPr>
                        <w:t xml:space="preserve">Recession </w:t>
                      </w:r>
                      <w:r w:rsidR="00B344D9">
                        <w:rPr>
                          <w:sz w:val="20"/>
                          <w:szCs w:val="18"/>
                          <w:lang w:val="en-US"/>
                        </w:rPr>
                        <w:t>probabilities</w:t>
                      </w:r>
                      <w:r>
                        <w:rPr>
                          <w:sz w:val="20"/>
                          <w:szCs w:val="18"/>
                          <w:lang w:val="en-US"/>
                        </w:rPr>
                        <w:t xml:space="preserve"> conditional on the out-of-sample with the slope of the yield curve as underlying input data.</w:t>
                      </w:r>
                    </w:p>
                  </w:txbxContent>
                </v:textbox>
                <w10:wrap type="square"/>
              </v:shape>
            </w:pict>
          </mc:Fallback>
        </mc:AlternateContent>
      </w:r>
    </w:p>
    <w:p w14:paraId="6B0C682E" w14:textId="56058F77" w:rsidR="003C1C54" w:rsidRDefault="003C1C54" w:rsidP="000D2EB9">
      <w:pPr>
        <w:jc w:val="both"/>
        <w:rPr>
          <w:lang w:val="en-US"/>
        </w:rPr>
      </w:pPr>
    </w:p>
    <w:p w14:paraId="01822CAC" w14:textId="73EE45FE" w:rsidR="005677A9" w:rsidRDefault="004939F0" w:rsidP="000D2EB9">
      <w:pPr>
        <w:jc w:val="both"/>
        <w:rPr>
          <w:lang w:val="en-US"/>
        </w:rPr>
      </w:pPr>
      <w:r>
        <w:rPr>
          <w:lang w:val="en-US"/>
        </w:rPr>
        <w:t xml:space="preserve">In applying Hamilton’s (1989) approach to </w:t>
      </w:r>
      <w:r w:rsidR="00B344D9">
        <w:rPr>
          <w:lang w:val="en-US"/>
        </w:rPr>
        <w:t>characterize</w:t>
      </w:r>
      <w:r>
        <w:rPr>
          <w:lang w:val="en-US"/>
        </w:rPr>
        <w:t xml:space="preserve"> peaks and troughs, the result </w:t>
      </w:r>
      <w:r w:rsidR="00F003A6">
        <w:rPr>
          <w:lang w:val="en-US"/>
        </w:rPr>
        <w:t xml:space="preserve">as shown in table 5 </w:t>
      </w:r>
      <w:r>
        <w:rPr>
          <w:lang w:val="en-US"/>
        </w:rPr>
        <w:t xml:space="preserve">is </w:t>
      </w:r>
      <w:r w:rsidR="00D57CC2">
        <w:rPr>
          <w:lang w:val="en-US"/>
        </w:rPr>
        <w:t>s</w:t>
      </w:r>
      <w:r>
        <w:rPr>
          <w:lang w:val="en-US"/>
        </w:rPr>
        <w:t>atisfactory in terms of accuracy rate.</w:t>
      </w:r>
      <w:r w:rsidR="00F003A6">
        <w:rPr>
          <w:lang w:val="en-US"/>
        </w:rPr>
        <w:t xml:space="preserve"> </w:t>
      </w:r>
      <w:r>
        <w:rPr>
          <w:lang w:val="en-US"/>
        </w:rPr>
        <w:t xml:space="preserve">The model’s forecast for the 2008/2009 recession </w:t>
      </w:r>
      <w:r w:rsidR="00052245">
        <w:rPr>
          <w:lang w:val="en-US"/>
        </w:rPr>
        <w:t xml:space="preserve">is perfect </w:t>
      </w:r>
      <w:r w:rsidR="00F003A6">
        <w:rPr>
          <w:lang w:val="en-US"/>
        </w:rPr>
        <w:t>in terms of the predicted duration and the predicted start of the recession.</w:t>
      </w:r>
      <w:r w:rsidR="005677A9">
        <w:rPr>
          <w:lang w:val="en-US"/>
        </w:rPr>
        <w:t xml:space="preserve"> </w:t>
      </w:r>
      <w:r w:rsidR="00F003A6">
        <w:rPr>
          <w:lang w:val="en-US"/>
        </w:rPr>
        <w:t>However, in terms of the precision rate only the 3 month forecast horizon is very good.</w:t>
      </w:r>
      <w:r w:rsidR="005677A9">
        <w:rPr>
          <w:lang w:val="en-US"/>
        </w:rPr>
        <w:t xml:space="preserve"> </w:t>
      </w:r>
    </w:p>
    <w:tbl>
      <w:tblPr>
        <w:tblW w:w="5540" w:type="dxa"/>
        <w:tblInd w:w="1733" w:type="dxa"/>
        <w:tblLook w:val="04A0" w:firstRow="1" w:lastRow="0" w:firstColumn="1" w:lastColumn="0" w:noHBand="0" w:noVBand="1"/>
      </w:tblPr>
      <w:tblGrid>
        <w:gridCol w:w="2240"/>
        <w:gridCol w:w="986"/>
        <w:gridCol w:w="1090"/>
        <w:gridCol w:w="1224"/>
      </w:tblGrid>
      <w:tr w:rsidR="009002DD" w:rsidRPr="009002DD" w14:paraId="2FF65E34" w14:textId="77777777" w:rsidTr="009002DD">
        <w:trPr>
          <w:trHeight w:val="315"/>
        </w:trPr>
        <w:tc>
          <w:tcPr>
            <w:tcW w:w="2240" w:type="dxa"/>
            <w:tcBorders>
              <w:top w:val="single" w:sz="8" w:space="0" w:color="auto"/>
              <w:left w:val="single" w:sz="4" w:space="0" w:color="auto"/>
              <w:bottom w:val="nil"/>
              <w:right w:val="nil"/>
            </w:tcBorders>
            <w:shd w:val="clear" w:color="auto" w:fill="auto"/>
            <w:noWrap/>
            <w:vAlign w:val="center"/>
            <w:hideMark/>
          </w:tcPr>
          <w:p w14:paraId="63008300" w14:textId="77777777" w:rsidR="009002DD" w:rsidRPr="009002DD" w:rsidRDefault="009002DD" w:rsidP="009002DD">
            <w:pPr>
              <w:spacing w:after="0" w:line="240" w:lineRule="auto"/>
              <w:rPr>
                <w:rFonts w:eastAsia="Times New Roman" w:cs="Times New Roman"/>
                <w:b/>
                <w:bCs/>
                <w:color w:val="000000"/>
                <w:sz w:val="22"/>
                <w:lang w:val="en-US"/>
              </w:rPr>
            </w:pPr>
            <w:r w:rsidRPr="009002DD">
              <w:rPr>
                <w:rFonts w:eastAsia="Times New Roman" w:cs="Times New Roman"/>
                <w:b/>
                <w:bCs/>
                <w:color w:val="000000"/>
                <w:sz w:val="22"/>
                <w:lang w:val="en-US"/>
              </w:rPr>
              <w:lastRenderedPageBreak/>
              <w:t>Turning Point</w:t>
            </w:r>
          </w:p>
        </w:tc>
        <w:tc>
          <w:tcPr>
            <w:tcW w:w="3300" w:type="dxa"/>
            <w:gridSpan w:val="3"/>
            <w:tcBorders>
              <w:top w:val="single" w:sz="8" w:space="0" w:color="auto"/>
              <w:left w:val="nil"/>
              <w:bottom w:val="nil"/>
              <w:right w:val="single" w:sz="4" w:space="0" w:color="000000"/>
            </w:tcBorders>
            <w:shd w:val="clear" w:color="auto" w:fill="auto"/>
            <w:noWrap/>
            <w:vAlign w:val="center"/>
            <w:hideMark/>
          </w:tcPr>
          <w:p w14:paraId="25AE6F73" w14:textId="77777777" w:rsidR="009002DD" w:rsidRPr="009002DD" w:rsidRDefault="009002DD" w:rsidP="009002DD">
            <w:pPr>
              <w:spacing w:after="0" w:line="240" w:lineRule="auto"/>
              <w:jc w:val="center"/>
              <w:rPr>
                <w:rFonts w:eastAsia="Times New Roman" w:cs="Times New Roman"/>
                <w:b/>
                <w:bCs/>
                <w:color w:val="000000"/>
                <w:sz w:val="22"/>
                <w:u w:val="single"/>
                <w:lang w:val="en-US"/>
              </w:rPr>
            </w:pPr>
            <w:r w:rsidRPr="009002DD">
              <w:rPr>
                <w:rFonts w:eastAsia="Times New Roman" w:cs="Times New Roman"/>
                <w:b/>
                <w:bCs/>
                <w:color w:val="000000"/>
                <w:sz w:val="22"/>
                <w:u w:val="single"/>
                <w:lang w:val="en-US"/>
              </w:rPr>
              <w:t>Yield curve data</w:t>
            </w:r>
          </w:p>
        </w:tc>
      </w:tr>
      <w:tr w:rsidR="009002DD" w:rsidRPr="009002DD" w14:paraId="232C8349" w14:textId="77777777" w:rsidTr="009002DD">
        <w:trPr>
          <w:trHeight w:val="315"/>
        </w:trPr>
        <w:tc>
          <w:tcPr>
            <w:tcW w:w="2240" w:type="dxa"/>
            <w:tcBorders>
              <w:top w:val="nil"/>
              <w:left w:val="single" w:sz="4" w:space="0" w:color="auto"/>
              <w:bottom w:val="single" w:sz="8" w:space="0" w:color="auto"/>
              <w:right w:val="nil"/>
            </w:tcBorders>
            <w:shd w:val="clear" w:color="auto" w:fill="auto"/>
            <w:noWrap/>
            <w:vAlign w:val="center"/>
            <w:hideMark/>
          </w:tcPr>
          <w:p w14:paraId="1988B90D" w14:textId="77777777" w:rsidR="009002DD" w:rsidRPr="009002DD" w:rsidRDefault="009002DD" w:rsidP="009002DD">
            <w:pPr>
              <w:spacing w:after="0" w:line="240" w:lineRule="auto"/>
              <w:rPr>
                <w:rFonts w:eastAsia="Times New Roman" w:cs="Times New Roman"/>
                <w:b/>
                <w:bCs/>
                <w:color w:val="000000"/>
                <w:sz w:val="22"/>
                <w:lang w:val="en-US"/>
              </w:rPr>
            </w:pPr>
            <w:r w:rsidRPr="009002DD">
              <w:rPr>
                <w:rFonts w:eastAsia="Times New Roman" w:cs="Times New Roman"/>
                <w:b/>
                <w:bCs/>
                <w:color w:val="000000"/>
                <w:sz w:val="22"/>
                <w:lang w:val="en-US"/>
              </w:rPr>
              <w:t>Evaluation</w:t>
            </w:r>
          </w:p>
        </w:tc>
        <w:tc>
          <w:tcPr>
            <w:tcW w:w="986" w:type="dxa"/>
            <w:tcBorders>
              <w:top w:val="nil"/>
              <w:left w:val="nil"/>
              <w:bottom w:val="single" w:sz="8" w:space="0" w:color="auto"/>
              <w:right w:val="nil"/>
            </w:tcBorders>
            <w:shd w:val="clear" w:color="auto" w:fill="auto"/>
            <w:noWrap/>
            <w:vAlign w:val="center"/>
            <w:hideMark/>
          </w:tcPr>
          <w:p w14:paraId="2D2FD821" w14:textId="77777777" w:rsidR="009002DD" w:rsidRPr="009002DD" w:rsidRDefault="009002DD" w:rsidP="009002DD">
            <w:pPr>
              <w:spacing w:after="0" w:line="240" w:lineRule="auto"/>
              <w:rPr>
                <w:rFonts w:eastAsia="Times New Roman" w:cs="Times New Roman"/>
                <w:b/>
                <w:bCs/>
                <w:color w:val="000000"/>
                <w:sz w:val="22"/>
                <w:lang w:val="en-US"/>
              </w:rPr>
            </w:pPr>
            <w:r w:rsidRPr="009002DD">
              <w:rPr>
                <w:rFonts w:eastAsia="Times New Roman" w:cs="Times New Roman"/>
                <w:b/>
                <w:bCs/>
                <w:color w:val="000000"/>
                <w:sz w:val="22"/>
                <w:lang w:val="en-US"/>
              </w:rPr>
              <w:t>1 month</w:t>
            </w:r>
          </w:p>
        </w:tc>
        <w:tc>
          <w:tcPr>
            <w:tcW w:w="1090" w:type="dxa"/>
            <w:tcBorders>
              <w:top w:val="nil"/>
              <w:left w:val="nil"/>
              <w:bottom w:val="single" w:sz="8" w:space="0" w:color="auto"/>
              <w:right w:val="nil"/>
            </w:tcBorders>
            <w:shd w:val="clear" w:color="auto" w:fill="auto"/>
            <w:noWrap/>
            <w:vAlign w:val="center"/>
            <w:hideMark/>
          </w:tcPr>
          <w:p w14:paraId="1F832A81" w14:textId="77777777" w:rsidR="009002DD" w:rsidRPr="009002DD" w:rsidRDefault="009002DD" w:rsidP="009002DD">
            <w:pPr>
              <w:spacing w:after="0" w:line="240" w:lineRule="auto"/>
              <w:rPr>
                <w:rFonts w:eastAsia="Times New Roman" w:cs="Times New Roman"/>
                <w:b/>
                <w:bCs/>
                <w:color w:val="000000"/>
                <w:sz w:val="22"/>
                <w:lang w:val="en-US"/>
              </w:rPr>
            </w:pPr>
            <w:r w:rsidRPr="009002DD">
              <w:rPr>
                <w:rFonts w:eastAsia="Times New Roman" w:cs="Times New Roman"/>
                <w:b/>
                <w:bCs/>
                <w:color w:val="000000"/>
                <w:sz w:val="22"/>
                <w:lang w:val="en-US"/>
              </w:rPr>
              <w:t>3 months</w:t>
            </w:r>
          </w:p>
        </w:tc>
        <w:tc>
          <w:tcPr>
            <w:tcW w:w="1224" w:type="dxa"/>
            <w:tcBorders>
              <w:top w:val="nil"/>
              <w:left w:val="nil"/>
              <w:bottom w:val="single" w:sz="8" w:space="0" w:color="auto"/>
              <w:right w:val="single" w:sz="4" w:space="0" w:color="auto"/>
            </w:tcBorders>
            <w:shd w:val="clear" w:color="auto" w:fill="auto"/>
            <w:noWrap/>
            <w:vAlign w:val="center"/>
            <w:hideMark/>
          </w:tcPr>
          <w:p w14:paraId="06025967" w14:textId="77777777" w:rsidR="009002DD" w:rsidRPr="009002DD" w:rsidRDefault="009002DD" w:rsidP="009002DD">
            <w:pPr>
              <w:spacing w:after="0" w:line="240" w:lineRule="auto"/>
              <w:rPr>
                <w:rFonts w:eastAsia="Times New Roman" w:cs="Times New Roman"/>
                <w:b/>
                <w:bCs/>
                <w:color w:val="000000"/>
                <w:sz w:val="22"/>
                <w:lang w:val="en-US"/>
              </w:rPr>
            </w:pPr>
            <w:r w:rsidRPr="009002DD">
              <w:rPr>
                <w:rFonts w:eastAsia="Times New Roman" w:cs="Times New Roman"/>
                <w:b/>
                <w:bCs/>
                <w:color w:val="000000"/>
                <w:sz w:val="22"/>
                <w:lang w:val="en-US"/>
              </w:rPr>
              <w:t>12 months</w:t>
            </w:r>
          </w:p>
        </w:tc>
      </w:tr>
      <w:tr w:rsidR="009002DD" w:rsidRPr="009002DD" w14:paraId="233743AE" w14:textId="77777777" w:rsidTr="009002DD">
        <w:trPr>
          <w:trHeight w:val="300"/>
        </w:trPr>
        <w:tc>
          <w:tcPr>
            <w:tcW w:w="2240" w:type="dxa"/>
            <w:tcBorders>
              <w:top w:val="nil"/>
              <w:left w:val="single" w:sz="4" w:space="0" w:color="auto"/>
              <w:bottom w:val="nil"/>
              <w:right w:val="nil"/>
            </w:tcBorders>
            <w:shd w:val="clear" w:color="auto" w:fill="auto"/>
            <w:noWrap/>
            <w:vAlign w:val="bottom"/>
            <w:hideMark/>
          </w:tcPr>
          <w:p w14:paraId="7DB54A34" w14:textId="77777777" w:rsidR="009002DD" w:rsidRPr="009002DD" w:rsidRDefault="009002DD" w:rsidP="009002DD">
            <w:pPr>
              <w:spacing w:after="0" w:line="240" w:lineRule="auto"/>
              <w:rPr>
                <w:rFonts w:ascii="Calibri" w:eastAsia="Times New Roman" w:hAnsi="Calibri" w:cs="Calibri"/>
                <w:color w:val="000000"/>
                <w:sz w:val="22"/>
                <w:lang w:val="en-US"/>
              </w:rPr>
            </w:pPr>
            <w:r w:rsidRPr="009002DD">
              <w:rPr>
                <w:rFonts w:ascii="Calibri" w:eastAsia="Times New Roman" w:hAnsi="Calibri" w:cs="Calibri"/>
                <w:color w:val="000000"/>
                <w:sz w:val="22"/>
                <w:lang w:val="en-US"/>
              </w:rPr>
              <w:t> </w:t>
            </w:r>
          </w:p>
        </w:tc>
        <w:tc>
          <w:tcPr>
            <w:tcW w:w="986" w:type="dxa"/>
            <w:tcBorders>
              <w:top w:val="nil"/>
              <w:left w:val="nil"/>
              <w:bottom w:val="nil"/>
              <w:right w:val="nil"/>
            </w:tcBorders>
            <w:shd w:val="clear" w:color="auto" w:fill="auto"/>
            <w:noWrap/>
            <w:vAlign w:val="bottom"/>
            <w:hideMark/>
          </w:tcPr>
          <w:p w14:paraId="2EECA00F" w14:textId="77777777" w:rsidR="009002DD" w:rsidRPr="009002DD" w:rsidRDefault="009002DD" w:rsidP="009002DD">
            <w:pPr>
              <w:spacing w:after="0" w:line="240" w:lineRule="auto"/>
              <w:rPr>
                <w:rFonts w:ascii="Calibri" w:eastAsia="Times New Roman" w:hAnsi="Calibri" w:cs="Calibri"/>
                <w:color w:val="000000"/>
                <w:sz w:val="22"/>
                <w:lang w:val="en-US"/>
              </w:rPr>
            </w:pPr>
          </w:p>
        </w:tc>
        <w:tc>
          <w:tcPr>
            <w:tcW w:w="1090" w:type="dxa"/>
            <w:tcBorders>
              <w:top w:val="nil"/>
              <w:left w:val="nil"/>
              <w:bottom w:val="nil"/>
              <w:right w:val="nil"/>
            </w:tcBorders>
            <w:shd w:val="clear" w:color="auto" w:fill="auto"/>
            <w:noWrap/>
            <w:vAlign w:val="bottom"/>
            <w:hideMark/>
          </w:tcPr>
          <w:p w14:paraId="46C519F8" w14:textId="77777777" w:rsidR="009002DD" w:rsidRPr="009002DD" w:rsidRDefault="009002DD" w:rsidP="009002DD">
            <w:pPr>
              <w:spacing w:after="0" w:line="240" w:lineRule="auto"/>
              <w:rPr>
                <w:rFonts w:eastAsia="Times New Roman" w:cs="Times New Roman"/>
                <w:sz w:val="20"/>
                <w:szCs w:val="20"/>
                <w:lang w:val="en-US"/>
              </w:rPr>
            </w:pPr>
          </w:p>
        </w:tc>
        <w:tc>
          <w:tcPr>
            <w:tcW w:w="1224" w:type="dxa"/>
            <w:tcBorders>
              <w:top w:val="nil"/>
              <w:left w:val="nil"/>
              <w:bottom w:val="nil"/>
              <w:right w:val="single" w:sz="4" w:space="0" w:color="auto"/>
            </w:tcBorders>
            <w:shd w:val="clear" w:color="auto" w:fill="auto"/>
            <w:noWrap/>
            <w:vAlign w:val="bottom"/>
            <w:hideMark/>
          </w:tcPr>
          <w:p w14:paraId="1282139E" w14:textId="77777777" w:rsidR="009002DD" w:rsidRPr="009002DD" w:rsidRDefault="009002DD" w:rsidP="009002DD">
            <w:pPr>
              <w:spacing w:after="0" w:line="240" w:lineRule="auto"/>
              <w:rPr>
                <w:rFonts w:ascii="Calibri" w:eastAsia="Times New Roman" w:hAnsi="Calibri" w:cs="Calibri"/>
                <w:color w:val="000000"/>
                <w:sz w:val="22"/>
                <w:lang w:val="en-US"/>
              </w:rPr>
            </w:pPr>
            <w:r w:rsidRPr="009002DD">
              <w:rPr>
                <w:rFonts w:ascii="Calibri" w:eastAsia="Times New Roman" w:hAnsi="Calibri" w:cs="Calibri"/>
                <w:color w:val="000000"/>
                <w:sz w:val="22"/>
                <w:lang w:val="en-US"/>
              </w:rPr>
              <w:t> </w:t>
            </w:r>
          </w:p>
        </w:tc>
      </w:tr>
      <w:tr w:rsidR="009002DD" w:rsidRPr="009002DD" w14:paraId="74335C9E" w14:textId="77777777" w:rsidTr="009002DD">
        <w:trPr>
          <w:trHeight w:val="300"/>
        </w:trPr>
        <w:tc>
          <w:tcPr>
            <w:tcW w:w="2240" w:type="dxa"/>
            <w:tcBorders>
              <w:top w:val="nil"/>
              <w:left w:val="single" w:sz="4" w:space="0" w:color="auto"/>
              <w:bottom w:val="nil"/>
              <w:right w:val="nil"/>
            </w:tcBorders>
            <w:shd w:val="clear" w:color="auto" w:fill="auto"/>
            <w:noWrap/>
            <w:vAlign w:val="bottom"/>
            <w:hideMark/>
          </w:tcPr>
          <w:p w14:paraId="1A2C354B" w14:textId="77777777" w:rsidR="009002DD" w:rsidRPr="009002DD" w:rsidRDefault="009002DD" w:rsidP="009002DD">
            <w:pPr>
              <w:spacing w:after="0" w:line="240" w:lineRule="auto"/>
              <w:rPr>
                <w:rFonts w:ascii="Calibri" w:eastAsia="Times New Roman" w:hAnsi="Calibri" w:cs="Calibri"/>
                <w:i/>
                <w:iCs/>
                <w:color w:val="000000"/>
                <w:sz w:val="22"/>
                <w:lang w:val="en-US"/>
              </w:rPr>
            </w:pPr>
            <w:r w:rsidRPr="009002DD">
              <w:rPr>
                <w:rFonts w:ascii="Calibri" w:eastAsia="Times New Roman" w:hAnsi="Calibri" w:cs="Calibri"/>
                <w:i/>
                <w:iCs/>
                <w:color w:val="000000"/>
                <w:sz w:val="22"/>
                <w:lang w:val="en-US"/>
              </w:rPr>
              <w:t>True Positive</w:t>
            </w:r>
          </w:p>
        </w:tc>
        <w:tc>
          <w:tcPr>
            <w:tcW w:w="986" w:type="dxa"/>
            <w:tcBorders>
              <w:top w:val="nil"/>
              <w:left w:val="nil"/>
              <w:bottom w:val="nil"/>
              <w:right w:val="nil"/>
            </w:tcBorders>
            <w:shd w:val="clear" w:color="auto" w:fill="auto"/>
            <w:noWrap/>
            <w:vAlign w:val="bottom"/>
            <w:hideMark/>
          </w:tcPr>
          <w:p w14:paraId="2D0531E0" w14:textId="77777777" w:rsidR="009002DD" w:rsidRPr="009002DD" w:rsidRDefault="009002DD" w:rsidP="009002DD">
            <w:pPr>
              <w:spacing w:after="0" w:line="240" w:lineRule="auto"/>
              <w:jc w:val="right"/>
              <w:rPr>
                <w:rFonts w:ascii="Calibri" w:eastAsia="Times New Roman" w:hAnsi="Calibri" w:cs="Calibri"/>
                <w:i/>
                <w:iCs/>
                <w:color w:val="000000"/>
                <w:sz w:val="22"/>
                <w:lang w:val="en-US"/>
              </w:rPr>
            </w:pPr>
            <w:r w:rsidRPr="009002DD">
              <w:rPr>
                <w:rFonts w:ascii="Calibri" w:eastAsia="Times New Roman" w:hAnsi="Calibri" w:cs="Calibri"/>
                <w:i/>
                <w:iCs/>
                <w:color w:val="000000"/>
                <w:sz w:val="22"/>
                <w:lang w:val="en-US"/>
              </w:rPr>
              <w:t>0</w:t>
            </w:r>
          </w:p>
        </w:tc>
        <w:tc>
          <w:tcPr>
            <w:tcW w:w="1090" w:type="dxa"/>
            <w:tcBorders>
              <w:top w:val="nil"/>
              <w:left w:val="nil"/>
              <w:bottom w:val="nil"/>
              <w:right w:val="nil"/>
            </w:tcBorders>
            <w:shd w:val="clear" w:color="auto" w:fill="auto"/>
            <w:noWrap/>
            <w:vAlign w:val="bottom"/>
            <w:hideMark/>
          </w:tcPr>
          <w:p w14:paraId="3B57179F" w14:textId="77777777" w:rsidR="009002DD" w:rsidRPr="009002DD" w:rsidRDefault="009002DD" w:rsidP="009002DD">
            <w:pPr>
              <w:spacing w:after="0" w:line="240" w:lineRule="auto"/>
              <w:jc w:val="right"/>
              <w:rPr>
                <w:rFonts w:ascii="Calibri" w:eastAsia="Times New Roman" w:hAnsi="Calibri" w:cs="Calibri"/>
                <w:i/>
                <w:iCs/>
                <w:color w:val="000000"/>
                <w:sz w:val="22"/>
                <w:lang w:val="en-US"/>
              </w:rPr>
            </w:pPr>
            <w:r w:rsidRPr="009002DD">
              <w:rPr>
                <w:rFonts w:ascii="Calibri" w:eastAsia="Times New Roman" w:hAnsi="Calibri" w:cs="Calibri"/>
                <w:i/>
                <w:iCs/>
                <w:color w:val="000000"/>
                <w:sz w:val="22"/>
                <w:lang w:val="en-US"/>
              </w:rPr>
              <w:t>2</w:t>
            </w:r>
          </w:p>
        </w:tc>
        <w:tc>
          <w:tcPr>
            <w:tcW w:w="1224" w:type="dxa"/>
            <w:tcBorders>
              <w:top w:val="nil"/>
              <w:left w:val="nil"/>
              <w:bottom w:val="nil"/>
              <w:right w:val="single" w:sz="4" w:space="0" w:color="auto"/>
            </w:tcBorders>
            <w:shd w:val="clear" w:color="auto" w:fill="auto"/>
            <w:noWrap/>
            <w:vAlign w:val="bottom"/>
            <w:hideMark/>
          </w:tcPr>
          <w:p w14:paraId="1731FFE9" w14:textId="77777777" w:rsidR="009002DD" w:rsidRPr="009002DD" w:rsidRDefault="009002DD" w:rsidP="009002DD">
            <w:pPr>
              <w:spacing w:after="0" w:line="240" w:lineRule="auto"/>
              <w:jc w:val="right"/>
              <w:rPr>
                <w:rFonts w:ascii="Calibri" w:eastAsia="Times New Roman" w:hAnsi="Calibri" w:cs="Calibri"/>
                <w:i/>
                <w:iCs/>
                <w:color w:val="000000"/>
                <w:sz w:val="22"/>
                <w:lang w:val="en-US"/>
              </w:rPr>
            </w:pPr>
            <w:r w:rsidRPr="009002DD">
              <w:rPr>
                <w:rFonts w:ascii="Calibri" w:eastAsia="Times New Roman" w:hAnsi="Calibri" w:cs="Calibri"/>
                <w:i/>
                <w:iCs/>
                <w:color w:val="000000"/>
                <w:sz w:val="22"/>
                <w:lang w:val="en-US"/>
              </w:rPr>
              <w:t>2</w:t>
            </w:r>
          </w:p>
        </w:tc>
      </w:tr>
      <w:tr w:rsidR="009002DD" w:rsidRPr="009002DD" w14:paraId="72E0A776" w14:textId="77777777" w:rsidTr="009002DD">
        <w:trPr>
          <w:trHeight w:val="300"/>
        </w:trPr>
        <w:tc>
          <w:tcPr>
            <w:tcW w:w="2240" w:type="dxa"/>
            <w:tcBorders>
              <w:top w:val="nil"/>
              <w:left w:val="single" w:sz="4" w:space="0" w:color="auto"/>
              <w:bottom w:val="nil"/>
              <w:right w:val="nil"/>
            </w:tcBorders>
            <w:shd w:val="clear" w:color="auto" w:fill="auto"/>
            <w:noWrap/>
            <w:vAlign w:val="bottom"/>
            <w:hideMark/>
          </w:tcPr>
          <w:p w14:paraId="71750478" w14:textId="77777777" w:rsidR="009002DD" w:rsidRPr="009002DD" w:rsidRDefault="009002DD" w:rsidP="009002DD">
            <w:pPr>
              <w:spacing w:after="0" w:line="240" w:lineRule="auto"/>
              <w:rPr>
                <w:rFonts w:ascii="Calibri" w:eastAsia="Times New Roman" w:hAnsi="Calibri" w:cs="Calibri"/>
                <w:i/>
                <w:iCs/>
                <w:color w:val="000000"/>
                <w:sz w:val="22"/>
                <w:lang w:val="en-US"/>
              </w:rPr>
            </w:pPr>
            <w:r w:rsidRPr="009002DD">
              <w:rPr>
                <w:rFonts w:ascii="Calibri" w:eastAsia="Times New Roman" w:hAnsi="Calibri" w:cs="Calibri"/>
                <w:i/>
                <w:iCs/>
                <w:color w:val="000000"/>
                <w:sz w:val="22"/>
                <w:lang w:val="en-US"/>
              </w:rPr>
              <w:t>False Positive</w:t>
            </w:r>
          </w:p>
        </w:tc>
        <w:tc>
          <w:tcPr>
            <w:tcW w:w="986" w:type="dxa"/>
            <w:tcBorders>
              <w:top w:val="nil"/>
              <w:left w:val="nil"/>
              <w:bottom w:val="nil"/>
              <w:right w:val="nil"/>
            </w:tcBorders>
            <w:shd w:val="clear" w:color="auto" w:fill="auto"/>
            <w:noWrap/>
            <w:vAlign w:val="bottom"/>
            <w:hideMark/>
          </w:tcPr>
          <w:p w14:paraId="31395F2A" w14:textId="77777777" w:rsidR="009002DD" w:rsidRPr="009002DD" w:rsidRDefault="009002DD" w:rsidP="009002DD">
            <w:pPr>
              <w:spacing w:after="0" w:line="240" w:lineRule="auto"/>
              <w:jc w:val="right"/>
              <w:rPr>
                <w:rFonts w:ascii="Calibri" w:eastAsia="Times New Roman" w:hAnsi="Calibri" w:cs="Calibri"/>
                <w:i/>
                <w:iCs/>
                <w:color w:val="000000"/>
                <w:sz w:val="22"/>
                <w:lang w:val="en-US"/>
              </w:rPr>
            </w:pPr>
            <w:r w:rsidRPr="009002DD">
              <w:rPr>
                <w:rFonts w:ascii="Calibri" w:eastAsia="Times New Roman" w:hAnsi="Calibri" w:cs="Calibri"/>
                <w:i/>
                <w:iCs/>
                <w:color w:val="000000"/>
                <w:sz w:val="22"/>
                <w:lang w:val="en-US"/>
              </w:rPr>
              <w:t>0</w:t>
            </w:r>
          </w:p>
        </w:tc>
        <w:tc>
          <w:tcPr>
            <w:tcW w:w="1090" w:type="dxa"/>
            <w:tcBorders>
              <w:top w:val="nil"/>
              <w:left w:val="nil"/>
              <w:bottom w:val="nil"/>
              <w:right w:val="nil"/>
            </w:tcBorders>
            <w:shd w:val="clear" w:color="auto" w:fill="auto"/>
            <w:noWrap/>
            <w:vAlign w:val="bottom"/>
            <w:hideMark/>
          </w:tcPr>
          <w:p w14:paraId="01049392" w14:textId="77777777" w:rsidR="009002DD" w:rsidRPr="009002DD" w:rsidRDefault="009002DD" w:rsidP="009002DD">
            <w:pPr>
              <w:spacing w:after="0" w:line="240" w:lineRule="auto"/>
              <w:jc w:val="right"/>
              <w:rPr>
                <w:rFonts w:ascii="Calibri" w:eastAsia="Times New Roman" w:hAnsi="Calibri" w:cs="Calibri"/>
                <w:i/>
                <w:iCs/>
                <w:color w:val="000000"/>
                <w:sz w:val="22"/>
                <w:lang w:val="en-US"/>
              </w:rPr>
            </w:pPr>
            <w:r w:rsidRPr="009002DD">
              <w:rPr>
                <w:rFonts w:ascii="Calibri" w:eastAsia="Times New Roman" w:hAnsi="Calibri" w:cs="Calibri"/>
                <w:i/>
                <w:iCs/>
                <w:color w:val="000000"/>
                <w:sz w:val="22"/>
                <w:lang w:val="en-US"/>
              </w:rPr>
              <w:t>0</w:t>
            </w:r>
          </w:p>
        </w:tc>
        <w:tc>
          <w:tcPr>
            <w:tcW w:w="1224" w:type="dxa"/>
            <w:tcBorders>
              <w:top w:val="nil"/>
              <w:left w:val="nil"/>
              <w:bottom w:val="nil"/>
              <w:right w:val="single" w:sz="4" w:space="0" w:color="auto"/>
            </w:tcBorders>
            <w:shd w:val="clear" w:color="auto" w:fill="auto"/>
            <w:noWrap/>
            <w:vAlign w:val="bottom"/>
            <w:hideMark/>
          </w:tcPr>
          <w:p w14:paraId="279DFC31" w14:textId="77777777" w:rsidR="009002DD" w:rsidRPr="009002DD" w:rsidRDefault="009002DD" w:rsidP="009002DD">
            <w:pPr>
              <w:spacing w:after="0" w:line="240" w:lineRule="auto"/>
              <w:jc w:val="right"/>
              <w:rPr>
                <w:rFonts w:ascii="Calibri" w:eastAsia="Times New Roman" w:hAnsi="Calibri" w:cs="Calibri"/>
                <w:i/>
                <w:iCs/>
                <w:color w:val="000000"/>
                <w:sz w:val="22"/>
                <w:lang w:val="en-US"/>
              </w:rPr>
            </w:pPr>
            <w:r w:rsidRPr="009002DD">
              <w:rPr>
                <w:rFonts w:ascii="Calibri" w:eastAsia="Times New Roman" w:hAnsi="Calibri" w:cs="Calibri"/>
                <w:i/>
                <w:iCs/>
                <w:color w:val="000000"/>
                <w:sz w:val="22"/>
                <w:lang w:val="en-US"/>
              </w:rPr>
              <w:t>10</w:t>
            </w:r>
          </w:p>
        </w:tc>
      </w:tr>
      <w:tr w:rsidR="009002DD" w:rsidRPr="009002DD" w14:paraId="5101E4D8" w14:textId="77777777" w:rsidTr="009002DD">
        <w:trPr>
          <w:trHeight w:val="300"/>
        </w:trPr>
        <w:tc>
          <w:tcPr>
            <w:tcW w:w="2240" w:type="dxa"/>
            <w:tcBorders>
              <w:top w:val="nil"/>
              <w:left w:val="single" w:sz="4" w:space="0" w:color="auto"/>
              <w:bottom w:val="nil"/>
              <w:right w:val="nil"/>
            </w:tcBorders>
            <w:shd w:val="clear" w:color="auto" w:fill="auto"/>
            <w:noWrap/>
            <w:vAlign w:val="bottom"/>
            <w:hideMark/>
          </w:tcPr>
          <w:p w14:paraId="2F854009" w14:textId="77777777" w:rsidR="009002DD" w:rsidRPr="009002DD" w:rsidRDefault="009002DD" w:rsidP="009002DD">
            <w:pPr>
              <w:spacing w:after="0" w:line="240" w:lineRule="auto"/>
              <w:rPr>
                <w:rFonts w:ascii="Calibri" w:eastAsia="Times New Roman" w:hAnsi="Calibri" w:cs="Calibri"/>
                <w:i/>
                <w:iCs/>
                <w:color w:val="000000"/>
                <w:sz w:val="22"/>
                <w:lang w:val="en-US"/>
              </w:rPr>
            </w:pPr>
            <w:r w:rsidRPr="009002DD">
              <w:rPr>
                <w:rFonts w:ascii="Calibri" w:eastAsia="Times New Roman" w:hAnsi="Calibri" w:cs="Calibri"/>
                <w:i/>
                <w:iCs/>
                <w:color w:val="000000"/>
                <w:sz w:val="22"/>
                <w:lang w:val="en-US"/>
              </w:rPr>
              <w:t>True Negative</w:t>
            </w:r>
          </w:p>
        </w:tc>
        <w:tc>
          <w:tcPr>
            <w:tcW w:w="986" w:type="dxa"/>
            <w:tcBorders>
              <w:top w:val="nil"/>
              <w:left w:val="nil"/>
              <w:bottom w:val="nil"/>
              <w:right w:val="nil"/>
            </w:tcBorders>
            <w:shd w:val="clear" w:color="auto" w:fill="auto"/>
            <w:noWrap/>
            <w:vAlign w:val="bottom"/>
            <w:hideMark/>
          </w:tcPr>
          <w:p w14:paraId="25F65331" w14:textId="77777777" w:rsidR="009002DD" w:rsidRPr="009002DD" w:rsidRDefault="009002DD" w:rsidP="009002DD">
            <w:pPr>
              <w:spacing w:after="0" w:line="240" w:lineRule="auto"/>
              <w:jc w:val="right"/>
              <w:rPr>
                <w:rFonts w:ascii="Calibri" w:eastAsia="Times New Roman" w:hAnsi="Calibri" w:cs="Calibri"/>
                <w:i/>
                <w:iCs/>
                <w:color w:val="000000"/>
                <w:sz w:val="22"/>
                <w:lang w:val="en-US"/>
              </w:rPr>
            </w:pPr>
            <w:r w:rsidRPr="009002DD">
              <w:rPr>
                <w:rFonts w:ascii="Calibri" w:eastAsia="Times New Roman" w:hAnsi="Calibri" w:cs="Calibri"/>
                <w:i/>
                <w:iCs/>
                <w:color w:val="000000"/>
                <w:sz w:val="22"/>
                <w:lang w:val="en-US"/>
              </w:rPr>
              <w:t>122</w:t>
            </w:r>
          </w:p>
        </w:tc>
        <w:tc>
          <w:tcPr>
            <w:tcW w:w="1090" w:type="dxa"/>
            <w:tcBorders>
              <w:top w:val="nil"/>
              <w:left w:val="nil"/>
              <w:bottom w:val="nil"/>
              <w:right w:val="nil"/>
            </w:tcBorders>
            <w:shd w:val="clear" w:color="auto" w:fill="auto"/>
            <w:noWrap/>
            <w:vAlign w:val="bottom"/>
            <w:hideMark/>
          </w:tcPr>
          <w:p w14:paraId="75E241EF" w14:textId="77777777" w:rsidR="009002DD" w:rsidRPr="009002DD" w:rsidRDefault="009002DD" w:rsidP="009002DD">
            <w:pPr>
              <w:spacing w:after="0" w:line="240" w:lineRule="auto"/>
              <w:jc w:val="right"/>
              <w:rPr>
                <w:rFonts w:ascii="Calibri" w:eastAsia="Times New Roman" w:hAnsi="Calibri" w:cs="Calibri"/>
                <w:i/>
                <w:iCs/>
                <w:color w:val="000000"/>
                <w:sz w:val="22"/>
                <w:lang w:val="en-US"/>
              </w:rPr>
            </w:pPr>
            <w:r w:rsidRPr="009002DD">
              <w:rPr>
                <w:rFonts w:ascii="Calibri" w:eastAsia="Times New Roman" w:hAnsi="Calibri" w:cs="Calibri"/>
                <w:i/>
                <w:iCs/>
                <w:color w:val="000000"/>
                <w:sz w:val="22"/>
                <w:lang w:val="en-US"/>
              </w:rPr>
              <w:t>122</w:t>
            </w:r>
          </w:p>
        </w:tc>
        <w:tc>
          <w:tcPr>
            <w:tcW w:w="1224" w:type="dxa"/>
            <w:tcBorders>
              <w:top w:val="nil"/>
              <w:left w:val="nil"/>
              <w:bottom w:val="nil"/>
              <w:right w:val="single" w:sz="4" w:space="0" w:color="auto"/>
            </w:tcBorders>
            <w:shd w:val="clear" w:color="auto" w:fill="auto"/>
            <w:noWrap/>
            <w:vAlign w:val="bottom"/>
            <w:hideMark/>
          </w:tcPr>
          <w:p w14:paraId="04086471" w14:textId="77777777" w:rsidR="009002DD" w:rsidRPr="009002DD" w:rsidRDefault="009002DD" w:rsidP="009002DD">
            <w:pPr>
              <w:spacing w:after="0" w:line="240" w:lineRule="auto"/>
              <w:jc w:val="right"/>
              <w:rPr>
                <w:rFonts w:ascii="Calibri" w:eastAsia="Times New Roman" w:hAnsi="Calibri" w:cs="Calibri"/>
                <w:i/>
                <w:iCs/>
                <w:color w:val="000000"/>
                <w:sz w:val="22"/>
                <w:lang w:val="en-US"/>
              </w:rPr>
            </w:pPr>
            <w:r w:rsidRPr="009002DD">
              <w:rPr>
                <w:rFonts w:ascii="Calibri" w:eastAsia="Times New Roman" w:hAnsi="Calibri" w:cs="Calibri"/>
                <w:i/>
                <w:iCs/>
                <w:color w:val="000000"/>
                <w:sz w:val="22"/>
                <w:lang w:val="en-US"/>
              </w:rPr>
              <w:t>118</w:t>
            </w:r>
          </w:p>
        </w:tc>
      </w:tr>
      <w:tr w:rsidR="009002DD" w:rsidRPr="009002DD" w14:paraId="65B4A623" w14:textId="77777777" w:rsidTr="009002DD">
        <w:trPr>
          <w:trHeight w:val="300"/>
        </w:trPr>
        <w:tc>
          <w:tcPr>
            <w:tcW w:w="2240" w:type="dxa"/>
            <w:tcBorders>
              <w:top w:val="nil"/>
              <w:left w:val="single" w:sz="4" w:space="0" w:color="auto"/>
              <w:bottom w:val="nil"/>
              <w:right w:val="nil"/>
            </w:tcBorders>
            <w:shd w:val="clear" w:color="auto" w:fill="auto"/>
            <w:noWrap/>
            <w:vAlign w:val="bottom"/>
            <w:hideMark/>
          </w:tcPr>
          <w:p w14:paraId="50B5093C" w14:textId="77777777" w:rsidR="009002DD" w:rsidRPr="009002DD" w:rsidRDefault="009002DD" w:rsidP="009002DD">
            <w:pPr>
              <w:spacing w:after="0" w:line="240" w:lineRule="auto"/>
              <w:rPr>
                <w:rFonts w:ascii="Calibri" w:eastAsia="Times New Roman" w:hAnsi="Calibri" w:cs="Calibri"/>
                <w:i/>
                <w:iCs/>
                <w:color w:val="000000"/>
                <w:sz w:val="22"/>
                <w:lang w:val="en-US"/>
              </w:rPr>
            </w:pPr>
            <w:r w:rsidRPr="009002DD">
              <w:rPr>
                <w:rFonts w:ascii="Calibri" w:eastAsia="Times New Roman" w:hAnsi="Calibri" w:cs="Calibri"/>
                <w:i/>
                <w:iCs/>
                <w:color w:val="000000"/>
                <w:sz w:val="22"/>
                <w:lang w:val="en-US"/>
              </w:rPr>
              <w:t>False Negative</w:t>
            </w:r>
          </w:p>
        </w:tc>
        <w:tc>
          <w:tcPr>
            <w:tcW w:w="986" w:type="dxa"/>
            <w:tcBorders>
              <w:top w:val="nil"/>
              <w:left w:val="nil"/>
              <w:bottom w:val="nil"/>
              <w:right w:val="nil"/>
            </w:tcBorders>
            <w:shd w:val="clear" w:color="auto" w:fill="auto"/>
            <w:noWrap/>
            <w:vAlign w:val="bottom"/>
            <w:hideMark/>
          </w:tcPr>
          <w:p w14:paraId="4C3029AC" w14:textId="77777777" w:rsidR="009002DD" w:rsidRPr="009002DD" w:rsidRDefault="009002DD" w:rsidP="009002DD">
            <w:pPr>
              <w:spacing w:after="0" w:line="240" w:lineRule="auto"/>
              <w:jc w:val="right"/>
              <w:rPr>
                <w:rFonts w:ascii="Calibri" w:eastAsia="Times New Roman" w:hAnsi="Calibri" w:cs="Calibri"/>
                <w:i/>
                <w:iCs/>
                <w:color w:val="000000"/>
                <w:sz w:val="22"/>
                <w:lang w:val="en-US"/>
              </w:rPr>
            </w:pPr>
            <w:r w:rsidRPr="009002DD">
              <w:rPr>
                <w:rFonts w:ascii="Calibri" w:eastAsia="Times New Roman" w:hAnsi="Calibri" w:cs="Calibri"/>
                <w:i/>
                <w:iCs/>
                <w:color w:val="000000"/>
                <w:sz w:val="22"/>
                <w:lang w:val="en-US"/>
              </w:rPr>
              <w:t>12</w:t>
            </w:r>
          </w:p>
        </w:tc>
        <w:tc>
          <w:tcPr>
            <w:tcW w:w="1090" w:type="dxa"/>
            <w:tcBorders>
              <w:top w:val="nil"/>
              <w:left w:val="nil"/>
              <w:bottom w:val="nil"/>
              <w:right w:val="nil"/>
            </w:tcBorders>
            <w:shd w:val="clear" w:color="auto" w:fill="auto"/>
            <w:noWrap/>
            <w:vAlign w:val="bottom"/>
            <w:hideMark/>
          </w:tcPr>
          <w:p w14:paraId="6EBB9462" w14:textId="77777777" w:rsidR="009002DD" w:rsidRPr="009002DD" w:rsidRDefault="009002DD" w:rsidP="009002DD">
            <w:pPr>
              <w:spacing w:after="0" w:line="240" w:lineRule="auto"/>
              <w:jc w:val="right"/>
              <w:rPr>
                <w:rFonts w:ascii="Calibri" w:eastAsia="Times New Roman" w:hAnsi="Calibri" w:cs="Calibri"/>
                <w:i/>
                <w:iCs/>
                <w:color w:val="000000"/>
                <w:sz w:val="22"/>
                <w:lang w:val="en-US"/>
              </w:rPr>
            </w:pPr>
            <w:r w:rsidRPr="009002DD">
              <w:rPr>
                <w:rFonts w:ascii="Calibri" w:eastAsia="Times New Roman" w:hAnsi="Calibri" w:cs="Calibri"/>
                <w:i/>
                <w:iCs/>
                <w:color w:val="000000"/>
                <w:sz w:val="22"/>
                <w:lang w:val="en-US"/>
              </w:rPr>
              <w:t>9</w:t>
            </w:r>
          </w:p>
        </w:tc>
        <w:tc>
          <w:tcPr>
            <w:tcW w:w="1224" w:type="dxa"/>
            <w:tcBorders>
              <w:top w:val="nil"/>
              <w:left w:val="nil"/>
              <w:bottom w:val="nil"/>
              <w:right w:val="single" w:sz="4" w:space="0" w:color="auto"/>
            </w:tcBorders>
            <w:shd w:val="clear" w:color="auto" w:fill="auto"/>
            <w:noWrap/>
            <w:vAlign w:val="bottom"/>
            <w:hideMark/>
          </w:tcPr>
          <w:p w14:paraId="2D3858D5" w14:textId="77777777" w:rsidR="009002DD" w:rsidRPr="009002DD" w:rsidRDefault="009002DD" w:rsidP="009002DD">
            <w:pPr>
              <w:spacing w:after="0" w:line="240" w:lineRule="auto"/>
              <w:jc w:val="right"/>
              <w:rPr>
                <w:rFonts w:ascii="Calibri" w:eastAsia="Times New Roman" w:hAnsi="Calibri" w:cs="Calibri"/>
                <w:i/>
                <w:iCs/>
                <w:color w:val="000000"/>
                <w:sz w:val="22"/>
                <w:lang w:val="en-US"/>
              </w:rPr>
            </w:pPr>
            <w:r w:rsidRPr="009002DD">
              <w:rPr>
                <w:rFonts w:ascii="Calibri" w:eastAsia="Times New Roman" w:hAnsi="Calibri" w:cs="Calibri"/>
                <w:i/>
                <w:iCs/>
                <w:color w:val="000000"/>
                <w:sz w:val="22"/>
                <w:lang w:val="en-US"/>
              </w:rPr>
              <w:t>2</w:t>
            </w:r>
          </w:p>
        </w:tc>
      </w:tr>
      <w:tr w:rsidR="009002DD" w:rsidRPr="009002DD" w14:paraId="79ABC2A9" w14:textId="77777777" w:rsidTr="009002DD">
        <w:trPr>
          <w:trHeight w:val="300"/>
        </w:trPr>
        <w:tc>
          <w:tcPr>
            <w:tcW w:w="2240" w:type="dxa"/>
            <w:tcBorders>
              <w:top w:val="single" w:sz="4" w:space="0" w:color="auto"/>
              <w:left w:val="single" w:sz="4" w:space="0" w:color="auto"/>
              <w:bottom w:val="single" w:sz="4" w:space="0" w:color="auto"/>
              <w:right w:val="nil"/>
            </w:tcBorders>
            <w:shd w:val="clear" w:color="auto" w:fill="auto"/>
            <w:noWrap/>
            <w:vAlign w:val="bottom"/>
            <w:hideMark/>
          </w:tcPr>
          <w:p w14:paraId="5E5686D9" w14:textId="77777777" w:rsidR="009002DD" w:rsidRPr="009002DD" w:rsidRDefault="009002DD" w:rsidP="009002DD">
            <w:pPr>
              <w:spacing w:after="0" w:line="240" w:lineRule="auto"/>
              <w:rPr>
                <w:rFonts w:ascii="Calibri" w:eastAsia="Times New Roman" w:hAnsi="Calibri" w:cs="Calibri"/>
                <w:b/>
                <w:bCs/>
                <w:i/>
                <w:iCs/>
                <w:color w:val="000000"/>
                <w:sz w:val="22"/>
                <w:lang w:val="en-US"/>
              </w:rPr>
            </w:pPr>
            <w:r w:rsidRPr="009002DD">
              <w:rPr>
                <w:rFonts w:ascii="Calibri" w:eastAsia="Times New Roman" w:hAnsi="Calibri" w:cs="Calibri"/>
                <w:b/>
                <w:bCs/>
                <w:i/>
                <w:iCs/>
                <w:color w:val="000000"/>
                <w:sz w:val="22"/>
                <w:lang w:val="en-US"/>
              </w:rPr>
              <w:t>Total periods</w:t>
            </w:r>
          </w:p>
        </w:tc>
        <w:tc>
          <w:tcPr>
            <w:tcW w:w="986" w:type="dxa"/>
            <w:tcBorders>
              <w:top w:val="single" w:sz="4" w:space="0" w:color="auto"/>
              <w:left w:val="nil"/>
              <w:bottom w:val="single" w:sz="4" w:space="0" w:color="auto"/>
              <w:right w:val="nil"/>
            </w:tcBorders>
            <w:shd w:val="clear" w:color="auto" w:fill="auto"/>
            <w:noWrap/>
            <w:vAlign w:val="bottom"/>
            <w:hideMark/>
          </w:tcPr>
          <w:p w14:paraId="38800F85" w14:textId="77777777" w:rsidR="009002DD" w:rsidRPr="009002DD" w:rsidRDefault="009002DD" w:rsidP="009002DD">
            <w:pPr>
              <w:spacing w:after="0" w:line="240" w:lineRule="auto"/>
              <w:jc w:val="right"/>
              <w:rPr>
                <w:rFonts w:ascii="Calibri" w:eastAsia="Times New Roman" w:hAnsi="Calibri" w:cs="Calibri"/>
                <w:b/>
                <w:bCs/>
                <w:i/>
                <w:iCs/>
                <w:color w:val="000000"/>
                <w:sz w:val="22"/>
                <w:lang w:val="en-US"/>
              </w:rPr>
            </w:pPr>
            <w:r w:rsidRPr="009002DD">
              <w:rPr>
                <w:rFonts w:ascii="Calibri" w:eastAsia="Times New Roman" w:hAnsi="Calibri" w:cs="Calibri"/>
                <w:b/>
                <w:bCs/>
                <w:i/>
                <w:iCs/>
                <w:color w:val="000000"/>
                <w:sz w:val="22"/>
                <w:lang w:val="en-US"/>
              </w:rPr>
              <w:t>134</w:t>
            </w:r>
          </w:p>
        </w:tc>
        <w:tc>
          <w:tcPr>
            <w:tcW w:w="1090" w:type="dxa"/>
            <w:tcBorders>
              <w:top w:val="single" w:sz="4" w:space="0" w:color="auto"/>
              <w:left w:val="nil"/>
              <w:bottom w:val="single" w:sz="4" w:space="0" w:color="auto"/>
              <w:right w:val="nil"/>
            </w:tcBorders>
            <w:shd w:val="clear" w:color="auto" w:fill="auto"/>
            <w:noWrap/>
            <w:vAlign w:val="bottom"/>
            <w:hideMark/>
          </w:tcPr>
          <w:p w14:paraId="23E02F3E" w14:textId="77777777" w:rsidR="009002DD" w:rsidRPr="009002DD" w:rsidRDefault="009002DD" w:rsidP="009002DD">
            <w:pPr>
              <w:spacing w:after="0" w:line="240" w:lineRule="auto"/>
              <w:jc w:val="right"/>
              <w:rPr>
                <w:rFonts w:ascii="Calibri" w:eastAsia="Times New Roman" w:hAnsi="Calibri" w:cs="Calibri"/>
                <w:b/>
                <w:bCs/>
                <w:i/>
                <w:iCs/>
                <w:color w:val="000000"/>
                <w:sz w:val="22"/>
                <w:lang w:val="en-US"/>
              </w:rPr>
            </w:pPr>
            <w:r w:rsidRPr="009002DD">
              <w:rPr>
                <w:rFonts w:ascii="Calibri" w:eastAsia="Times New Roman" w:hAnsi="Calibri" w:cs="Calibri"/>
                <w:b/>
                <w:bCs/>
                <w:i/>
                <w:iCs/>
                <w:color w:val="000000"/>
                <w:sz w:val="22"/>
                <w:lang w:val="en-US"/>
              </w:rPr>
              <w:t>133</w:t>
            </w:r>
          </w:p>
        </w:tc>
        <w:tc>
          <w:tcPr>
            <w:tcW w:w="1224" w:type="dxa"/>
            <w:tcBorders>
              <w:top w:val="single" w:sz="4" w:space="0" w:color="auto"/>
              <w:left w:val="nil"/>
              <w:bottom w:val="single" w:sz="4" w:space="0" w:color="auto"/>
              <w:right w:val="single" w:sz="4" w:space="0" w:color="auto"/>
            </w:tcBorders>
            <w:shd w:val="clear" w:color="auto" w:fill="auto"/>
            <w:noWrap/>
            <w:vAlign w:val="bottom"/>
            <w:hideMark/>
          </w:tcPr>
          <w:p w14:paraId="6A8133C3" w14:textId="77777777" w:rsidR="009002DD" w:rsidRPr="009002DD" w:rsidRDefault="009002DD" w:rsidP="009002DD">
            <w:pPr>
              <w:spacing w:after="0" w:line="240" w:lineRule="auto"/>
              <w:jc w:val="right"/>
              <w:rPr>
                <w:rFonts w:ascii="Calibri" w:eastAsia="Times New Roman" w:hAnsi="Calibri" w:cs="Calibri"/>
                <w:b/>
                <w:bCs/>
                <w:i/>
                <w:iCs/>
                <w:color w:val="000000"/>
                <w:sz w:val="22"/>
                <w:lang w:val="en-US"/>
              </w:rPr>
            </w:pPr>
            <w:r w:rsidRPr="009002DD">
              <w:rPr>
                <w:rFonts w:ascii="Calibri" w:eastAsia="Times New Roman" w:hAnsi="Calibri" w:cs="Calibri"/>
                <w:b/>
                <w:bCs/>
                <w:i/>
                <w:iCs/>
                <w:color w:val="000000"/>
                <w:sz w:val="22"/>
                <w:lang w:val="en-US"/>
              </w:rPr>
              <w:t>132</w:t>
            </w:r>
          </w:p>
        </w:tc>
      </w:tr>
      <w:tr w:rsidR="009002DD" w:rsidRPr="009002DD" w14:paraId="5E26491D" w14:textId="77777777" w:rsidTr="009002DD">
        <w:trPr>
          <w:trHeight w:val="300"/>
        </w:trPr>
        <w:tc>
          <w:tcPr>
            <w:tcW w:w="2240" w:type="dxa"/>
            <w:tcBorders>
              <w:top w:val="nil"/>
              <w:left w:val="single" w:sz="4" w:space="0" w:color="auto"/>
              <w:bottom w:val="nil"/>
              <w:right w:val="nil"/>
            </w:tcBorders>
            <w:shd w:val="clear" w:color="auto" w:fill="auto"/>
            <w:noWrap/>
            <w:vAlign w:val="bottom"/>
            <w:hideMark/>
          </w:tcPr>
          <w:p w14:paraId="4D57D324" w14:textId="77777777" w:rsidR="009002DD" w:rsidRPr="009002DD" w:rsidRDefault="009002DD" w:rsidP="009002DD">
            <w:pPr>
              <w:spacing w:after="0" w:line="240" w:lineRule="auto"/>
              <w:rPr>
                <w:rFonts w:ascii="Calibri" w:eastAsia="Times New Roman" w:hAnsi="Calibri" w:cs="Calibri"/>
                <w:i/>
                <w:iCs/>
                <w:color w:val="000000"/>
                <w:sz w:val="22"/>
                <w:lang w:val="en-US"/>
              </w:rPr>
            </w:pPr>
            <w:r w:rsidRPr="009002DD">
              <w:rPr>
                <w:rFonts w:ascii="Calibri" w:eastAsia="Times New Roman" w:hAnsi="Calibri" w:cs="Calibri"/>
                <w:i/>
                <w:iCs/>
                <w:color w:val="000000"/>
                <w:sz w:val="22"/>
                <w:lang w:val="en-US"/>
              </w:rPr>
              <w:t>Accuracy Rate</w:t>
            </w:r>
          </w:p>
        </w:tc>
        <w:tc>
          <w:tcPr>
            <w:tcW w:w="986" w:type="dxa"/>
            <w:tcBorders>
              <w:top w:val="nil"/>
              <w:left w:val="nil"/>
              <w:bottom w:val="nil"/>
              <w:right w:val="nil"/>
            </w:tcBorders>
            <w:shd w:val="clear" w:color="auto" w:fill="auto"/>
            <w:noWrap/>
            <w:vAlign w:val="bottom"/>
            <w:hideMark/>
          </w:tcPr>
          <w:p w14:paraId="3D4BEEC2" w14:textId="77777777" w:rsidR="009002DD" w:rsidRPr="009002DD" w:rsidRDefault="009002DD" w:rsidP="009002DD">
            <w:pPr>
              <w:spacing w:after="0" w:line="240" w:lineRule="auto"/>
              <w:jc w:val="right"/>
              <w:rPr>
                <w:rFonts w:ascii="Calibri" w:eastAsia="Times New Roman" w:hAnsi="Calibri" w:cs="Calibri"/>
                <w:i/>
                <w:iCs/>
                <w:color w:val="000000"/>
                <w:sz w:val="22"/>
                <w:lang w:val="en-US"/>
              </w:rPr>
            </w:pPr>
            <w:r w:rsidRPr="009002DD">
              <w:rPr>
                <w:rFonts w:ascii="Calibri" w:eastAsia="Times New Roman" w:hAnsi="Calibri" w:cs="Calibri"/>
                <w:i/>
                <w:iCs/>
                <w:color w:val="000000"/>
                <w:sz w:val="22"/>
                <w:lang w:val="en-US"/>
              </w:rPr>
              <w:t>91%</w:t>
            </w:r>
          </w:p>
        </w:tc>
        <w:tc>
          <w:tcPr>
            <w:tcW w:w="1090" w:type="dxa"/>
            <w:tcBorders>
              <w:top w:val="nil"/>
              <w:left w:val="nil"/>
              <w:bottom w:val="nil"/>
              <w:right w:val="nil"/>
            </w:tcBorders>
            <w:shd w:val="clear" w:color="auto" w:fill="auto"/>
            <w:noWrap/>
            <w:vAlign w:val="bottom"/>
            <w:hideMark/>
          </w:tcPr>
          <w:p w14:paraId="25136AC9" w14:textId="77777777" w:rsidR="009002DD" w:rsidRPr="009002DD" w:rsidRDefault="009002DD" w:rsidP="009002DD">
            <w:pPr>
              <w:spacing w:after="0" w:line="240" w:lineRule="auto"/>
              <w:jc w:val="right"/>
              <w:rPr>
                <w:rFonts w:ascii="Calibri" w:eastAsia="Times New Roman" w:hAnsi="Calibri" w:cs="Calibri"/>
                <w:i/>
                <w:iCs/>
                <w:color w:val="000000"/>
                <w:sz w:val="22"/>
                <w:lang w:val="en-US"/>
              </w:rPr>
            </w:pPr>
            <w:r w:rsidRPr="009002DD">
              <w:rPr>
                <w:rFonts w:ascii="Calibri" w:eastAsia="Times New Roman" w:hAnsi="Calibri" w:cs="Calibri"/>
                <w:i/>
                <w:iCs/>
                <w:color w:val="000000"/>
                <w:sz w:val="22"/>
                <w:lang w:val="en-US"/>
              </w:rPr>
              <w:t>93%</w:t>
            </w:r>
          </w:p>
        </w:tc>
        <w:tc>
          <w:tcPr>
            <w:tcW w:w="1224" w:type="dxa"/>
            <w:tcBorders>
              <w:top w:val="nil"/>
              <w:left w:val="nil"/>
              <w:bottom w:val="nil"/>
              <w:right w:val="single" w:sz="4" w:space="0" w:color="auto"/>
            </w:tcBorders>
            <w:shd w:val="clear" w:color="auto" w:fill="auto"/>
            <w:noWrap/>
            <w:vAlign w:val="bottom"/>
            <w:hideMark/>
          </w:tcPr>
          <w:p w14:paraId="74F4607B" w14:textId="77777777" w:rsidR="009002DD" w:rsidRPr="009002DD" w:rsidRDefault="009002DD" w:rsidP="009002DD">
            <w:pPr>
              <w:spacing w:after="0" w:line="240" w:lineRule="auto"/>
              <w:jc w:val="right"/>
              <w:rPr>
                <w:rFonts w:ascii="Calibri" w:eastAsia="Times New Roman" w:hAnsi="Calibri" w:cs="Calibri"/>
                <w:i/>
                <w:iCs/>
                <w:color w:val="000000"/>
                <w:sz w:val="22"/>
                <w:lang w:val="en-US"/>
              </w:rPr>
            </w:pPr>
            <w:r w:rsidRPr="009002DD">
              <w:rPr>
                <w:rFonts w:ascii="Calibri" w:eastAsia="Times New Roman" w:hAnsi="Calibri" w:cs="Calibri"/>
                <w:i/>
                <w:iCs/>
                <w:color w:val="000000"/>
                <w:sz w:val="22"/>
                <w:lang w:val="en-US"/>
              </w:rPr>
              <w:t>91%</w:t>
            </w:r>
          </w:p>
        </w:tc>
      </w:tr>
      <w:tr w:rsidR="009002DD" w:rsidRPr="009002DD" w14:paraId="0D1813E2" w14:textId="77777777" w:rsidTr="009002DD">
        <w:trPr>
          <w:trHeight w:val="300"/>
        </w:trPr>
        <w:tc>
          <w:tcPr>
            <w:tcW w:w="2240" w:type="dxa"/>
            <w:tcBorders>
              <w:top w:val="nil"/>
              <w:left w:val="single" w:sz="4" w:space="0" w:color="auto"/>
              <w:bottom w:val="nil"/>
              <w:right w:val="nil"/>
            </w:tcBorders>
            <w:shd w:val="clear" w:color="auto" w:fill="auto"/>
            <w:noWrap/>
            <w:vAlign w:val="bottom"/>
            <w:hideMark/>
          </w:tcPr>
          <w:p w14:paraId="7DCFD63E" w14:textId="77777777" w:rsidR="009002DD" w:rsidRPr="009002DD" w:rsidRDefault="009002DD" w:rsidP="009002DD">
            <w:pPr>
              <w:spacing w:after="0" w:line="240" w:lineRule="auto"/>
              <w:rPr>
                <w:rFonts w:ascii="Calibri" w:eastAsia="Times New Roman" w:hAnsi="Calibri" w:cs="Calibri"/>
                <w:i/>
                <w:iCs/>
                <w:color w:val="000000"/>
                <w:sz w:val="22"/>
                <w:lang w:val="en-US"/>
              </w:rPr>
            </w:pPr>
            <w:r w:rsidRPr="009002DD">
              <w:rPr>
                <w:rFonts w:ascii="Calibri" w:eastAsia="Times New Roman" w:hAnsi="Calibri" w:cs="Calibri"/>
                <w:i/>
                <w:iCs/>
                <w:color w:val="000000"/>
                <w:sz w:val="22"/>
                <w:lang w:val="en-US"/>
              </w:rPr>
              <w:t>Precision Rate</w:t>
            </w:r>
          </w:p>
        </w:tc>
        <w:tc>
          <w:tcPr>
            <w:tcW w:w="986" w:type="dxa"/>
            <w:tcBorders>
              <w:top w:val="nil"/>
              <w:left w:val="nil"/>
              <w:bottom w:val="nil"/>
              <w:right w:val="nil"/>
            </w:tcBorders>
            <w:shd w:val="clear" w:color="auto" w:fill="auto"/>
            <w:noWrap/>
            <w:vAlign w:val="bottom"/>
            <w:hideMark/>
          </w:tcPr>
          <w:p w14:paraId="295AFA44" w14:textId="77777777" w:rsidR="009002DD" w:rsidRPr="009002DD" w:rsidRDefault="009002DD" w:rsidP="009002DD">
            <w:pPr>
              <w:spacing w:after="0" w:line="240" w:lineRule="auto"/>
              <w:jc w:val="right"/>
              <w:rPr>
                <w:rFonts w:ascii="Calibri" w:eastAsia="Times New Roman" w:hAnsi="Calibri" w:cs="Calibri"/>
                <w:i/>
                <w:iCs/>
                <w:color w:val="000000"/>
                <w:sz w:val="22"/>
                <w:lang w:val="en-US"/>
              </w:rPr>
            </w:pPr>
            <w:r w:rsidRPr="009002DD">
              <w:rPr>
                <w:rFonts w:ascii="Calibri" w:eastAsia="Times New Roman" w:hAnsi="Calibri" w:cs="Calibri"/>
                <w:i/>
                <w:iCs/>
                <w:color w:val="000000"/>
                <w:sz w:val="22"/>
                <w:lang w:val="en-US"/>
              </w:rPr>
              <w:t>n/a</w:t>
            </w:r>
          </w:p>
        </w:tc>
        <w:tc>
          <w:tcPr>
            <w:tcW w:w="1090" w:type="dxa"/>
            <w:tcBorders>
              <w:top w:val="nil"/>
              <w:left w:val="nil"/>
              <w:bottom w:val="nil"/>
              <w:right w:val="nil"/>
            </w:tcBorders>
            <w:shd w:val="clear" w:color="auto" w:fill="auto"/>
            <w:noWrap/>
            <w:vAlign w:val="bottom"/>
            <w:hideMark/>
          </w:tcPr>
          <w:p w14:paraId="223FD25B" w14:textId="77777777" w:rsidR="009002DD" w:rsidRPr="009002DD" w:rsidRDefault="009002DD" w:rsidP="009002DD">
            <w:pPr>
              <w:spacing w:after="0" w:line="240" w:lineRule="auto"/>
              <w:jc w:val="right"/>
              <w:rPr>
                <w:rFonts w:ascii="Calibri" w:eastAsia="Times New Roman" w:hAnsi="Calibri" w:cs="Calibri"/>
                <w:i/>
                <w:iCs/>
                <w:color w:val="000000"/>
                <w:sz w:val="22"/>
                <w:lang w:val="en-US"/>
              </w:rPr>
            </w:pPr>
            <w:r w:rsidRPr="009002DD">
              <w:rPr>
                <w:rFonts w:ascii="Calibri" w:eastAsia="Times New Roman" w:hAnsi="Calibri" w:cs="Calibri"/>
                <w:i/>
                <w:iCs/>
                <w:color w:val="000000"/>
                <w:sz w:val="22"/>
                <w:lang w:val="en-US"/>
              </w:rPr>
              <w:t>100%</w:t>
            </w:r>
          </w:p>
        </w:tc>
        <w:tc>
          <w:tcPr>
            <w:tcW w:w="1224" w:type="dxa"/>
            <w:tcBorders>
              <w:top w:val="nil"/>
              <w:left w:val="nil"/>
              <w:bottom w:val="nil"/>
              <w:right w:val="single" w:sz="4" w:space="0" w:color="auto"/>
            </w:tcBorders>
            <w:shd w:val="clear" w:color="auto" w:fill="auto"/>
            <w:noWrap/>
            <w:vAlign w:val="bottom"/>
            <w:hideMark/>
          </w:tcPr>
          <w:p w14:paraId="0575A3C3" w14:textId="77777777" w:rsidR="009002DD" w:rsidRPr="009002DD" w:rsidRDefault="009002DD" w:rsidP="009002DD">
            <w:pPr>
              <w:spacing w:after="0" w:line="240" w:lineRule="auto"/>
              <w:jc w:val="right"/>
              <w:rPr>
                <w:rFonts w:ascii="Calibri" w:eastAsia="Times New Roman" w:hAnsi="Calibri" w:cs="Calibri"/>
                <w:i/>
                <w:iCs/>
                <w:color w:val="000000"/>
                <w:sz w:val="22"/>
                <w:lang w:val="en-US"/>
              </w:rPr>
            </w:pPr>
            <w:r w:rsidRPr="009002DD">
              <w:rPr>
                <w:rFonts w:ascii="Calibri" w:eastAsia="Times New Roman" w:hAnsi="Calibri" w:cs="Calibri"/>
                <w:i/>
                <w:iCs/>
                <w:color w:val="000000"/>
                <w:sz w:val="22"/>
                <w:lang w:val="en-US"/>
              </w:rPr>
              <w:t>17%</w:t>
            </w:r>
          </w:p>
        </w:tc>
      </w:tr>
      <w:tr w:rsidR="009002DD" w:rsidRPr="009002DD" w14:paraId="74AEB627" w14:textId="77777777" w:rsidTr="009002DD">
        <w:trPr>
          <w:trHeight w:val="300"/>
        </w:trPr>
        <w:tc>
          <w:tcPr>
            <w:tcW w:w="2240" w:type="dxa"/>
            <w:tcBorders>
              <w:top w:val="nil"/>
              <w:left w:val="single" w:sz="4" w:space="0" w:color="auto"/>
              <w:bottom w:val="single" w:sz="4" w:space="0" w:color="auto"/>
              <w:right w:val="nil"/>
            </w:tcBorders>
            <w:shd w:val="clear" w:color="auto" w:fill="auto"/>
            <w:noWrap/>
            <w:vAlign w:val="bottom"/>
            <w:hideMark/>
          </w:tcPr>
          <w:p w14:paraId="6FBF86BC" w14:textId="77777777" w:rsidR="009002DD" w:rsidRPr="009002DD" w:rsidRDefault="009002DD" w:rsidP="009002DD">
            <w:pPr>
              <w:spacing w:after="0" w:line="240" w:lineRule="auto"/>
              <w:rPr>
                <w:rFonts w:ascii="Calibri" w:eastAsia="Times New Roman" w:hAnsi="Calibri" w:cs="Calibri"/>
                <w:i/>
                <w:iCs/>
                <w:color w:val="000000"/>
                <w:sz w:val="22"/>
                <w:lang w:val="en-US"/>
              </w:rPr>
            </w:pPr>
            <w:r w:rsidRPr="009002DD">
              <w:rPr>
                <w:rFonts w:ascii="Calibri" w:eastAsia="Times New Roman" w:hAnsi="Calibri" w:cs="Calibri"/>
                <w:i/>
                <w:iCs/>
                <w:color w:val="000000"/>
                <w:sz w:val="22"/>
                <w:lang w:val="en-US"/>
              </w:rPr>
              <w:t>RMSE</w:t>
            </w:r>
          </w:p>
        </w:tc>
        <w:tc>
          <w:tcPr>
            <w:tcW w:w="986" w:type="dxa"/>
            <w:tcBorders>
              <w:top w:val="nil"/>
              <w:left w:val="nil"/>
              <w:bottom w:val="single" w:sz="4" w:space="0" w:color="auto"/>
              <w:right w:val="nil"/>
            </w:tcBorders>
            <w:shd w:val="clear" w:color="auto" w:fill="auto"/>
            <w:noWrap/>
            <w:vAlign w:val="bottom"/>
            <w:hideMark/>
          </w:tcPr>
          <w:p w14:paraId="21A0DEFF" w14:textId="77777777" w:rsidR="009002DD" w:rsidRPr="009002DD" w:rsidRDefault="009002DD" w:rsidP="009002DD">
            <w:pPr>
              <w:spacing w:after="0" w:line="240" w:lineRule="auto"/>
              <w:jc w:val="right"/>
              <w:rPr>
                <w:rFonts w:ascii="Calibri" w:eastAsia="Times New Roman" w:hAnsi="Calibri" w:cs="Calibri"/>
                <w:i/>
                <w:iCs/>
                <w:color w:val="000000"/>
                <w:sz w:val="22"/>
                <w:lang w:val="en-US"/>
              </w:rPr>
            </w:pPr>
            <w:r w:rsidRPr="009002DD">
              <w:rPr>
                <w:rFonts w:ascii="Calibri" w:eastAsia="Times New Roman" w:hAnsi="Calibri" w:cs="Calibri"/>
                <w:i/>
                <w:iCs/>
                <w:color w:val="000000"/>
                <w:sz w:val="22"/>
                <w:lang w:val="en-US"/>
              </w:rPr>
              <w:t>9%</w:t>
            </w:r>
          </w:p>
        </w:tc>
        <w:tc>
          <w:tcPr>
            <w:tcW w:w="1090" w:type="dxa"/>
            <w:tcBorders>
              <w:top w:val="nil"/>
              <w:left w:val="nil"/>
              <w:bottom w:val="single" w:sz="4" w:space="0" w:color="auto"/>
              <w:right w:val="nil"/>
            </w:tcBorders>
            <w:shd w:val="clear" w:color="auto" w:fill="auto"/>
            <w:noWrap/>
            <w:vAlign w:val="bottom"/>
            <w:hideMark/>
          </w:tcPr>
          <w:p w14:paraId="3397AA7D" w14:textId="77777777" w:rsidR="009002DD" w:rsidRPr="009002DD" w:rsidRDefault="009002DD" w:rsidP="009002DD">
            <w:pPr>
              <w:spacing w:after="0" w:line="240" w:lineRule="auto"/>
              <w:jc w:val="right"/>
              <w:rPr>
                <w:rFonts w:ascii="Calibri" w:eastAsia="Times New Roman" w:hAnsi="Calibri" w:cs="Calibri"/>
                <w:i/>
                <w:iCs/>
                <w:color w:val="000000"/>
                <w:sz w:val="22"/>
                <w:lang w:val="en-US"/>
              </w:rPr>
            </w:pPr>
            <w:r w:rsidRPr="009002DD">
              <w:rPr>
                <w:rFonts w:ascii="Calibri" w:eastAsia="Times New Roman" w:hAnsi="Calibri" w:cs="Calibri"/>
                <w:i/>
                <w:iCs/>
                <w:color w:val="000000"/>
                <w:sz w:val="22"/>
                <w:lang w:val="en-US"/>
              </w:rPr>
              <w:t>7%</w:t>
            </w:r>
          </w:p>
        </w:tc>
        <w:tc>
          <w:tcPr>
            <w:tcW w:w="1224" w:type="dxa"/>
            <w:tcBorders>
              <w:top w:val="nil"/>
              <w:left w:val="nil"/>
              <w:bottom w:val="single" w:sz="4" w:space="0" w:color="auto"/>
              <w:right w:val="single" w:sz="4" w:space="0" w:color="auto"/>
            </w:tcBorders>
            <w:shd w:val="clear" w:color="auto" w:fill="auto"/>
            <w:noWrap/>
            <w:vAlign w:val="bottom"/>
            <w:hideMark/>
          </w:tcPr>
          <w:p w14:paraId="5C744CAF" w14:textId="77777777" w:rsidR="009002DD" w:rsidRPr="009002DD" w:rsidRDefault="009002DD" w:rsidP="009002DD">
            <w:pPr>
              <w:spacing w:after="0" w:line="240" w:lineRule="auto"/>
              <w:jc w:val="right"/>
              <w:rPr>
                <w:rFonts w:ascii="Calibri" w:eastAsia="Times New Roman" w:hAnsi="Calibri" w:cs="Calibri"/>
                <w:i/>
                <w:iCs/>
                <w:color w:val="000000"/>
                <w:sz w:val="22"/>
                <w:lang w:val="en-US"/>
              </w:rPr>
            </w:pPr>
            <w:r w:rsidRPr="009002DD">
              <w:rPr>
                <w:rFonts w:ascii="Calibri" w:eastAsia="Times New Roman" w:hAnsi="Calibri" w:cs="Calibri"/>
                <w:i/>
                <w:iCs/>
                <w:color w:val="000000"/>
                <w:sz w:val="22"/>
                <w:lang w:val="en-US"/>
              </w:rPr>
              <w:t>9%</w:t>
            </w:r>
          </w:p>
        </w:tc>
      </w:tr>
    </w:tbl>
    <w:p w14:paraId="60C9F802" w14:textId="4B988DD5" w:rsidR="008F30F8" w:rsidRPr="008F30F8" w:rsidRDefault="009002DD" w:rsidP="000D2EB9">
      <w:pPr>
        <w:jc w:val="both"/>
        <w:rPr>
          <w:lang w:val="en-US"/>
        </w:rPr>
      </w:pPr>
      <w:r w:rsidRPr="00B73448">
        <w:rPr>
          <w:noProof/>
          <w:lang w:val="en-US"/>
        </w:rPr>
        <mc:AlternateContent>
          <mc:Choice Requires="wps">
            <w:drawing>
              <wp:anchor distT="45720" distB="45720" distL="114300" distR="114300" simplePos="0" relativeHeight="251940864" behindDoc="0" locked="0" layoutInCell="1" allowOverlap="1" wp14:anchorId="7066501D" wp14:editId="6A0C8306">
                <wp:simplePos x="0" y="0"/>
                <wp:positionH relativeFrom="column">
                  <wp:posOffset>1066800</wp:posOffset>
                </wp:positionH>
                <wp:positionV relativeFrom="paragraph">
                  <wp:posOffset>73660</wp:posOffset>
                </wp:positionV>
                <wp:extent cx="3629025" cy="723900"/>
                <wp:effectExtent l="0" t="0" r="9525" b="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025" cy="723900"/>
                        </a:xfrm>
                        <a:prstGeom prst="rect">
                          <a:avLst/>
                        </a:prstGeom>
                        <a:solidFill>
                          <a:srgbClr val="FFFFFF"/>
                        </a:solidFill>
                        <a:ln w="9525">
                          <a:noFill/>
                          <a:miter lim="800000"/>
                          <a:headEnd/>
                          <a:tailEnd/>
                        </a:ln>
                      </wps:spPr>
                      <wps:txbx>
                        <w:txbxContent>
                          <w:p w14:paraId="08DD9289" w14:textId="7A19FB70" w:rsidR="003C3492" w:rsidRPr="00DF2AEF" w:rsidRDefault="003C3492" w:rsidP="009002DD">
                            <w:pPr>
                              <w:rPr>
                                <w:sz w:val="20"/>
                                <w:szCs w:val="18"/>
                                <w:lang w:val="en-US"/>
                              </w:rPr>
                            </w:pPr>
                            <w:r>
                              <w:rPr>
                                <w:b/>
                                <w:bCs/>
                                <w:sz w:val="20"/>
                                <w:szCs w:val="18"/>
                                <w:lang w:val="en-US"/>
                              </w:rPr>
                              <w:t>Table</w:t>
                            </w:r>
                            <w:r w:rsidRPr="00B73448">
                              <w:rPr>
                                <w:b/>
                                <w:bCs/>
                                <w:sz w:val="20"/>
                                <w:szCs w:val="18"/>
                                <w:lang w:val="en-US"/>
                              </w:rPr>
                              <w:t xml:space="preserve"> </w:t>
                            </w:r>
                            <w:r>
                              <w:rPr>
                                <w:b/>
                                <w:bCs/>
                                <w:sz w:val="20"/>
                                <w:szCs w:val="18"/>
                                <w:lang w:val="en-US"/>
                              </w:rPr>
                              <w:t>5</w:t>
                            </w:r>
                            <w:r w:rsidRPr="00B73448">
                              <w:rPr>
                                <w:b/>
                                <w:bCs/>
                                <w:sz w:val="20"/>
                                <w:szCs w:val="18"/>
                                <w:lang w:val="en-US"/>
                              </w:rPr>
                              <w:t>:</w:t>
                            </w:r>
                            <w:r>
                              <w:rPr>
                                <w:b/>
                                <w:bCs/>
                                <w:sz w:val="20"/>
                                <w:szCs w:val="18"/>
                                <w:lang w:val="en-US"/>
                              </w:rPr>
                              <w:t xml:space="preserve"> </w:t>
                            </w:r>
                            <w:r>
                              <w:rPr>
                                <w:sz w:val="20"/>
                                <w:szCs w:val="18"/>
                                <w:lang w:val="en-US"/>
                              </w:rPr>
                              <w:t>Performance evaluation of  the LSTM neural network model using the slope of the yield curve as underlying input data for 1 month, 3 months and 12 months out-of-sample exercise</w:t>
                            </w:r>
                          </w:p>
                          <w:p w14:paraId="374B3BCE" w14:textId="77777777" w:rsidR="003C3492" w:rsidRPr="00DF2AEF" w:rsidRDefault="003C3492" w:rsidP="009002DD">
                            <w:pPr>
                              <w:rPr>
                                <w:sz w:val="20"/>
                                <w:szCs w:val="18"/>
                                <w:lang w:val="en-US"/>
                              </w:rPr>
                            </w:pPr>
                            <w:r>
                              <w:rPr>
                                <w:sz w:val="20"/>
                                <w:szCs w:val="18"/>
                                <w:lang w:val="en-US"/>
                              </w:rPr>
                              <w: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6501D" id="_x0000_s1045" type="#_x0000_t202" style="position:absolute;left:0;text-align:left;margin-left:84pt;margin-top:5.8pt;width:285.75pt;height:57pt;z-index:251940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" stroked="f">
                <v:textbox>
                  <w:txbxContent>
                    <w:p w14:paraId="08DD9289" w14:textId="7A19FB70" w:rsidR="003C3492" w:rsidRPr="00DF2AEF" w:rsidRDefault="003C3492" w:rsidP="009002DD">
                      <w:pPr>
                        <w:rPr>
                          <w:sz w:val="20"/>
                          <w:szCs w:val="18"/>
                          <w:lang w:val="en-US"/>
                        </w:rPr>
                      </w:pPr>
                      <w:r>
                        <w:rPr>
                          <w:b/>
                          <w:bCs/>
                          <w:sz w:val="20"/>
                          <w:szCs w:val="18"/>
                          <w:lang w:val="en-US"/>
                        </w:rPr>
                        <w:t>Table</w:t>
                      </w:r>
                      <w:r w:rsidRPr="00B73448">
                        <w:rPr>
                          <w:b/>
                          <w:bCs/>
                          <w:sz w:val="20"/>
                          <w:szCs w:val="18"/>
                          <w:lang w:val="en-US"/>
                        </w:rPr>
                        <w:t xml:space="preserve"> </w:t>
                      </w:r>
                      <w:r>
                        <w:rPr>
                          <w:b/>
                          <w:bCs/>
                          <w:sz w:val="20"/>
                          <w:szCs w:val="18"/>
                          <w:lang w:val="en-US"/>
                        </w:rPr>
                        <w:t>5</w:t>
                      </w:r>
                      <w:r w:rsidRPr="00B73448">
                        <w:rPr>
                          <w:b/>
                          <w:bCs/>
                          <w:sz w:val="20"/>
                          <w:szCs w:val="18"/>
                          <w:lang w:val="en-US"/>
                        </w:rPr>
                        <w:t>:</w:t>
                      </w:r>
                      <w:r>
                        <w:rPr>
                          <w:b/>
                          <w:bCs/>
                          <w:sz w:val="20"/>
                          <w:szCs w:val="18"/>
                          <w:lang w:val="en-US"/>
                        </w:rPr>
                        <w:t xml:space="preserve"> </w:t>
                      </w:r>
                      <w:r>
                        <w:rPr>
                          <w:sz w:val="20"/>
                          <w:szCs w:val="18"/>
                          <w:lang w:val="en-US"/>
                        </w:rPr>
                        <w:t>Performance evaluation of  the LSTM neural network model using the slope of the yield curve as underlying input data for 1 month, 3 months and 12 months out-of-sample exercise</w:t>
                      </w:r>
                    </w:p>
                    <w:p w14:paraId="374B3BCE" w14:textId="77777777" w:rsidR="003C3492" w:rsidRPr="00DF2AEF" w:rsidRDefault="003C3492" w:rsidP="009002DD">
                      <w:pPr>
                        <w:rPr>
                          <w:sz w:val="20"/>
                          <w:szCs w:val="18"/>
                          <w:lang w:val="en-US"/>
                        </w:rPr>
                      </w:pPr>
                      <w:r>
                        <w:rPr>
                          <w:sz w:val="20"/>
                          <w:szCs w:val="18"/>
                          <w:lang w:val="en-US"/>
                        </w:rPr>
                        <w:t>data.</w:t>
                      </w:r>
                    </w:p>
                  </w:txbxContent>
                </v:textbox>
                <w10:wrap type="square"/>
              </v:shape>
            </w:pict>
          </mc:Fallback>
        </mc:AlternateContent>
      </w:r>
    </w:p>
    <w:p w14:paraId="054B7C74" w14:textId="248CE0CB" w:rsidR="008F30F8" w:rsidRPr="008F30F8" w:rsidRDefault="008F30F8" w:rsidP="000D2EB9">
      <w:pPr>
        <w:jc w:val="both"/>
        <w:rPr>
          <w:lang w:val="en-US"/>
        </w:rPr>
      </w:pPr>
    </w:p>
    <w:p w14:paraId="64DB68C8" w14:textId="4FE778EA" w:rsidR="008F30F8" w:rsidRPr="008F30F8" w:rsidRDefault="008F30F8" w:rsidP="000D2EB9">
      <w:pPr>
        <w:jc w:val="both"/>
        <w:rPr>
          <w:lang w:val="en-US"/>
        </w:rPr>
      </w:pPr>
    </w:p>
    <w:p w14:paraId="183462DA" w14:textId="3673C421" w:rsidR="00837EF2" w:rsidRDefault="00F003A6" w:rsidP="00F003A6">
      <w:pPr>
        <w:rPr>
          <w:lang w:val="en-US"/>
        </w:rPr>
      </w:pPr>
      <w:r>
        <w:rPr>
          <w:lang w:val="en-US"/>
        </w:rPr>
        <w:t>All in all, the outlined results provide an overall support</w:t>
      </w:r>
      <w:r w:rsidRPr="00DB003F">
        <w:rPr>
          <w:lang w:val="en-US"/>
        </w:rPr>
        <w:t xml:space="preserve"> </w:t>
      </w:r>
      <w:r>
        <w:rPr>
          <w:lang w:val="en-US"/>
        </w:rPr>
        <w:t>to the LSTM model, but especially for approach using coincident economic variables.</w:t>
      </w:r>
    </w:p>
    <w:p w14:paraId="1237F33E" w14:textId="77777777" w:rsidR="00F003A6" w:rsidRDefault="00F003A6" w:rsidP="00F003A6">
      <w:pPr>
        <w:rPr>
          <w:lang w:val="en-US"/>
        </w:rPr>
      </w:pPr>
    </w:p>
    <w:p w14:paraId="6DB9900D" w14:textId="77777777" w:rsidR="00B70E81" w:rsidRPr="00185CC8" w:rsidRDefault="00B70E81" w:rsidP="00B70E81">
      <w:pPr>
        <w:pStyle w:val="Heading1"/>
        <w:spacing w:before="120" w:after="120"/>
        <w:ind w:left="431" w:hanging="431"/>
        <w:rPr>
          <w:b/>
        </w:rPr>
      </w:pPr>
      <w:bookmarkStart w:id="12" w:name="_Toc43156071"/>
      <w:r w:rsidRPr="00185CC8">
        <w:rPr>
          <w:b/>
        </w:rPr>
        <w:t>Conclusion</w:t>
      </w:r>
      <w:bookmarkEnd w:id="12"/>
    </w:p>
    <w:p w14:paraId="6BADD102" w14:textId="79ACA71A" w:rsidR="00832B3E" w:rsidRDefault="005D0E56" w:rsidP="00B70E81">
      <w:pPr>
        <w:jc w:val="both"/>
        <w:rPr>
          <w:lang w:val="en-US"/>
        </w:rPr>
      </w:pPr>
      <w:r>
        <w:rPr>
          <w:lang w:val="en-US"/>
        </w:rPr>
        <w:t>The results of this study provide overall support to the recession forecasting ability of both, the dynamic-factor Markov-</w:t>
      </w:r>
      <w:r w:rsidR="00B344D9">
        <w:rPr>
          <w:lang w:val="en-US"/>
        </w:rPr>
        <w:t>switching</w:t>
      </w:r>
      <w:r>
        <w:rPr>
          <w:lang w:val="en-US"/>
        </w:rPr>
        <w:t xml:space="preserve"> model and the LSTM neural network model. </w:t>
      </w:r>
    </w:p>
    <w:p w14:paraId="05B0AEC1" w14:textId="41A3A736" w:rsidR="008F6E20" w:rsidRDefault="005D0E56" w:rsidP="00B70E81">
      <w:pPr>
        <w:jc w:val="both"/>
        <w:rPr>
          <w:lang w:val="en-US"/>
        </w:rPr>
      </w:pPr>
      <w:r>
        <w:rPr>
          <w:lang w:val="en-US"/>
        </w:rPr>
        <w:t>With regard to  the out-of-sample performance using coincident economic variables, the results suggest that</w:t>
      </w:r>
      <w:r w:rsidR="00832B3E">
        <w:rPr>
          <w:lang w:val="en-US"/>
        </w:rPr>
        <w:t xml:space="preserve"> the LSTM neural network model tends to </w:t>
      </w:r>
      <w:r w:rsidR="00F003A6">
        <w:rPr>
          <w:lang w:val="en-US"/>
        </w:rPr>
        <w:t xml:space="preserve">slightly </w:t>
      </w:r>
      <w:r w:rsidR="00832B3E">
        <w:rPr>
          <w:lang w:val="en-US"/>
        </w:rPr>
        <w:t>outperform the dynamic-factor Markov-</w:t>
      </w:r>
      <w:r w:rsidR="00B344D9">
        <w:rPr>
          <w:lang w:val="en-US"/>
        </w:rPr>
        <w:t>switching</w:t>
      </w:r>
      <w:r w:rsidR="00832B3E">
        <w:rPr>
          <w:lang w:val="en-US"/>
        </w:rPr>
        <w:t xml:space="preserve"> model in terms of overall accuracy</w:t>
      </w:r>
      <w:r w:rsidR="00F003A6">
        <w:rPr>
          <w:lang w:val="en-US"/>
        </w:rPr>
        <w:t xml:space="preserve"> and in the error metric</w:t>
      </w:r>
      <w:r w:rsidR="00832B3E">
        <w:rPr>
          <w:lang w:val="en-US"/>
        </w:rPr>
        <w:t xml:space="preserve"> in the short-term, whereas in the long-term the latter tends to better capture abrupt changes in the underlying input data series. </w:t>
      </w:r>
      <w:r w:rsidR="00C71FB0">
        <w:rPr>
          <w:lang w:val="en-US"/>
        </w:rPr>
        <w:t xml:space="preserve">The accuracy rate can be interpreted in this scenario as a measure of how well the start of a recession is predicted, i.e. it only provides information about the state of economy at specific point in time, but it does not provide an indication of the duration of the predicted recession. In this regard, the neural network seems to be </w:t>
      </w:r>
      <w:r w:rsidR="00695BF9">
        <w:rPr>
          <w:lang w:val="en-US"/>
        </w:rPr>
        <w:t xml:space="preserve">slightly more </w:t>
      </w:r>
      <w:r w:rsidR="00C71FB0">
        <w:rPr>
          <w:lang w:val="en-US"/>
        </w:rPr>
        <w:t xml:space="preserve">sensitive </w:t>
      </w:r>
      <w:r w:rsidR="00695BF9">
        <w:rPr>
          <w:lang w:val="en-US"/>
        </w:rPr>
        <w:t>with respect to changes in economic activity in the short-term than the underlying regime shift methodology of the dynamic-factor Markov-</w:t>
      </w:r>
      <w:r w:rsidR="00B344D9">
        <w:rPr>
          <w:lang w:val="en-US"/>
        </w:rPr>
        <w:t>switching</w:t>
      </w:r>
      <w:r w:rsidR="00695BF9">
        <w:rPr>
          <w:lang w:val="en-US"/>
        </w:rPr>
        <w:t xml:space="preserve"> model. </w:t>
      </w:r>
      <w:r w:rsidR="00832B3E">
        <w:rPr>
          <w:lang w:val="en-US"/>
        </w:rPr>
        <w:t>In terms of the precision rate</w:t>
      </w:r>
      <w:r w:rsidR="00F003A6">
        <w:rPr>
          <w:lang w:val="en-US"/>
        </w:rPr>
        <w:t>,</w:t>
      </w:r>
      <w:r w:rsidR="00832B3E">
        <w:rPr>
          <w:lang w:val="en-US"/>
        </w:rPr>
        <w:t xml:space="preserve"> the dynamic-</w:t>
      </w:r>
      <w:r w:rsidR="00832B3E">
        <w:rPr>
          <w:lang w:val="en-US"/>
        </w:rPr>
        <w:lastRenderedPageBreak/>
        <w:t xml:space="preserve">factor Markov model clearly outperforms the neural network. An explanation for this result is the tendency of the Markov model to </w:t>
      </w:r>
      <w:r w:rsidR="00C71FB0">
        <w:rPr>
          <w:lang w:val="en-US"/>
        </w:rPr>
        <w:t xml:space="preserve">better </w:t>
      </w:r>
      <w:r w:rsidR="00832B3E">
        <w:rPr>
          <w:lang w:val="en-US"/>
        </w:rPr>
        <w:t>capture the discrete shift in the underlying economic factors</w:t>
      </w:r>
      <w:r w:rsidR="00C71FB0">
        <w:rPr>
          <w:lang w:val="en-US"/>
        </w:rPr>
        <w:t>, which display the asymmetric nature of business cycle phases</w:t>
      </w:r>
      <w:r w:rsidR="008F6E20">
        <w:rPr>
          <w:lang w:val="en-US"/>
        </w:rPr>
        <w:t>.</w:t>
      </w:r>
    </w:p>
    <w:p w14:paraId="31E42474" w14:textId="00467D54" w:rsidR="008F6E20" w:rsidRDefault="007929B8" w:rsidP="00B70E81">
      <w:pPr>
        <w:jc w:val="both"/>
        <w:rPr>
          <w:lang w:val="en-US"/>
        </w:rPr>
      </w:pPr>
      <w:r>
        <w:rPr>
          <w:lang w:val="en-US"/>
        </w:rPr>
        <w:t xml:space="preserve">With respect to the out-of-sample performance using yield curve </w:t>
      </w:r>
      <w:r w:rsidR="00436787">
        <w:rPr>
          <w:lang w:val="en-US"/>
        </w:rPr>
        <w:t>data, the overall result suggests that the dynamic-factor Markov-</w:t>
      </w:r>
      <w:r w:rsidR="00B344D9">
        <w:rPr>
          <w:lang w:val="en-US"/>
        </w:rPr>
        <w:t>switching</w:t>
      </w:r>
      <w:r w:rsidR="00436787">
        <w:rPr>
          <w:lang w:val="en-US"/>
        </w:rPr>
        <w:t xml:space="preserve"> model slightly outperforms the LSTM neural network approach in terms of </w:t>
      </w:r>
      <w:r w:rsidR="008F6E20">
        <w:rPr>
          <w:lang w:val="en-US"/>
        </w:rPr>
        <w:t>accuracy and clearly outperforms the LSTM model in terms of precision, at least for the 1 month and the 12 month forecast horizon</w:t>
      </w:r>
      <w:r w:rsidR="00436787">
        <w:rPr>
          <w:lang w:val="en-US"/>
        </w:rPr>
        <w:t xml:space="preserve">. </w:t>
      </w:r>
    </w:p>
    <w:p w14:paraId="1C8B173D" w14:textId="012366BF" w:rsidR="007929B8" w:rsidRDefault="008F6E20" w:rsidP="00B70E81">
      <w:pPr>
        <w:jc w:val="both"/>
        <w:rPr>
          <w:lang w:val="en-US"/>
        </w:rPr>
      </w:pPr>
      <w:r>
        <w:rPr>
          <w:lang w:val="en-US"/>
        </w:rPr>
        <w:t>F</w:t>
      </w:r>
      <w:r w:rsidR="00CA509D">
        <w:rPr>
          <w:lang w:val="en-US"/>
        </w:rPr>
        <w:t xml:space="preserve">or the purpose of comparison it has to be noted at this point that the dynamic-factor Markov-switching approach was applied using multivariate information extracted from three yield curve components and one proxy for economic activity. For the neural network approach, </w:t>
      </w:r>
      <w:r w:rsidR="00B31354">
        <w:rPr>
          <w:lang w:val="en-US"/>
        </w:rPr>
        <w:t xml:space="preserve">only the slope of the yield curve was considered. The purpose of this decision to only include univariate information into the neural network was </w:t>
      </w:r>
      <w:r>
        <w:rPr>
          <w:lang w:val="en-US"/>
        </w:rPr>
        <w:t>not only to</w:t>
      </w:r>
      <w:r w:rsidR="00B31354">
        <w:rPr>
          <w:lang w:val="en-US"/>
        </w:rPr>
        <w:t xml:space="preserve"> compare the performance of both models in terms of accuracy and precision, but also to investigate both models in terms of flexibility and complexity. As indicated by the results using yield curve data</w:t>
      </w:r>
      <w:r>
        <w:rPr>
          <w:lang w:val="en-US"/>
        </w:rPr>
        <w:t xml:space="preserve">, both model are somewhat well-suited to forecast recessions in a reasonable time horizon of </w:t>
      </w:r>
      <w:r w:rsidR="00B344D9">
        <w:rPr>
          <w:lang w:val="en-US"/>
        </w:rPr>
        <w:t>e.g.</w:t>
      </w:r>
      <w:r>
        <w:rPr>
          <w:lang w:val="en-US"/>
        </w:rPr>
        <w:t xml:space="preserve"> 3 months</w:t>
      </w:r>
      <w:r w:rsidR="00B31354">
        <w:rPr>
          <w:lang w:val="en-US"/>
        </w:rPr>
        <w:t xml:space="preserve">. </w:t>
      </w:r>
      <w:r w:rsidR="00927331">
        <w:rPr>
          <w:lang w:val="en-US"/>
        </w:rPr>
        <w:t>However, whereas the dynamic-factor Markov-</w:t>
      </w:r>
      <w:r w:rsidR="00B344D9">
        <w:rPr>
          <w:lang w:val="en-US"/>
        </w:rPr>
        <w:t>switching</w:t>
      </w:r>
      <w:r w:rsidR="00927331">
        <w:rPr>
          <w:lang w:val="en-US"/>
        </w:rPr>
        <w:t xml:space="preserve"> model needs to introduce additional </w:t>
      </w:r>
      <w:r w:rsidR="00B344D9">
        <w:rPr>
          <w:lang w:val="en-US"/>
        </w:rPr>
        <w:t>parameters</w:t>
      </w:r>
      <w:r w:rsidR="00927331">
        <w:rPr>
          <w:lang w:val="en-US"/>
        </w:rPr>
        <w:t xml:space="preserve"> in </w:t>
      </w:r>
      <w:r w:rsidR="004F3C18">
        <w:rPr>
          <w:lang w:val="en-US"/>
        </w:rPr>
        <w:t xml:space="preserve">order to </w:t>
      </w:r>
      <w:r>
        <w:rPr>
          <w:lang w:val="en-US"/>
        </w:rPr>
        <w:t xml:space="preserve">achieve the results, </w:t>
      </w:r>
      <w:r w:rsidR="004F3C18">
        <w:rPr>
          <w:lang w:val="en-US"/>
        </w:rPr>
        <w:t>with the LSTM neural network approach only one variable was considered without the necessity of complex model specifications.</w:t>
      </w:r>
    </w:p>
    <w:p w14:paraId="38C1F9FD" w14:textId="667D4881" w:rsidR="00BA6DD0" w:rsidRDefault="004F3C18" w:rsidP="000D2EB9">
      <w:pPr>
        <w:jc w:val="both"/>
        <w:rPr>
          <w:lang w:val="en-US"/>
        </w:rPr>
      </w:pPr>
      <w:r>
        <w:rPr>
          <w:lang w:val="en-US"/>
        </w:rPr>
        <w:t xml:space="preserve">For future investigations, it might be </w:t>
      </w:r>
      <w:r w:rsidR="00B344D9">
        <w:rPr>
          <w:lang w:val="en-US"/>
        </w:rPr>
        <w:t>worthwhile</w:t>
      </w:r>
      <w:r>
        <w:rPr>
          <w:lang w:val="en-US"/>
        </w:rPr>
        <w:t xml:space="preserve"> to apply an univariate version of Markov </w:t>
      </w:r>
      <w:r w:rsidR="00B344D9">
        <w:rPr>
          <w:lang w:val="en-US"/>
        </w:rPr>
        <w:t>switching</w:t>
      </w:r>
      <w:r>
        <w:rPr>
          <w:lang w:val="en-US"/>
        </w:rPr>
        <w:t xml:space="preserve"> models, e.g. by applying Hamilton’s (1989) method, </w:t>
      </w:r>
      <w:r w:rsidR="00E25502">
        <w:rPr>
          <w:lang w:val="en-US"/>
        </w:rPr>
        <w:t xml:space="preserve">to test the performance of the slope of the yield as a predictor of future business </w:t>
      </w:r>
      <w:r w:rsidR="00B344D9">
        <w:rPr>
          <w:lang w:val="en-US"/>
        </w:rPr>
        <w:t>cycles</w:t>
      </w:r>
      <w:r w:rsidR="00E25502">
        <w:rPr>
          <w:lang w:val="en-US"/>
        </w:rPr>
        <w:t xml:space="preserve"> within this framework. Also, a hybrid version of both models analyzed in this study, .i.e. a LSTM neural network model that considers a dynamic factor of </w:t>
      </w:r>
      <w:r w:rsidR="00B344D9">
        <w:rPr>
          <w:lang w:val="en-US"/>
        </w:rPr>
        <w:t>economic</w:t>
      </w:r>
      <w:r w:rsidR="00E25502">
        <w:rPr>
          <w:lang w:val="en-US"/>
        </w:rPr>
        <w:t xml:space="preserve"> variables as input data, might be </w:t>
      </w:r>
      <w:r w:rsidR="00B344D9">
        <w:rPr>
          <w:lang w:val="en-US"/>
        </w:rPr>
        <w:t>worthwhile</w:t>
      </w:r>
      <w:r w:rsidR="00E25502">
        <w:rPr>
          <w:lang w:val="en-US"/>
        </w:rPr>
        <w:t xml:space="preserve"> to investigate.</w:t>
      </w:r>
    </w:p>
    <w:p w14:paraId="411B9D60" w14:textId="1A530083" w:rsidR="00185CC8" w:rsidRDefault="00185CC8" w:rsidP="000D2EB9">
      <w:pPr>
        <w:jc w:val="both"/>
        <w:rPr>
          <w:lang w:val="en-US"/>
        </w:rPr>
      </w:pPr>
    </w:p>
    <w:p w14:paraId="7D474E65" w14:textId="46852AC2" w:rsidR="00BA6DD0" w:rsidRDefault="00BA6DD0" w:rsidP="000D2EB9">
      <w:pPr>
        <w:jc w:val="both"/>
        <w:rPr>
          <w:lang w:val="en-US"/>
        </w:rPr>
      </w:pPr>
    </w:p>
    <w:p w14:paraId="7DC622A0" w14:textId="352B3F46" w:rsidR="00BA6DD0" w:rsidRDefault="00BA6DD0" w:rsidP="000D2EB9">
      <w:pPr>
        <w:jc w:val="both"/>
        <w:rPr>
          <w:lang w:val="en-US"/>
        </w:rPr>
      </w:pPr>
    </w:p>
    <w:p w14:paraId="572730AD" w14:textId="15834B4B" w:rsidR="00BA6DD0" w:rsidRDefault="00BA6DD0" w:rsidP="000D2EB9">
      <w:pPr>
        <w:jc w:val="both"/>
        <w:rPr>
          <w:lang w:val="en-US"/>
        </w:rPr>
      </w:pPr>
    </w:p>
    <w:p w14:paraId="7C9F11D6" w14:textId="01CC7748" w:rsidR="00D64B8C" w:rsidRDefault="00185CC8" w:rsidP="000D2EB9">
      <w:pPr>
        <w:pStyle w:val="Heading1"/>
        <w:numPr>
          <w:ilvl w:val="0"/>
          <w:numId w:val="0"/>
        </w:numPr>
        <w:spacing w:after="120"/>
        <w:rPr>
          <w:b/>
          <w:lang w:val="en-US"/>
        </w:rPr>
      </w:pPr>
      <w:bookmarkStart w:id="13" w:name="_Toc43156072"/>
      <w:r w:rsidRPr="00531D7E">
        <w:rPr>
          <w:b/>
          <w:lang w:val="en-US"/>
        </w:rPr>
        <w:lastRenderedPageBreak/>
        <w:t>References</w:t>
      </w:r>
      <w:bookmarkEnd w:id="13"/>
    </w:p>
    <w:p w14:paraId="1C08B424" w14:textId="3EE6F387" w:rsidR="009A3551" w:rsidRPr="00341323" w:rsidRDefault="009A3551" w:rsidP="009A3551">
      <w:pPr>
        <w:spacing w:before="120" w:after="120"/>
        <w:ind w:left="284" w:hanging="284"/>
        <w:jc w:val="both"/>
        <w:rPr>
          <w:lang w:val="en-US"/>
        </w:rPr>
      </w:pPr>
      <w:r w:rsidRPr="00341323">
        <w:rPr>
          <w:lang w:val="en-US"/>
        </w:rPr>
        <w:t>Burns, Arthur F., and Mitchell, Wesley C. (1946), “Measuring Business Cycles.” New York: National Bureau of Economic Research</w:t>
      </w:r>
    </w:p>
    <w:p w14:paraId="35180445" w14:textId="02997075" w:rsidR="00531D7E" w:rsidRPr="00341323" w:rsidRDefault="00531D7E" w:rsidP="000D2EB9">
      <w:pPr>
        <w:spacing w:before="120" w:after="120"/>
        <w:ind w:left="284" w:hanging="284"/>
        <w:jc w:val="both"/>
        <w:rPr>
          <w:lang w:val="en-US"/>
        </w:rPr>
      </w:pPr>
      <w:r w:rsidRPr="00341323">
        <w:rPr>
          <w:lang w:val="en-US"/>
        </w:rPr>
        <w:t xml:space="preserve">Chauvet, Marcelle. (1998), “An Economic Characterization of Business Cycle Dynamics with Factor Structure and Regime Switching.” </w:t>
      </w:r>
      <w:r w:rsidRPr="00341323">
        <w:rPr>
          <w:i/>
          <w:iCs/>
          <w:lang w:val="en-US"/>
        </w:rPr>
        <w:t>International Economic Review</w:t>
      </w:r>
      <w:r w:rsidRPr="00341323">
        <w:rPr>
          <w:lang w:val="en-US"/>
        </w:rPr>
        <w:t xml:space="preserve"> 39, no.4: 969-996.</w:t>
      </w:r>
    </w:p>
    <w:p w14:paraId="756DBFD8" w14:textId="67826D90" w:rsidR="004677D2" w:rsidRPr="00341323" w:rsidRDefault="004677D2" w:rsidP="000D2EB9">
      <w:pPr>
        <w:spacing w:before="120" w:after="120"/>
        <w:ind w:left="284" w:hanging="284"/>
        <w:jc w:val="both"/>
        <w:rPr>
          <w:lang w:val="en-US"/>
        </w:rPr>
      </w:pPr>
      <w:r w:rsidRPr="00341323">
        <w:rPr>
          <w:lang w:val="en-US"/>
        </w:rPr>
        <w:t xml:space="preserve">Chauvet, Marcelle., and Senyuz, Zeynep. (2012), “A Dynamic Factor Model of the Yield Curve as a Predictor of the Economy.” </w:t>
      </w:r>
      <w:r w:rsidR="00A54444" w:rsidRPr="00341323">
        <w:rPr>
          <w:lang w:val="en-US"/>
        </w:rPr>
        <w:t>Finance and Economics Discussion Series 2012-32, Board of Governors of the Federal Reserve System (U.S.).</w:t>
      </w:r>
    </w:p>
    <w:p w14:paraId="326F94CF" w14:textId="7E4F7C8B" w:rsidR="00EE5DC6" w:rsidRPr="00341323" w:rsidRDefault="00EE5DC6" w:rsidP="000D2EB9">
      <w:pPr>
        <w:spacing w:before="120" w:after="120"/>
        <w:ind w:left="284" w:hanging="284"/>
        <w:jc w:val="both"/>
        <w:rPr>
          <w:lang w:val="en-US"/>
        </w:rPr>
      </w:pPr>
      <w:r w:rsidRPr="00341323">
        <w:rPr>
          <w:lang w:val="en-US"/>
        </w:rPr>
        <w:t>Chollet, Francois. (2018), “Deep learning with Python.” Manning Publications Co.</w:t>
      </w:r>
    </w:p>
    <w:p w14:paraId="75D42F18" w14:textId="7E8C81C0" w:rsidR="00A54444" w:rsidRPr="00341323" w:rsidRDefault="00A54444" w:rsidP="000D2EB9">
      <w:pPr>
        <w:spacing w:before="120" w:after="120"/>
        <w:ind w:left="284" w:hanging="284"/>
        <w:jc w:val="both"/>
        <w:rPr>
          <w:lang w:val="en-US"/>
        </w:rPr>
      </w:pPr>
      <w:r w:rsidRPr="00341323">
        <w:rPr>
          <w:lang w:val="en-US"/>
        </w:rPr>
        <w:t>Cook, Thomas R., and Hall, Aaron S. (2017), “</w:t>
      </w:r>
      <w:r w:rsidR="00B344D9" w:rsidRPr="00341323">
        <w:rPr>
          <w:lang w:val="en-US"/>
        </w:rPr>
        <w:t>Macroeconomic</w:t>
      </w:r>
      <w:r w:rsidRPr="00341323">
        <w:rPr>
          <w:lang w:val="en-US"/>
        </w:rPr>
        <w:t xml:space="preserve"> Indicator Forecasting with Deep Neural Networks.” kcFED Research Working Papers 17-11.</w:t>
      </w:r>
    </w:p>
    <w:p w14:paraId="592E5BBF" w14:textId="64585BDC" w:rsidR="00361685" w:rsidRPr="00341323" w:rsidRDefault="00361685" w:rsidP="000D2EB9">
      <w:pPr>
        <w:spacing w:before="120" w:after="120"/>
        <w:ind w:left="284" w:hanging="284"/>
        <w:jc w:val="both"/>
        <w:rPr>
          <w:lang w:val="en-US"/>
        </w:rPr>
      </w:pPr>
      <w:r w:rsidRPr="00341323">
        <w:t xml:space="preserve">De Bondt, Gabe., and Vermeulen, Philip. </w:t>
      </w:r>
      <w:r w:rsidRPr="00341323">
        <w:rPr>
          <w:lang w:val="en-US"/>
        </w:rPr>
        <w:t>(2018), “Business cycle duration dependence and foreign recessions.” ECB Working Paper No. 2205.</w:t>
      </w:r>
    </w:p>
    <w:p w14:paraId="5CCA18E9" w14:textId="189789FA" w:rsidR="00185356" w:rsidRPr="00341323" w:rsidRDefault="00185356" w:rsidP="00185356">
      <w:pPr>
        <w:spacing w:before="120" w:after="120"/>
        <w:ind w:left="284" w:hanging="284"/>
        <w:jc w:val="both"/>
        <w:rPr>
          <w:lang w:val="en-US"/>
        </w:rPr>
      </w:pPr>
      <w:r w:rsidRPr="00341323">
        <w:rPr>
          <w:lang w:val="en-US"/>
        </w:rPr>
        <w:t xml:space="preserve">Diebold, Francis., and Rudebusch, Glenn D. (1996), “Measuring Business Cycles: A Modern Perspective.” </w:t>
      </w:r>
      <w:r w:rsidRPr="00341323">
        <w:rPr>
          <w:i/>
          <w:iCs/>
          <w:lang w:val="en-US"/>
        </w:rPr>
        <w:t xml:space="preserve">The Review of Economics and Statistics </w:t>
      </w:r>
      <w:r w:rsidRPr="00341323">
        <w:rPr>
          <w:lang w:val="en-US"/>
        </w:rPr>
        <w:t>78, no.1: 67-77.</w:t>
      </w:r>
    </w:p>
    <w:p w14:paraId="4D8A6326" w14:textId="77777777" w:rsidR="00AB7053" w:rsidRPr="00341323" w:rsidRDefault="00AB7053" w:rsidP="00AB7053">
      <w:pPr>
        <w:spacing w:before="120" w:after="120"/>
        <w:ind w:left="284" w:hanging="284"/>
        <w:jc w:val="both"/>
        <w:rPr>
          <w:lang w:val="en-US"/>
        </w:rPr>
      </w:pPr>
      <w:r w:rsidRPr="00341323">
        <w:rPr>
          <w:lang w:val="en-US"/>
        </w:rPr>
        <w:t>Diebold, Francis X., and Li, Canlin. (2006), “Forecasting the term structure of government</w:t>
      </w:r>
    </w:p>
    <w:p w14:paraId="5CC06AB2" w14:textId="1B379013" w:rsidR="00185356" w:rsidRPr="00341323" w:rsidRDefault="00AB7053" w:rsidP="000D2EB9">
      <w:pPr>
        <w:spacing w:before="120" w:after="120"/>
        <w:ind w:left="284" w:hanging="284"/>
        <w:jc w:val="both"/>
        <w:rPr>
          <w:lang w:val="en-US"/>
        </w:rPr>
      </w:pPr>
      <w:r w:rsidRPr="00341323">
        <w:rPr>
          <w:lang w:val="en-US"/>
        </w:rPr>
        <w:t xml:space="preserve">bond yields.” </w:t>
      </w:r>
      <w:r w:rsidRPr="00341323">
        <w:rPr>
          <w:i/>
          <w:iCs/>
          <w:lang w:val="en-US"/>
        </w:rPr>
        <w:t xml:space="preserve">Journal of Econometrics </w:t>
      </w:r>
      <w:r w:rsidRPr="00341323">
        <w:rPr>
          <w:lang w:val="en-US"/>
        </w:rPr>
        <w:t>130: 337-364.</w:t>
      </w:r>
    </w:p>
    <w:p w14:paraId="115D362A" w14:textId="1646135F" w:rsidR="00A54444" w:rsidRPr="00341323" w:rsidRDefault="00A54444" w:rsidP="000D2EB9">
      <w:pPr>
        <w:spacing w:before="120" w:after="120"/>
        <w:ind w:left="284" w:hanging="284"/>
        <w:jc w:val="both"/>
        <w:rPr>
          <w:lang w:val="en-US"/>
        </w:rPr>
      </w:pPr>
      <w:r w:rsidRPr="00341323">
        <w:rPr>
          <w:lang w:val="en-US"/>
        </w:rPr>
        <w:t xml:space="preserve">Dueker, Michael J. (1997), “Strengthening the Case for the Yield Curve as a Predictor of U.S. Recessions.” </w:t>
      </w:r>
      <w:r w:rsidRPr="00341323">
        <w:rPr>
          <w:i/>
          <w:iCs/>
          <w:lang w:val="en-US"/>
        </w:rPr>
        <w:t>Review</w:t>
      </w:r>
      <w:r w:rsidRPr="00341323">
        <w:rPr>
          <w:lang w:val="en-US"/>
        </w:rPr>
        <w:t>, March/April 1997: 41-51.</w:t>
      </w:r>
    </w:p>
    <w:p w14:paraId="5B3945CB" w14:textId="029C1C3E" w:rsidR="00A54444" w:rsidRPr="00341323" w:rsidRDefault="00A54444" w:rsidP="000D2EB9">
      <w:pPr>
        <w:spacing w:before="120" w:after="120"/>
        <w:ind w:left="284" w:hanging="284"/>
        <w:jc w:val="both"/>
        <w:rPr>
          <w:lang w:val="en-US"/>
        </w:rPr>
      </w:pPr>
      <w:r w:rsidRPr="00341323">
        <w:rPr>
          <w:lang w:val="en-US"/>
        </w:rPr>
        <w:t>Estrella, Arturo., and Mishkin, Frederic S. (199</w:t>
      </w:r>
      <w:r w:rsidR="005744F6" w:rsidRPr="00341323">
        <w:rPr>
          <w:lang w:val="en-US"/>
        </w:rPr>
        <w:t>6</w:t>
      </w:r>
      <w:r w:rsidRPr="00341323">
        <w:rPr>
          <w:lang w:val="en-US"/>
        </w:rPr>
        <w:t>), “</w:t>
      </w:r>
      <w:r w:rsidR="00AB7053" w:rsidRPr="00341323">
        <w:rPr>
          <w:lang w:val="en-US"/>
        </w:rPr>
        <w:t>How Stable is the Forecasting Performance of the Yield Curve for Output Growth?</w:t>
      </w:r>
      <w:r w:rsidRPr="00341323">
        <w:rPr>
          <w:lang w:val="en-US"/>
        </w:rPr>
        <w:t>.” NBER Working Paper 5379.</w:t>
      </w:r>
    </w:p>
    <w:p w14:paraId="43FB143C" w14:textId="77777777" w:rsidR="00341323" w:rsidRDefault="00AB7053" w:rsidP="000D2EB9">
      <w:pPr>
        <w:spacing w:before="120" w:after="120"/>
        <w:ind w:left="284" w:hanging="284"/>
        <w:jc w:val="both"/>
        <w:rPr>
          <w:lang w:val="en-US"/>
        </w:rPr>
      </w:pPr>
      <w:r w:rsidRPr="00341323">
        <w:rPr>
          <w:lang w:val="en-US"/>
        </w:rPr>
        <w:t xml:space="preserve">Giacomini, Raffaella., and Rossi, Barbara. (2006), “Strengthening the Case for the Yield Curve as a Predictor of U.S. Recessions.” </w:t>
      </w:r>
      <w:r w:rsidRPr="00341323">
        <w:rPr>
          <w:i/>
          <w:iCs/>
          <w:lang w:val="en-US"/>
        </w:rPr>
        <w:t xml:space="preserve">Oxford Bulletin of Economics and Statistics </w:t>
      </w:r>
      <w:r w:rsidRPr="00341323">
        <w:rPr>
          <w:lang w:val="en-US"/>
        </w:rPr>
        <w:t>68,no.1: 783-795.</w:t>
      </w:r>
    </w:p>
    <w:p w14:paraId="353FEE57" w14:textId="3249602B" w:rsidR="00B5197D" w:rsidRPr="00341323" w:rsidRDefault="00B5197D" w:rsidP="000D2EB9">
      <w:pPr>
        <w:spacing w:before="120" w:after="120"/>
        <w:ind w:left="284" w:hanging="284"/>
        <w:jc w:val="both"/>
        <w:rPr>
          <w:lang w:val="en-US"/>
        </w:rPr>
      </w:pPr>
      <w:r w:rsidRPr="00341323">
        <w:rPr>
          <w:lang w:val="en-US"/>
        </w:rPr>
        <w:lastRenderedPageBreak/>
        <w:t>Gurkaynak, Refet S., Sack, Brian., and Wright, Jonathan H. (2012), “The U.S. Treasury Yield Curve: 1961 to the Present.” Finance and Economics Discussion Series 2006-28, Divisions of Research &amp; Statistics and Monetary Affairs, Federal Reserve Board.</w:t>
      </w:r>
    </w:p>
    <w:p w14:paraId="4541FC2A" w14:textId="191BF811" w:rsidR="00531D7E" w:rsidRPr="00341323" w:rsidRDefault="00531D7E" w:rsidP="000D2EB9">
      <w:pPr>
        <w:spacing w:before="120" w:after="120"/>
        <w:ind w:left="284" w:hanging="284"/>
        <w:jc w:val="both"/>
        <w:rPr>
          <w:lang w:val="en-US"/>
        </w:rPr>
      </w:pPr>
      <w:r w:rsidRPr="00341323">
        <w:rPr>
          <w:lang w:val="en-US"/>
        </w:rPr>
        <w:t>Hamilton, James D. (1989), “A New Approach to the Economic Analysis of Nonstationary Time Series and the Business Cycle.”</w:t>
      </w:r>
      <w:r w:rsidR="00001C0E" w:rsidRPr="00341323">
        <w:rPr>
          <w:lang w:val="en-US"/>
        </w:rPr>
        <w:t xml:space="preserve"> </w:t>
      </w:r>
      <w:r w:rsidR="00001C0E" w:rsidRPr="00341323">
        <w:rPr>
          <w:i/>
          <w:iCs/>
          <w:lang w:val="en-US"/>
        </w:rPr>
        <w:t xml:space="preserve">Econometrica </w:t>
      </w:r>
      <w:r w:rsidR="00001C0E" w:rsidRPr="00341323">
        <w:rPr>
          <w:lang w:val="en-US"/>
        </w:rPr>
        <w:t>57, no. 2: 357-384</w:t>
      </w:r>
      <w:r w:rsidRPr="00341323">
        <w:rPr>
          <w:lang w:val="en-US"/>
        </w:rPr>
        <w:t>.</w:t>
      </w:r>
    </w:p>
    <w:p w14:paraId="61085BEC" w14:textId="79072EBC" w:rsidR="005208E2" w:rsidRPr="00341323" w:rsidRDefault="005208E2" w:rsidP="000D2EB9">
      <w:pPr>
        <w:spacing w:before="120" w:after="120"/>
        <w:ind w:left="284" w:hanging="284"/>
        <w:jc w:val="both"/>
        <w:rPr>
          <w:lang w:val="en-US"/>
        </w:rPr>
      </w:pPr>
      <w:r w:rsidRPr="00341323">
        <w:rPr>
          <w:lang w:val="en-US"/>
        </w:rPr>
        <w:t xml:space="preserve">Hill, Tim., O’Connor, Marucs., and Remus, William. (1996), “Neural Network Models for Time Series Forecasts.” </w:t>
      </w:r>
      <w:r w:rsidR="00DE0A30" w:rsidRPr="00341323">
        <w:rPr>
          <w:i/>
          <w:iCs/>
          <w:lang w:val="en-US"/>
        </w:rPr>
        <w:t>Management Science</w:t>
      </w:r>
      <w:r w:rsidRPr="00341323">
        <w:rPr>
          <w:i/>
          <w:iCs/>
          <w:lang w:val="en-US"/>
        </w:rPr>
        <w:t xml:space="preserve"> </w:t>
      </w:r>
      <w:r w:rsidR="00DE0A30" w:rsidRPr="00341323">
        <w:rPr>
          <w:lang w:val="en-US"/>
        </w:rPr>
        <w:t>42</w:t>
      </w:r>
      <w:r w:rsidRPr="00341323">
        <w:rPr>
          <w:lang w:val="en-US"/>
        </w:rPr>
        <w:t>, no.</w:t>
      </w:r>
      <w:r w:rsidR="00DE0A30" w:rsidRPr="00341323">
        <w:rPr>
          <w:lang w:val="en-US"/>
        </w:rPr>
        <w:t>7</w:t>
      </w:r>
      <w:r w:rsidRPr="00341323">
        <w:rPr>
          <w:lang w:val="en-US"/>
        </w:rPr>
        <w:t xml:space="preserve">: </w:t>
      </w:r>
      <w:r w:rsidR="00DE0A30" w:rsidRPr="00341323">
        <w:rPr>
          <w:lang w:val="en-US"/>
        </w:rPr>
        <w:t>1082</w:t>
      </w:r>
      <w:r w:rsidRPr="00341323">
        <w:rPr>
          <w:lang w:val="en-US"/>
        </w:rPr>
        <w:t>-</w:t>
      </w:r>
      <w:r w:rsidR="00DE0A30" w:rsidRPr="00341323">
        <w:rPr>
          <w:lang w:val="en-US"/>
        </w:rPr>
        <w:t>1092</w:t>
      </w:r>
      <w:r w:rsidRPr="00341323">
        <w:rPr>
          <w:lang w:val="en-US"/>
        </w:rPr>
        <w:t>.</w:t>
      </w:r>
    </w:p>
    <w:p w14:paraId="378BB3EF" w14:textId="77777777" w:rsidR="008F4669" w:rsidRPr="00341323" w:rsidRDefault="008F4669" w:rsidP="008F4669">
      <w:pPr>
        <w:spacing w:before="120" w:after="120"/>
        <w:ind w:left="284" w:hanging="284"/>
        <w:jc w:val="both"/>
        <w:rPr>
          <w:i/>
          <w:iCs/>
          <w:lang w:val="en-US"/>
        </w:rPr>
      </w:pPr>
      <w:r w:rsidRPr="003C3492">
        <w:rPr>
          <w:lang w:val="en-US"/>
        </w:rPr>
        <w:t xml:space="preserve">Hochreiter, Sepp., and Schmidhuber, Jürgen. </w:t>
      </w:r>
      <w:r w:rsidRPr="00341323">
        <w:rPr>
          <w:lang w:val="en-US"/>
        </w:rPr>
        <w:t xml:space="preserve">(1997), “Long Short-Term Memory.” </w:t>
      </w:r>
      <w:r w:rsidRPr="00341323">
        <w:rPr>
          <w:i/>
          <w:iCs/>
          <w:lang w:val="en-US"/>
        </w:rPr>
        <w:t>Neural Computation</w:t>
      </w:r>
      <w:r w:rsidRPr="00341323">
        <w:rPr>
          <w:lang w:val="en-US"/>
        </w:rPr>
        <w:t>, no.9(8): 1735-1780</w:t>
      </w:r>
    </w:p>
    <w:p w14:paraId="6D24CAF9" w14:textId="10FA6248" w:rsidR="008F4669" w:rsidRPr="00341323" w:rsidRDefault="00185356" w:rsidP="000D2EB9">
      <w:pPr>
        <w:spacing w:before="120" w:after="120"/>
        <w:ind w:left="284" w:hanging="284"/>
        <w:jc w:val="both"/>
        <w:rPr>
          <w:lang w:val="en-US"/>
        </w:rPr>
      </w:pPr>
      <w:r w:rsidRPr="00341323">
        <w:rPr>
          <w:lang w:val="en-US"/>
        </w:rPr>
        <w:t xml:space="preserve">Kiani, Khurshid. (2008), “On Forecasting Recessions via Neural Nets.” </w:t>
      </w:r>
      <w:r w:rsidRPr="00341323">
        <w:rPr>
          <w:i/>
          <w:iCs/>
          <w:lang w:val="en-US"/>
        </w:rPr>
        <w:t xml:space="preserve">Economics Bulletin </w:t>
      </w:r>
      <w:r w:rsidRPr="00341323">
        <w:rPr>
          <w:lang w:val="en-US"/>
        </w:rPr>
        <w:t>3, no. 13: 1-15.</w:t>
      </w:r>
    </w:p>
    <w:p w14:paraId="17E6AA41" w14:textId="77777777" w:rsidR="00001C0E" w:rsidRPr="00341323" w:rsidRDefault="00001C0E" w:rsidP="000D2EB9">
      <w:pPr>
        <w:spacing w:before="120" w:after="120"/>
        <w:ind w:left="284" w:hanging="284"/>
        <w:jc w:val="both"/>
        <w:rPr>
          <w:lang w:val="en-US"/>
        </w:rPr>
      </w:pPr>
      <w:r w:rsidRPr="00341323">
        <w:rPr>
          <w:lang w:val="en-US"/>
        </w:rPr>
        <w:t xml:space="preserve">Kim, Chang-Jin. (1994), “Dynamic linear models with Markov-switching.” </w:t>
      </w:r>
      <w:r w:rsidRPr="00341323">
        <w:rPr>
          <w:i/>
          <w:iCs/>
          <w:lang w:val="en-US"/>
        </w:rPr>
        <w:t xml:space="preserve">Journal of Econometrics </w:t>
      </w:r>
      <w:r w:rsidRPr="00341323">
        <w:rPr>
          <w:lang w:val="en-US"/>
        </w:rPr>
        <w:t>60, no. 1-2: 1-22.</w:t>
      </w:r>
    </w:p>
    <w:p w14:paraId="14D39107" w14:textId="65E6960D" w:rsidR="00001C0E" w:rsidRPr="00341323" w:rsidRDefault="00001C0E" w:rsidP="000D2EB9">
      <w:pPr>
        <w:spacing w:before="120" w:after="120"/>
        <w:ind w:left="284" w:hanging="284"/>
        <w:jc w:val="both"/>
        <w:rPr>
          <w:color w:val="2F5496" w:themeColor="accent1" w:themeShade="BF"/>
          <w:lang w:val="en-US"/>
        </w:rPr>
      </w:pPr>
      <w:r w:rsidRPr="00341323">
        <w:rPr>
          <w:i/>
          <w:iCs/>
          <w:color w:val="2F5496" w:themeColor="accent1" w:themeShade="BF"/>
          <w:lang w:val="en-US"/>
        </w:rPr>
        <w:t xml:space="preserve"> </w:t>
      </w:r>
      <w:r w:rsidRPr="00341323">
        <w:rPr>
          <w:lang w:val="en-US"/>
        </w:rPr>
        <w:t xml:space="preserve">Kim, Myung-Jig., Yoo, Ji-Sung. (1995), “New index of coincident indicators: A multivariate Markov switching factor model approach.” </w:t>
      </w:r>
      <w:r w:rsidRPr="00341323">
        <w:rPr>
          <w:i/>
          <w:iCs/>
          <w:lang w:val="en-US"/>
        </w:rPr>
        <w:t xml:space="preserve">Journal of Monetary Economics </w:t>
      </w:r>
      <w:r w:rsidRPr="00341323">
        <w:rPr>
          <w:lang w:val="en-US"/>
        </w:rPr>
        <w:t>36, no. 3: 607-630.</w:t>
      </w:r>
    </w:p>
    <w:p w14:paraId="3E4656AE" w14:textId="0582ACDF" w:rsidR="00DF26AF" w:rsidRPr="00341323" w:rsidRDefault="00DF26AF" w:rsidP="000D2EB9">
      <w:pPr>
        <w:spacing w:before="120" w:after="120"/>
        <w:ind w:left="284" w:hanging="284"/>
        <w:jc w:val="both"/>
        <w:rPr>
          <w:lang w:val="en-US"/>
        </w:rPr>
      </w:pPr>
      <w:r w:rsidRPr="00341323">
        <w:rPr>
          <w:lang w:val="en-US"/>
        </w:rPr>
        <w:t>Kim, Chang-Jin., and Nelson, Charles R. (199</w:t>
      </w:r>
      <w:r w:rsidR="005744F6" w:rsidRPr="00341323">
        <w:rPr>
          <w:lang w:val="en-US"/>
        </w:rPr>
        <w:t>8</w:t>
      </w:r>
      <w:r w:rsidRPr="00341323">
        <w:rPr>
          <w:lang w:val="en-US"/>
        </w:rPr>
        <w:t xml:space="preserve">), “Has the U.S. Economy Become More Stable? A Bayesian Approach Based on a Markov-Switching Model of Business Cycle.” </w:t>
      </w:r>
      <w:r w:rsidRPr="00341323">
        <w:rPr>
          <w:i/>
          <w:iCs/>
          <w:lang w:val="en-US"/>
        </w:rPr>
        <w:t>The Review of Economics and Statistics</w:t>
      </w:r>
      <w:r w:rsidRPr="00341323">
        <w:rPr>
          <w:lang w:val="en-US"/>
        </w:rPr>
        <w:t xml:space="preserve"> 81, no.4: 608-616.</w:t>
      </w:r>
    </w:p>
    <w:p w14:paraId="012EA0B6" w14:textId="7E851BBC" w:rsidR="008F4669" w:rsidRPr="00341323" w:rsidRDefault="008F4669" w:rsidP="000D2EB9">
      <w:pPr>
        <w:spacing w:before="120" w:after="120"/>
        <w:ind w:left="284" w:hanging="284"/>
        <w:jc w:val="both"/>
        <w:rPr>
          <w:lang w:val="en-US"/>
        </w:rPr>
      </w:pPr>
      <w:r w:rsidRPr="00341323">
        <w:rPr>
          <w:lang w:val="en-US"/>
        </w:rPr>
        <w:t>Moore, Geoffrey H. (1983), “Why the Leading Indicators Really Lead.” Business Cycles, Inflation, and Forecasting, 2</w:t>
      </w:r>
      <w:r w:rsidRPr="00341323">
        <w:rPr>
          <w:vertAlign w:val="superscript"/>
          <w:lang w:val="en-US"/>
        </w:rPr>
        <w:t>nd</w:t>
      </w:r>
      <w:r w:rsidRPr="00341323">
        <w:rPr>
          <w:lang w:val="en-US"/>
        </w:rPr>
        <w:t xml:space="preserve"> edition.</w:t>
      </w:r>
    </w:p>
    <w:p w14:paraId="2C219970" w14:textId="5E39D6D7" w:rsidR="007868AD" w:rsidRPr="00341323" w:rsidRDefault="007868AD" w:rsidP="000D2EB9">
      <w:pPr>
        <w:spacing w:before="120" w:after="120"/>
        <w:ind w:left="284" w:hanging="284"/>
        <w:jc w:val="both"/>
        <w:rPr>
          <w:lang w:val="en-US"/>
        </w:rPr>
      </w:pPr>
      <w:r w:rsidRPr="00341323">
        <w:rPr>
          <w:lang w:val="en-US"/>
        </w:rPr>
        <w:t>Peter, Johansson., and Meldrum, Andrew. (2018), “Predict</w:t>
      </w:r>
      <w:r w:rsidR="00B344D9">
        <w:rPr>
          <w:lang w:val="en-US"/>
        </w:rPr>
        <w:t>i</w:t>
      </w:r>
      <w:r w:rsidRPr="00341323">
        <w:rPr>
          <w:lang w:val="en-US"/>
        </w:rPr>
        <w:t xml:space="preserve">ng Recession </w:t>
      </w:r>
      <w:r w:rsidR="00B344D9" w:rsidRPr="00341323">
        <w:rPr>
          <w:lang w:val="en-US"/>
        </w:rPr>
        <w:t>Probabilities</w:t>
      </w:r>
      <w:r w:rsidRPr="00341323">
        <w:rPr>
          <w:lang w:val="en-US"/>
        </w:rPr>
        <w:t xml:space="preserve"> Using the Slope of the Yield Curve.” FEDS Notes, Washington: Board of Governors of the Federal Reserve System.</w:t>
      </w:r>
    </w:p>
    <w:p w14:paraId="0A5416B6" w14:textId="6D478E4B" w:rsidR="00B430FD" w:rsidRPr="00341323" w:rsidRDefault="00B430FD" w:rsidP="000D2EB9">
      <w:pPr>
        <w:spacing w:before="120" w:after="120"/>
        <w:ind w:left="284" w:hanging="284"/>
        <w:jc w:val="both"/>
        <w:rPr>
          <w:lang w:val="en-US"/>
        </w:rPr>
      </w:pPr>
      <w:r w:rsidRPr="003C3492">
        <w:rPr>
          <w:lang w:val="en-US"/>
        </w:rPr>
        <w:t xml:space="preserve">Puglia, Michael., and Tucker, Adam. </w:t>
      </w:r>
      <w:r w:rsidRPr="00341323">
        <w:rPr>
          <w:lang w:val="en-US"/>
        </w:rPr>
        <w:t>(2020), “Machine Learning, the Treasury Yield Curve and Recession Forecasting.” Finance and Economics Discussion Series 2020-038, Board of Governors of the Federal Reserve System.</w:t>
      </w:r>
    </w:p>
    <w:p w14:paraId="18606408" w14:textId="7831D094" w:rsidR="008F4669" w:rsidRPr="00341323" w:rsidRDefault="00185356" w:rsidP="000D2EB9">
      <w:pPr>
        <w:spacing w:before="120" w:after="120"/>
        <w:ind w:left="284" w:hanging="284"/>
        <w:jc w:val="both"/>
        <w:rPr>
          <w:lang w:val="en-US"/>
        </w:rPr>
      </w:pPr>
      <w:r w:rsidRPr="00341323">
        <w:rPr>
          <w:lang w:val="en-US"/>
        </w:rPr>
        <w:lastRenderedPageBreak/>
        <w:t>Shen, Lujia., Du, Tianyu., and Ji, Shouling. (2019), “Neural Network Model for Classifying the Economic Recession and Construction of Financial Stress Index.” Data Science - 5th International Conference of Pioneering Computer Scientists, Engineers and Educators.</w:t>
      </w:r>
    </w:p>
    <w:p w14:paraId="6F6FD684" w14:textId="04EEA7EF" w:rsidR="00B430FD" w:rsidRPr="00341323" w:rsidRDefault="00B430FD" w:rsidP="000D2EB9">
      <w:pPr>
        <w:spacing w:before="120" w:after="120"/>
        <w:ind w:left="284" w:hanging="284"/>
        <w:jc w:val="both"/>
        <w:rPr>
          <w:lang w:val="en-US"/>
        </w:rPr>
      </w:pPr>
      <w:r w:rsidRPr="00341323">
        <w:rPr>
          <w:lang w:val="en-US"/>
        </w:rPr>
        <w:t xml:space="preserve">Soybilgen, Baris. (2018), “Identifying US business cycle regimes using dynamic factors and </w:t>
      </w:r>
      <w:r w:rsidR="00B344D9" w:rsidRPr="00341323">
        <w:rPr>
          <w:lang w:val="en-US"/>
        </w:rPr>
        <w:t>neural</w:t>
      </w:r>
      <w:r w:rsidRPr="00341323">
        <w:rPr>
          <w:lang w:val="en-US"/>
        </w:rPr>
        <w:t xml:space="preserve"> network models.” MPRA Paper no. 94715.</w:t>
      </w:r>
    </w:p>
    <w:p w14:paraId="5527F322" w14:textId="7A9E4AFB" w:rsidR="00C601CE" w:rsidRPr="00341323" w:rsidRDefault="00C601CE" w:rsidP="000D2EB9">
      <w:pPr>
        <w:spacing w:before="120" w:after="120"/>
        <w:ind w:left="284" w:hanging="284"/>
        <w:jc w:val="both"/>
        <w:rPr>
          <w:i/>
          <w:iCs/>
          <w:lang w:val="en-US"/>
        </w:rPr>
      </w:pPr>
      <w:r w:rsidRPr="00341323">
        <w:rPr>
          <w:lang w:val="en-US"/>
        </w:rPr>
        <w:t>Stock, James H., and Watson M. (1993), “A Procedure for Predicting Recessions with Leading Indicators: Econometric Issues and Recent Experience.” NBER Working Paper 4014.</w:t>
      </w:r>
      <w:r w:rsidRPr="00341323">
        <w:rPr>
          <w:i/>
          <w:iCs/>
          <w:lang w:val="en-US"/>
        </w:rPr>
        <w:t xml:space="preserve"> </w:t>
      </w:r>
    </w:p>
    <w:p w14:paraId="560209F4" w14:textId="5B7221AE" w:rsidR="00C601CE" w:rsidRDefault="00C601CE" w:rsidP="000D2EB9">
      <w:pPr>
        <w:spacing w:before="120" w:after="120"/>
        <w:ind w:left="284" w:hanging="284"/>
        <w:jc w:val="both"/>
        <w:rPr>
          <w:i/>
          <w:iCs/>
          <w:lang w:val="en-US"/>
        </w:rPr>
      </w:pPr>
      <w:r w:rsidRPr="00341323">
        <w:rPr>
          <w:lang w:val="en-US"/>
        </w:rPr>
        <w:t xml:space="preserve">Stock, James H., and Watson M. (1989), “New Indexes of Coincident and Leading Economic Indicators.” </w:t>
      </w:r>
      <w:r w:rsidRPr="00341323">
        <w:rPr>
          <w:i/>
          <w:iCs/>
          <w:lang w:val="en-US"/>
        </w:rPr>
        <w:t>NBER Macroeconomics Annual</w:t>
      </w:r>
      <w:r w:rsidRPr="00341323">
        <w:rPr>
          <w:lang w:val="en-US"/>
        </w:rPr>
        <w:t>, no.4: 351-409.</w:t>
      </w:r>
      <w:r>
        <w:rPr>
          <w:i/>
          <w:iCs/>
          <w:lang w:val="en-US"/>
        </w:rPr>
        <w:t xml:space="preserve"> </w:t>
      </w:r>
    </w:p>
    <w:p w14:paraId="08D86E05" w14:textId="2DE18237" w:rsidR="005744F6" w:rsidRDefault="005744F6" w:rsidP="000D2EB9">
      <w:pPr>
        <w:spacing w:before="120" w:after="120"/>
        <w:ind w:left="284" w:hanging="284"/>
        <w:jc w:val="both"/>
        <w:rPr>
          <w:lang w:val="en-US"/>
        </w:rPr>
      </w:pPr>
    </w:p>
    <w:p w14:paraId="3F4D43F5" w14:textId="1234EEE4" w:rsidR="008F4669" w:rsidRDefault="008F4669" w:rsidP="000D2EB9">
      <w:pPr>
        <w:spacing w:before="120" w:after="120"/>
        <w:ind w:left="284" w:hanging="284"/>
        <w:jc w:val="both"/>
        <w:rPr>
          <w:lang w:val="en-US"/>
        </w:rPr>
      </w:pPr>
    </w:p>
    <w:p w14:paraId="13BD4EFD" w14:textId="608BEF30" w:rsidR="008F4669" w:rsidRDefault="008F4669" w:rsidP="000D2EB9">
      <w:pPr>
        <w:spacing w:before="120" w:after="120"/>
        <w:ind w:left="284" w:hanging="284"/>
        <w:jc w:val="both"/>
        <w:rPr>
          <w:lang w:val="en-US"/>
        </w:rPr>
      </w:pPr>
    </w:p>
    <w:p w14:paraId="7363F5E0" w14:textId="5CDC92BA" w:rsidR="008F4669" w:rsidRDefault="008F4669" w:rsidP="000D2EB9">
      <w:pPr>
        <w:spacing w:before="120" w:after="120"/>
        <w:ind w:left="284" w:hanging="284"/>
        <w:jc w:val="both"/>
        <w:rPr>
          <w:lang w:val="en-US"/>
        </w:rPr>
      </w:pPr>
    </w:p>
    <w:p w14:paraId="14F5C942" w14:textId="34369ABB" w:rsidR="008F4669" w:rsidRDefault="008F4669" w:rsidP="000D2EB9">
      <w:pPr>
        <w:spacing w:before="120" w:after="120"/>
        <w:ind w:left="284" w:hanging="284"/>
        <w:jc w:val="both"/>
        <w:rPr>
          <w:lang w:val="en-US"/>
        </w:rPr>
      </w:pPr>
    </w:p>
    <w:p w14:paraId="2DDAC2CA" w14:textId="77777777" w:rsidR="008F4669" w:rsidRDefault="008F4669" w:rsidP="000D2EB9">
      <w:pPr>
        <w:spacing w:before="120" w:after="120"/>
        <w:ind w:left="284" w:hanging="284"/>
        <w:jc w:val="both"/>
        <w:rPr>
          <w:lang w:val="en-US"/>
        </w:rPr>
      </w:pPr>
    </w:p>
    <w:p w14:paraId="3D5EDAD4" w14:textId="124407A2" w:rsidR="005744F6" w:rsidRDefault="005744F6" w:rsidP="000D2EB9">
      <w:pPr>
        <w:spacing w:before="120" w:after="120"/>
        <w:ind w:left="284" w:hanging="284"/>
        <w:jc w:val="both"/>
        <w:rPr>
          <w:lang w:val="en-US"/>
        </w:rPr>
      </w:pPr>
    </w:p>
    <w:p w14:paraId="56E5906A" w14:textId="3FE2260C" w:rsidR="00341323" w:rsidRDefault="00341323" w:rsidP="000D2EB9">
      <w:pPr>
        <w:spacing w:before="120" w:after="120"/>
        <w:ind w:left="284" w:hanging="284"/>
        <w:jc w:val="both"/>
        <w:rPr>
          <w:lang w:val="en-US"/>
        </w:rPr>
      </w:pPr>
    </w:p>
    <w:p w14:paraId="61DA77A5" w14:textId="152CD441" w:rsidR="00341323" w:rsidRDefault="00341323" w:rsidP="000D2EB9">
      <w:pPr>
        <w:spacing w:before="120" w:after="120"/>
        <w:ind w:left="284" w:hanging="284"/>
        <w:jc w:val="both"/>
        <w:rPr>
          <w:lang w:val="en-US"/>
        </w:rPr>
      </w:pPr>
    </w:p>
    <w:p w14:paraId="73D776E2" w14:textId="2BF8C1ED" w:rsidR="00341323" w:rsidRDefault="00341323" w:rsidP="000D2EB9">
      <w:pPr>
        <w:spacing w:before="120" w:after="120"/>
        <w:ind w:left="284" w:hanging="284"/>
        <w:jc w:val="both"/>
        <w:rPr>
          <w:lang w:val="en-US"/>
        </w:rPr>
      </w:pPr>
    </w:p>
    <w:p w14:paraId="01346476" w14:textId="51FEC1A8" w:rsidR="00341323" w:rsidRDefault="00341323" w:rsidP="000D2EB9">
      <w:pPr>
        <w:spacing w:before="120" w:after="120"/>
        <w:ind w:left="284" w:hanging="284"/>
        <w:jc w:val="both"/>
        <w:rPr>
          <w:lang w:val="en-US"/>
        </w:rPr>
      </w:pPr>
    </w:p>
    <w:p w14:paraId="35582C1D" w14:textId="12A130ED" w:rsidR="00341323" w:rsidRDefault="00341323" w:rsidP="000D2EB9">
      <w:pPr>
        <w:spacing w:before="120" w:after="120"/>
        <w:ind w:left="284" w:hanging="284"/>
        <w:jc w:val="both"/>
        <w:rPr>
          <w:lang w:val="en-US"/>
        </w:rPr>
      </w:pPr>
    </w:p>
    <w:p w14:paraId="4CDEA626" w14:textId="77777777" w:rsidR="00341323" w:rsidRDefault="00341323" w:rsidP="000D2EB9">
      <w:pPr>
        <w:spacing w:before="120" w:after="120"/>
        <w:ind w:left="284" w:hanging="284"/>
        <w:jc w:val="both"/>
        <w:rPr>
          <w:lang w:val="en-US"/>
        </w:rPr>
      </w:pPr>
    </w:p>
    <w:p w14:paraId="6B7BF71A" w14:textId="77777777" w:rsidR="005744F6" w:rsidRPr="00B430FD" w:rsidRDefault="005744F6" w:rsidP="000D2EB9">
      <w:pPr>
        <w:spacing w:before="120" w:after="120"/>
        <w:ind w:left="284" w:hanging="284"/>
        <w:jc w:val="both"/>
        <w:rPr>
          <w:lang w:val="en-US"/>
        </w:rPr>
      </w:pPr>
    </w:p>
    <w:p w14:paraId="391D4FAB" w14:textId="7D457A0A" w:rsidR="00A43CA4" w:rsidRDefault="00A43CA4" w:rsidP="000D2EB9">
      <w:pPr>
        <w:pStyle w:val="Heading1"/>
        <w:numPr>
          <w:ilvl w:val="0"/>
          <w:numId w:val="0"/>
        </w:numPr>
        <w:spacing w:after="120"/>
        <w:rPr>
          <w:b/>
          <w:lang w:val="en-US"/>
        </w:rPr>
      </w:pPr>
      <w:bookmarkStart w:id="14" w:name="_Toc43156073"/>
      <w:r>
        <w:rPr>
          <w:b/>
          <w:lang w:val="en-US"/>
        </w:rPr>
        <w:lastRenderedPageBreak/>
        <w:t>Appendix</w:t>
      </w:r>
      <w:bookmarkEnd w:id="14"/>
    </w:p>
    <w:p w14:paraId="6D67CA7D" w14:textId="63EE2BA3" w:rsidR="00A43CA4" w:rsidRPr="00A43CA4" w:rsidRDefault="00A43CA4" w:rsidP="000D2EB9">
      <w:pPr>
        <w:jc w:val="both"/>
        <w:rPr>
          <w:b/>
          <w:bCs/>
          <w:lang w:val="en-US"/>
        </w:rPr>
      </w:pPr>
      <w:r w:rsidRPr="00A43CA4">
        <w:rPr>
          <w:b/>
          <w:bCs/>
          <w:lang w:val="en-US"/>
        </w:rPr>
        <w:t>Tab</w:t>
      </w:r>
      <w:r w:rsidR="009B1C12">
        <w:rPr>
          <w:b/>
          <w:bCs/>
          <w:lang w:val="en-US"/>
        </w:rPr>
        <w:t>le</w:t>
      </w:r>
      <w:r w:rsidRPr="00A43CA4">
        <w:rPr>
          <w:b/>
          <w:bCs/>
          <w:lang w:val="en-US"/>
        </w:rPr>
        <w:t xml:space="preserve"> </w:t>
      </w:r>
      <w:r w:rsidR="008F6E20">
        <w:rPr>
          <w:b/>
          <w:bCs/>
          <w:lang w:val="en-US"/>
        </w:rPr>
        <w:t>6</w:t>
      </w:r>
      <w:r w:rsidRPr="00A43CA4">
        <w:rPr>
          <w:b/>
          <w:bCs/>
          <w:lang w:val="en-US"/>
        </w:rPr>
        <w:t xml:space="preserve">: </w:t>
      </w:r>
      <w:r w:rsidRPr="009B1C12">
        <w:rPr>
          <w:lang w:val="en-US"/>
        </w:rPr>
        <w:t>Maximum Likelihood Estimates of the Dynamic Factor Model with Markov switching</w:t>
      </w:r>
      <w:r>
        <w:rPr>
          <w:lang w:val="en-US"/>
        </w:rPr>
        <w:t xml:space="preserve"> </w:t>
      </w:r>
      <w:r w:rsidR="00E850E6" w:rsidRPr="009B1C12">
        <w:rPr>
          <w:lang w:val="en-US"/>
        </w:rPr>
        <w:t>of coincident indicators</w:t>
      </w:r>
    </w:p>
    <w:p w14:paraId="64342663" w14:textId="08132FD0" w:rsidR="00A43CA4" w:rsidRDefault="00EA2C51" w:rsidP="000D2EB9">
      <w:pPr>
        <w:jc w:val="both"/>
        <w:rPr>
          <w:lang w:val="en-US"/>
        </w:rPr>
      </w:pPr>
      <w:r>
        <w:rPr>
          <w:noProof/>
        </w:rPr>
        <w:drawing>
          <wp:anchor distT="0" distB="0" distL="114300" distR="114300" simplePos="0" relativeHeight="251815936" behindDoc="1" locked="0" layoutInCell="1" allowOverlap="1" wp14:anchorId="631E025F" wp14:editId="5C191078">
            <wp:simplePos x="0" y="0"/>
            <wp:positionH relativeFrom="column">
              <wp:posOffset>644035</wp:posOffset>
            </wp:positionH>
            <wp:positionV relativeFrom="paragraph">
              <wp:posOffset>177162</wp:posOffset>
            </wp:positionV>
            <wp:extent cx="3966057" cy="5841411"/>
            <wp:effectExtent l="19050" t="19050" r="15875" b="26035"/>
            <wp:wrapTight wrapText="bothSides">
              <wp:wrapPolygon edited="0">
                <wp:start x="-104" y="-70"/>
                <wp:lineTo x="-104" y="21626"/>
                <wp:lineTo x="21583" y="21626"/>
                <wp:lineTo x="21583" y="-70"/>
                <wp:lineTo x="-104" y="-70"/>
              </wp:wrapPolygon>
            </wp:wrapTight>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66057" cy="584141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E94FBC7" w14:textId="69361CE7" w:rsidR="00A43CA4" w:rsidRPr="00A43CA4" w:rsidRDefault="00A43CA4" w:rsidP="000D2EB9">
      <w:pPr>
        <w:jc w:val="both"/>
        <w:rPr>
          <w:lang w:val="en-US"/>
        </w:rPr>
      </w:pPr>
    </w:p>
    <w:p w14:paraId="5B30AD1B" w14:textId="08264B4A" w:rsidR="004677D2" w:rsidRPr="004677D2" w:rsidRDefault="004677D2" w:rsidP="000D2EB9">
      <w:pPr>
        <w:spacing w:before="120" w:after="120"/>
        <w:ind w:left="284" w:hanging="284"/>
        <w:jc w:val="both"/>
        <w:rPr>
          <w:lang w:val="en-US"/>
        </w:rPr>
      </w:pPr>
    </w:p>
    <w:p w14:paraId="2E2BDCB7" w14:textId="77777777" w:rsidR="004677D2" w:rsidRDefault="004677D2" w:rsidP="000D2EB9">
      <w:pPr>
        <w:spacing w:before="120" w:after="120"/>
        <w:jc w:val="both"/>
        <w:rPr>
          <w:b/>
          <w:lang w:val="en-US"/>
        </w:rPr>
      </w:pPr>
    </w:p>
    <w:p w14:paraId="6E1D8845" w14:textId="7A8B3877" w:rsidR="004677D2" w:rsidRPr="004677D2" w:rsidRDefault="004677D2" w:rsidP="000D2EB9">
      <w:pPr>
        <w:spacing w:before="120" w:after="120"/>
        <w:jc w:val="both"/>
        <w:rPr>
          <w:b/>
          <w:lang w:val="en-US"/>
        </w:rPr>
        <w:sectPr w:rsidR="004677D2" w:rsidRPr="004677D2" w:rsidSect="006466B9">
          <w:pgSz w:w="11906" w:h="16838"/>
          <w:pgMar w:top="2160" w:right="1440" w:bottom="2160" w:left="1440" w:header="706" w:footer="706" w:gutter="0"/>
          <w:pgNumType w:start="1"/>
          <w:cols w:space="708"/>
          <w:docGrid w:linePitch="360"/>
        </w:sectPr>
      </w:pPr>
    </w:p>
    <w:p w14:paraId="4491CCDE" w14:textId="5E72F1F0" w:rsidR="00A43CA4" w:rsidRDefault="00A43CA4" w:rsidP="000D2EB9">
      <w:pPr>
        <w:jc w:val="both"/>
        <w:rPr>
          <w:lang w:val="en-US"/>
        </w:rPr>
      </w:pPr>
      <w:r w:rsidRPr="00A43CA4">
        <w:rPr>
          <w:b/>
          <w:bCs/>
          <w:lang w:val="en-US"/>
        </w:rPr>
        <w:lastRenderedPageBreak/>
        <w:t>Tab</w:t>
      </w:r>
      <w:r w:rsidR="009B1C12">
        <w:rPr>
          <w:b/>
          <w:bCs/>
          <w:lang w:val="en-US"/>
        </w:rPr>
        <w:t>le</w:t>
      </w:r>
      <w:r w:rsidRPr="00A43CA4">
        <w:rPr>
          <w:b/>
          <w:bCs/>
          <w:lang w:val="en-US"/>
        </w:rPr>
        <w:t xml:space="preserve"> </w:t>
      </w:r>
      <w:r w:rsidR="008F6E20">
        <w:rPr>
          <w:b/>
          <w:bCs/>
          <w:lang w:val="en-US"/>
        </w:rPr>
        <w:t>7</w:t>
      </w:r>
      <w:r w:rsidRPr="00A43CA4">
        <w:rPr>
          <w:b/>
          <w:bCs/>
          <w:lang w:val="en-US"/>
        </w:rPr>
        <w:t xml:space="preserve">: </w:t>
      </w:r>
      <w:r w:rsidRPr="009B1C12">
        <w:rPr>
          <w:lang w:val="en-US"/>
        </w:rPr>
        <w:t xml:space="preserve">Maximum Likelihood Estimates of the </w:t>
      </w:r>
      <w:r w:rsidR="00E850E6" w:rsidRPr="009B1C12">
        <w:rPr>
          <w:lang w:val="en-US"/>
        </w:rPr>
        <w:t xml:space="preserve">Dynamic Factor Model with Markov switching </w:t>
      </w:r>
      <w:r w:rsidR="00E850E6">
        <w:rPr>
          <w:lang w:val="en-US"/>
        </w:rPr>
        <w:t xml:space="preserve">of the </w:t>
      </w:r>
      <w:r w:rsidRPr="009B1C12">
        <w:rPr>
          <w:lang w:val="en-US"/>
        </w:rPr>
        <w:t>Yield Curve and the Economy</w:t>
      </w:r>
      <w:r>
        <w:rPr>
          <w:lang w:val="en-US"/>
        </w:rPr>
        <w:t xml:space="preserve"> </w:t>
      </w:r>
    </w:p>
    <w:p w14:paraId="31F6E484" w14:textId="1B39ED06" w:rsidR="00A264BD" w:rsidRDefault="0079113A" w:rsidP="000D2EB9">
      <w:pPr>
        <w:jc w:val="both"/>
        <w:rPr>
          <w:lang w:val="en-US"/>
        </w:rPr>
      </w:pPr>
      <w:r>
        <w:rPr>
          <w:noProof/>
        </w:rPr>
        <w:drawing>
          <wp:anchor distT="0" distB="0" distL="114300" distR="114300" simplePos="0" relativeHeight="251776000" behindDoc="1" locked="0" layoutInCell="1" allowOverlap="1" wp14:anchorId="7F551A50" wp14:editId="0327FA54">
            <wp:simplePos x="0" y="0"/>
            <wp:positionH relativeFrom="column">
              <wp:posOffset>726602</wp:posOffset>
            </wp:positionH>
            <wp:positionV relativeFrom="paragraph">
              <wp:posOffset>355299</wp:posOffset>
            </wp:positionV>
            <wp:extent cx="3969467" cy="5908887"/>
            <wp:effectExtent l="19050" t="19050" r="12065" b="15875"/>
            <wp:wrapTight wrapText="bothSides">
              <wp:wrapPolygon edited="0">
                <wp:start x="-104" y="-70"/>
                <wp:lineTo x="-104" y="21588"/>
                <wp:lineTo x="21562" y="21588"/>
                <wp:lineTo x="21562" y="-70"/>
                <wp:lineTo x="-104" y="-70"/>
              </wp:wrapPolygon>
            </wp:wrapTight>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69467" cy="590888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59A1E14" w14:textId="751219F6" w:rsidR="00A264BD" w:rsidRPr="0079113A" w:rsidRDefault="00A264BD" w:rsidP="000D2EB9">
      <w:pPr>
        <w:jc w:val="both"/>
        <w:rPr>
          <w:lang w:val="en-US"/>
        </w:rPr>
      </w:pPr>
    </w:p>
    <w:p w14:paraId="088E3C73" w14:textId="225BA1C1" w:rsidR="00A264BD" w:rsidRPr="0079113A" w:rsidRDefault="00A264BD" w:rsidP="000D2EB9">
      <w:pPr>
        <w:jc w:val="both"/>
        <w:rPr>
          <w:lang w:val="en-US"/>
        </w:rPr>
      </w:pPr>
    </w:p>
    <w:p w14:paraId="6404E2CF" w14:textId="2A7E15BD" w:rsidR="00A264BD" w:rsidRPr="0079113A" w:rsidRDefault="00A264BD" w:rsidP="000D2EB9">
      <w:pPr>
        <w:jc w:val="both"/>
        <w:rPr>
          <w:lang w:val="en-US"/>
        </w:rPr>
      </w:pPr>
    </w:p>
    <w:p w14:paraId="4214B4C6" w14:textId="2F67E3DA" w:rsidR="00A264BD" w:rsidRPr="0079113A" w:rsidRDefault="00A264BD" w:rsidP="000D2EB9">
      <w:pPr>
        <w:jc w:val="both"/>
        <w:rPr>
          <w:lang w:val="en-US"/>
        </w:rPr>
      </w:pPr>
    </w:p>
    <w:p w14:paraId="3F9CE675" w14:textId="0141DC31" w:rsidR="00A264BD" w:rsidRPr="0079113A" w:rsidRDefault="00A264BD" w:rsidP="000D2EB9">
      <w:pPr>
        <w:jc w:val="both"/>
        <w:rPr>
          <w:lang w:val="en-US"/>
        </w:rPr>
      </w:pPr>
    </w:p>
    <w:p w14:paraId="56A8F46E" w14:textId="3D770CFC" w:rsidR="00A264BD" w:rsidRPr="0079113A" w:rsidRDefault="00A264BD" w:rsidP="000D2EB9">
      <w:pPr>
        <w:jc w:val="both"/>
        <w:rPr>
          <w:lang w:val="en-US"/>
        </w:rPr>
      </w:pPr>
    </w:p>
    <w:p w14:paraId="2193723E" w14:textId="30926C7F" w:rsidR="00A264BD" w:rsidRPr="0079113A" w:rsidRDefault="00A264BD" w:rsidP="000D2EB9">
      <w:pPr>
        <w:jc w:val="both"/>
        <w:rPr>
          <w:lang w:val="en-US"/>
        </w:rPr>
      </w:pPr>
    </w:p>
    <w:p w14:paraId="7C5911E9" w14:textId="00110651" w:rsidR="00A264BD" w:rsidRPr="0079113A" w:rsidRDefault="00A264BD" w:rsidP="000D2EB9">
      <w:pPr>
        <w:jc w:val="both"/>
        <w:rPr>
          <w:lang w:val="en-US"/>
        </w:rPr>
      </w:pPr>
    </w:p>
    <w:p w14:paraId="282C0FD8" w14:textId="3D6890B6" w:rsidR="00A264BD" w:rsidRPr="0079113A" w:rsidRDefault="00A264BD" w:rsidP="000D2EB9">
      <w:pPr>
        <w:jc w:val="both"/>
        <w:rPr>
          <w:lang w:val="en-US"/>
        </w:rPr>
      </w:pPr>
    </w:p>
    <w:p w14:paraId="6F8462EB" w14:textId="44D3B22E" w:rsidR="00A264BD" w:rsidRPr="0079113A" w:rsidRDefault="00A264BD" w:rsidP="000D2EB9">
      <w:pPr>
        <w:jc w:val="both"/>
        <w:rPr>
          <w:lang w:val="en-US"/>
        </w:rPr>
      </w:pPr>
    </w:p>
    <w:p w14:paraId="08675C44" w14:textId="004B501C" w:rsidR="00A264BD" w:rsidRPr="0079113A" w:rsidRDefault="00A264BD" w:rsidP="000D2EB9">
      <w:pPr>
        <w:jc w:val="both"/>
        <w:rPr>
          <w:lang w:val="en-US"/>
        </w:rPr>
      </w:pPr>
    </w:p>
    <w:p w14:paraId="644CE683" w14:textId="75340D19" w:rsidR="00A264BD" w:rsidRPr="0079113A" w:rsidRDefault="00A264BD" w:rsidP="000D2EB9">
      <w:pPr>
        <w:jc w:val="both"/>
        <w:rPr>
          <w:lang w:val="en-US"/>
        </w:rPr>
      </w:pPr>
    </w:p>
    <w:p w14:paraId="68E77AAE" w14:textId="135A5622" w:rsidR="00A264BD" w:rsidRPr="0079113A" w:rsidRDefault="00A264BD" w:rsidP="000D2EB9">
      <w:pPr>
        <w:jc w:val="both"/>
        <w:rPr>
          <w:lang w:val="en-US"/>
        </w:rPr>
      </w:pPr>
    </w:p>
    <w:p w14:paraId="0BA6FF91" w14:textId="20A70D68" w:rsidR="00A264BD" w:rsidRPr="0079113A" w:rsidRDefault="00A264BD" w:rsidP="000D2EB9">
      <w:pPr>
        <w:jc w:val="both"/>
        <w:rPr>
          <w:lang w:val="en-US"/>
        </w:rPr>
      </w:pPr>
    </w:p>
    <w:p w14:paraId="43BA1D4E" w14:textId="560320F6" w:rsidR="00A264BD" w:rsidRPr="0079113A" w:rsidRDefault="00A264BD" w:rsidP="000D2EB9">
      <w:pPr>
        <w:jc w:val="both"/>
        <w:rPr>
          <w:lang w:val="en-US"/>
        </w:rPr>
      </w:pPr>
    </w:p>
    <w:p w14:paraId="51145F39" w14:textId="410C853F" w:rsidR="00A264BD" w:rsidRPr="0079113A" w:rsidRDefault="00A264BD" w:rsidP="000D2EB9">
      <w:pPr>
        <w:jc w:val="both"/>
        <w:rPr>
          <w:lang w:val="en-US"/>
        </w:rPr>
      </w:pPr>
    </w:p>
    <w:p w14:paraId="1860A804" w14:textId="4A021B13" w:rsidR="00D53BB1" w:rsidRPr="0079113A" w:rsidRDefault="00D53BB1" w:rsidP="000D2EB9">
      <w:pPr>
        <w:jc w:val="both"/>
        <w:rPr>
          <w:lang w:val="en-US"/>
        </w:rPr>
      </w:pPr>
    </w:p>
    <w:p w14:paraId="4388F9FB" w14:textId="1C8D6D84" w:rsidR="00D53BB1" w:rsidRPr="0079113A" w:rsidRDefault="00D53BB1" w:rsidP="000D2EB9">
      <w:pPr>
        <w:jc w:val="both"/>
        <w:rPr>
          <w:lang w:val="en-US"/>
        </w:rPr>
      </w:pPr>
    </w:p>
    <w:p w14:paraId="69254010" w14:textId="4779C868" w:rsidR="00D53BB1" w:rsidRPr="0079113A" w:rsidRDefault="00D53BB1" w:rsidP="000D2EB9">
      <w:pPr>
        <w:jc w:val="both"/>
        <w:rPr>
          <w:lang w:val="en-US"/>
        </w:rPr>
      </w:pPr>
    </w:p>
    <w:p w14:paraId="342868CA" w14:textId="68E6CFD3" w:rsidR="00A264BD" w:rsidRDefault="00A264BD" w:rsidP="000D2EB9">
      <w:pPr>
        <w:jc w:val="both"/>
        <w:rPr>
          <w:lang w:val="en-US"/>
        </w:rPr>
      </w:pPr>
    </w:p>
    <w:p w14:paraId="79BFB29B" w14:textId="4A33E629" w:rsidR="009B1C12" w:rsidRDefault="009B1C12" w:rsidP="000D2EB9">
      <w:pPr>
        <w:jc w:val="both"/>
        <w:rPr>
          <w:lang w:val="en-US"/>
        </w:rPr>
      </w:pPr>
    </w:p>
    <w:p w14:paraId="4411847E" w14:textId="6F14A831" w:rsidR="009B1C12" w:rsidRDefault="009B1C12" w:rsidP="000D2EB9">
      <w:pPr>
        <w:jc w:val="both"/>
        <w:rPr>
          <w:lang w:val="en-US"/>
        </w:rPr>
      </w:pPr>
    </w:p>
    <w:p w14:paraId="0FB2034D" w14:textId="14616416" w:rsidR="009B1C12" w:rsidRDefault="009B1C12" w:rsidP="009B1C12">
      <w:pPr>
        <w:jc w:val="both"/>
        <w:rPr>
          <w:lang w:val="en-US"/>
        </w:rPr>
      </w:pPr>
      <w:r w:rsidRPr="00A43CA4">
        <w:rPr>
          <w:b/>
          <w:bCs/>
          <w:lang w:val="en-US"/>
        </w:rPr>
        <w:lastRenderedPageBreak/>
        <w:t>Tab</w:t>
      </w:r>
      <w:r>
        <w:rPr>
          <w:b/>
          <w:bCs/>
          <w:lang w:val="en-US"/>
        </w:rPr>
        <w:t>le</w:t>
      </w:r>
      <w:r w:rsidRPr="00A43CA4">
        <w:rPr>
          <w:b/>
          <w:bCs/>
          <w:lang w:val="en-US"/>
        </w:rPr>
        <w:t xml:space="preserve"> </w:t>
      </w:r>
      <w:r w:rsidR="008F6E20">
        <w:rPr>
          <w:b/>
          <w:bCs/>
          <w:lang w:val="en-US"/>
        </w:rPr>
        <w:t>8</w:t>
      </w:r>
      <w:r w:rsidRPr="00A43CA4">
        <w:rPr>
          <w:b/>
          <w:bCs/>
          <w:lang w:val="en-US"/>
        </w:rPr>
        <w:t xml:space="preserve">: </w:t>
      </w:r>
      <w:r w:rsidR="00FA04F1">
        <w:rPr>
          <w:lang w:val="en-US"/>
        </w:rPr>
        <w:t xml:space="preserve">U.S. Business Cycle Expansions and </w:t>
      </w:r>
      <w:r w:rsidR="00B344D9">
        <w:rPr>
          <w:lang w:val="en-US"/>
        </w:rPr>
        <w:t>Contractions</w:t>
      </w:r>
      <w:r w:rsidR="00FA04F1">
        <w:rPr>
          <w:lang w:val="en-US"/>
        </w:rPr>
        <w:t xml:space="preserve"> as defined by the NBER</w:t>
      </w:r>
      <w:r>
        <w:rPr>
          <w:lang w:val="en-US"/>
        </w:rPr>
        <w:t xml:space="preserve"> </w:t>
      </w:r>
    </w:p>
    <w:p w14:paraId="06855884" w14:textId="73CDA311" w:rsidR="009B1C12" w:rsidRPr="009B1C12" w:rsidRDefault="00FA04F1" w:rsidP="000D2EB9">
      <w:pPr>
        <w:jc w:val="both"/>
        <w:rPr>
          <w:b/>
          <w:bCs/>
          <w:lang w:val="en-US"/>
        </w:rPr>
      </w:pPr>
      <w:r w:rsidRPr="00A264BD">
        <w:rPr>
          <w:b/>
          <w:noProof/>
          <w:lang w:val="en-US"/>
        </w:rPr>
        <mc:AlternateContent>
          <mc:Choice Requires="wps">
            <w:drawing>
              <wp:anchor distT="45720" distB="45720" distL="114300" distR="114300" simplePos="0" relativeHeight="251881472" behindDoc="0" locked="0" layoutInCell="1" allowOverlap="1" wp14:anchorId="3EE1C136" wp14:editId="72864444">
                <wp:simplePos x="0" y="0"/>
                <wp:positionH relativeFrom="column">
                  <wp:posOffset>90805</wp:posOffset>
                </wp:positionH>
                <wp:positionV relativeFrom="paragraph">
                  <wp:posOffset>2212340</wp:posOffset>
                </wp:positionV>
                <wp:extent cx="5486400" cy="990600"/>
                <wp:effectExtent l="0" t="0" r="0" b="0"/>
                <wp:wrapSquare wrapText="bothSides"/>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990600"/>
                        </a:xfrm>
                        <a:prstGeom prst="rect">
                          <a:avLst/>
                        </a:prstGeom>
                        <a:solidFill>
                          <a:srgbClr val="FFFFFF"/>
                        </a:solidFill>
                        <a:ln w="9525">
                          <a:noFill/>
                          <a:miter lim="800000"/>
                          <a:headEnd/>
                          <a:tailEnd/>
                        </a:ln>
                      </wps:spPr>
                      <wps:txbx>
                        <w:txbxContent>
                          <w:p w14:paraId="78D67311" w14:textId="6039FC16" w:rsidR="003C3492" w:rsidRPr="00FA04F1" w:rsidRDefault="003C3492" w:rsidP="00FA04F1">
                            <w:pPr>
                              <w:rPr>
                                <w:sz w:val="20"/>
                                <w:szCs w:val="18"/>
                                <w:lang w:val="en-US"/>
                              </w:rPr>
                            </w:pPr>
                            <w:r>
                              <w:rPr>
                                <w:sz w:val="20"/>
                                <w:szCs w:val="18"/>
                                <w:lang w:val="en-US"/>
                              </w:rPr>
                              <w:t xml:space="preserve">In the “Contraction” column the months from Peak to Trough and in the “Expansion” column the months from previous Trough to this Peak are displayed. The left side of the “Cycle” column </w:t>
                            </w:r>
                            <w:r w:rsidR="00B344D9">
                              <w:rPr>
                                <w:sz w:val="20"/>
                                <w:szCs w:val="18"/>
                                <w:lang w:val="en-US"/>
                              </w:rPr>
                              <w:t>determines</w:t>
                            </w:r>
                            <w:r>
                              <w:rPr>
                                <w:sz w:val="20"/>
                                <w:szCs w:val="18"/>
                                <w:lang w:val="en-US"/>
                              </w:rPr>
                              <w:t xml:space="preserve"> the duration from one Trough to the previous Trough and the right side the duration from one Peak to the previous Peak.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E1C136" id="_x0000_s1046" type="#_x0000_t202" style="position:absolute;left:0;text-align:left;margin-left:7.15pt;margin-top:174.2pt;width:6in;height:78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" stroked="f">
                <v:textbox>
                  <w:txbxContent>
                    <w:p w14:paraId="78D67311" w14:textId="6039FC16" w:rsidR="003C3492" w:rsidRPr="00FA04F1" w:rsidRDefault="003C3492" w:rsidP="00FA04F1">
                      <w:pPr>
                        <w:rPr>
                          <w:sz w:val="20"/>
                          <w:szCs w:val="18"/>
                          <w:lang w:val="en-US"/>
                        </w:rPr>
                      </w:pPr>
                      <w:r>
                        <w:rPr>
                          <w:sz w:val="20"/>
                          <w:szCs w:val="18"/>
                          <w:lang w:val="en-US"/>
                        </w:rPr>
                        <w:t xml:space="preserve">In the “Contraction” column the months from Peak to Trough and in the “Expansion” column the months from previous Trough to this Peak are displayed. The left side of the “Cycle” column </w:t>
                      </w:r>
                      <w:r w:rsidR="00B344D9">
                        <w:rPr>
                          <w:sz w:val="20"/>
                          <w:szCs w:val="18"/>
                          <w:lang w:val="en-US"/>
                        </w:rPr>
                        <w:t>determines</w:t>
                      </w:r>
                      <w:r>
                        <w:rPr>
                          <w:sz w:val="20"/>
                          <w:szCs w:val="18"/>
                          <w:lang w:val="en-US"/>
                        </w:rPr>
                        <w:t xml:space="preserve"> the duration from one Trough to the previous Trough and the right side the duration from one Peak to the previous Peak.</w:t>
                      </w:r>
                    </w:p>
                  </w:txbxContent>
                </v:textbox>
                <w10:wrap type="square"/>
              </v:shape>
            </w:pict>
          </mc:Fallback>
        </mc:AlternateContent>
      </w:r>
    </w:p>
    <w:p w14:paraId="7EAE2D76" w14:textId="6CE3A213" w:rsidR="009B1C12" w:rsidRDefault="009B1C12" w:rsidP="000D2EB9">
      <w:pPr>
        <w:jc w:val="both"/>
        <w:rPr>
          <w:lang w:val="en-US"/>
        </w:rPr>
      </w:pPr>
      <w:r>
        <w:rPr>
          <w:noProof/>
        </w:rPr>
        <w:drawing>
          <wp:anchor distT="0" distB="0" distL="114300" distR="114300" simplePos="0" relativeHeight="251882496" behindDoc="1" locked="0" layoutInCell="1" allowOverlap="1" wp14:anchorId="449813DF" wp14:editId="1924EF1B">
            <wp:simplePos x="0" y="0"/>
            <wp:positionH relativeFrom="column">
              <wp:posOffset>-4445</wp:posOffset>
            </wp:positionH>
            <wp:positionV relativeFrom="paragraph">
              <wp:posOffset>0</wp:posOffset>
            </wp:positionV>
            <wp:extent cx="5629275" cy="1914525"/>
            <wp:effectExtent l="0" t="0" r="9525" b="9525"/>
            <wp:wrapTight wrapText="bothSides">
              <wp:wrapPolygon edited="0">
                <wp:start x="0" y="0"/>
                <wp:lineTo x="0" y="21493"/>
                <wp:lineTo x="21563" y="21493"/>
                <wp:lineTo x="21563" y="0"/>
                <wp:lineTo x="0" y="0"/>
              </wp:wrapPolygon>
            </wp:wrapTight>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29275" cy="1914525"/>
                    </a:xfrm>
                    <a:prstGeom prst="rect">
                      <a:avLst/>
                    </a:prstGeom>
                  </pic:spPr>
                </pic:pic>
              </a:graphicData>
            </a:graphic>
          </wp:anchor>
        </w:drawing>
      </w:r>
    </w:p>
    <w:p w14:paraId="21F045E5" w14:textId="15827BE5" w:rsidR="009B1C12" w:rsidRDefault="009B1C12" w:rsidP="000D2EB9">
      <w:pPr>
        <w:jc w:val="both"/>
        <w:rPr>
          <w:lang w:val="en-US"/>
        </w:rPr>
      </w:pPr>
    </w:p>
    <w:p w14:paraId="7BF3B590" w14:textId="300864EF" w:rsidR="009B1C12" w:rsidRDefault="009B1C12" w:rsidP="000D2EB9">
      <w:pPr>
        <w:jc w:val="both"/>
        <w:rPr>
          <w:lang w:val="en-US"/>
        </w:rPr>
      </w:pPr>
    </w:p>
    <w:p w14:paraId="60F90DD7" w14:textId="4D94CD91" w:rsidR="009B1C12" w:rsidRDefault="009B1C12" w:rsidP="000D2EB9">
      <w:pPr>
        <w:jc w:val="both"/>
        <w:rPr>
          <w:lang w:val="en-US"/>
        </w:rPr>
      </w:pPr>
    </w:p>
    <w:p w14:paraId="609F130F" w14:textId="51AB090E" w:rsidR="009B1C12" w:rsidRDefault="009B1C12" w:rsidP="000D2EB9">
      <w:pPr>
        <w:jc w:val="both"/>
        <w:rPr>
          <w:lang w:val="en-US"/>
        </w:rPr>
      </w:pPr>
    </w:p>
    <w:p w14:paraId="2987396D" w14:textId="43B2CE2F" w:rsidR="009B1C12" w:rsidRDefault="009B1C12" w:rsidP="000D2EB9">
      <w:pPr>
        <w:jc w:val="both"/>
        <w:rPr>
          <w:lang w:val="en-US"/>
        </w:rPr>
      </w:pPr>
    </w:p>
    <w:p w14:paraId="3D9CB4C5" w14:textId="3FCFBF49" w:rsidR="009B1C12" w:rsidRDefault="009B1C12" w:rsidP="000D2EB9">
      <w:pPr>
        <w:jc w:val="both"/>
        <w:rPr>
          <w:lang w:val="en-US"/>
        </w:rPr>
      </w:pPr>
    </w:p>
    <w:p w14:paraId="1FEA2591" w14:textId="74B0018A" w:rsidR="009B1C12" w:rsidRDefault="009B1C12" w:rsidP="000D2EB9">
      <w:pPr>
        <w:jc w:val="both"/>
        <w:rPr>
          <w:lang w:val="en-US"/>
        </w:rPr>
      </w:pPr>
    </w:p>
    <w:p w14:paraId="1F38117B" w14:textId="45036962" w:rsidR="009B1C12" w:rsidRDefault="009B1C12" w:rsidP="000D2EB9">
      <w:pPr>
        <w:jc w:val="both"/>
        <w:rPr>
          <w:lang w:val="en-US"/>
        </w:rPr>
      </w:pPr>
    </w:p>
    <w:p w14:paraId="2EEEBC4E" w14:textId="17BABECD" w:rsidR="009B1C12" w:rsidRDefault="009B1C12" w:rsidP="000D2EB9">
      <w:pPr>
        <w:jc w:val="both"/>
        <w:rPr>
          <w:lang w:val="en-US"/>
        </w:rPr>
      </w:pPr>
    </w:p>
    <w:p w14:paraId="7236765E" w14:textId="2E67E152" w:rsidR="009B1C12" w:rsidRDefault="009B1C12" w:rsidP="000D2EB9">
      <w:pPr>
        <w:jc w:val="both"/>
        <w:rPr>
          <w:lang w:val="en-US"/>
        </w:rPr>
      </w:pPr>
    </w:p>
    <w:p w14:paraId="623BD34A" w14:textId="2C25A92F" w:rsidR="009B1C12" w:rsidRDefault="009B1C12" w:rsidP="000D2EB9">
      <w:pPr>
        <w:jc w:val="both"/>
        <w:rPr>
          <w:lang w:val="en-US"/>
        </w:rPr>
      </w:pPr>
    </w:p>
    <w:p w14:paraId="3BD827BF" w14:textId="6E79A2A6" w:rsidR="009B1C12" w:rsidRDefault="009B1C12" w:rsidP="000D2EB9">
      <w:pPr>
        <w:jc w:val="both"/>
        <w:rPr>
          <w:lang w:val="en-US"/>
        </w:rPr>
      </w:pPr>
    </w:p>
    <w:p w14:paraId="4B61B975" w14:textId="7F14A0C8" w:rsidR="009B1C12" w:rsidRDefault="009B1C12" w:rsidP="000D2EB9">
      <w:pPr>
        <w:jc w:val="both"/>
        <w:rPr>
          <w:lang w:val="en-US"/>
        </w:rPr>
      </w:pPr>
    </w:p>
    <w:p w14:paraId="55690C58" w14:textId="3A0B7731" w:rsidR="009B1C12" w:rsidRDefault="009B1C12" w:rsidP="000D2EB9">
      <w:pPr>
        <w:jc w:val="both"/>
        <w:rPr>
          <w:lang w:val="en-US"/>
        </w:rPr>
      </w:pPr>
    </w:p>
    <w:p w14:paraId="3B0FE523" w14:textId="08B8F01D" w:rsidR="00DA5FB8" w:rsidRDefault="005B13C5" w:rsidP="000D2EB9">
      <w:pPr>
        <w:jc w:val="both"/>
        <w:rPr>
          <w:lang w:val="en-US"/>
        </w:rPr>
      </w:pPr>
      <w:r>
        <w:rPr>
          <w:b/>
          <w:bCs/>
          <w:lang w:val="en-US"/>
        </w:rPr>
        <w:lastRenderedPageBreak/>
        <w:t>F</w:t>
      </w:r>
      <w:r w:rsidR="00DA5FB8">
        <w:rPr>
          <w:b/>
          <w:bCs/>
          <w:lang w:val="en-US"/>
        </w:rPr>
        <w:t xml:space="preserve">igure </w:t>
      </w:r>
      <w:r w:rsidR="007C6C79">
        <w:rPr>
          <w:b/>
          <w:bCs/>
          <w:lang w:val="en-US"/>
        </w:rPr>
        <w:t>1</w:t>
      </w:r>
      <w:r w:rsidR="008F6E20">
        <w:rPr>
          <w:b/>
          <w:bCs/>
          <w:lang w:val="en-US"/>
        </w:rPr>
        <w:t>4</w:t>
      </w:r>
      <w:r w:rsidR="00DA5FB8" w:rsidRPr="00A43CA4">
        <w:rPr>
          <w:b/>
          <w:bCs/>
          <w:lang w:val="en-US"/>
        </w:rPr>
        <w:t>:</w:t>
      </w:r>
      <w:r w:rsidR="00DA5FB8">
        <w:rPr>
          <w:b/>
          <w:bCs/>
          <w:lang w:val="en-US"/>
        </w:rPr>
        <w:t xml:space="preserve"> </w:t>
      </w:r>
      <w:r w:rsidR="00DA5FB8">
        <w:rPr>
          <w:lang w:val="en-US"/>
        </w:rPr>
        <w:t>In-sample Filtered</w:t>
      </w:r>
      <w:r w:rsidR="004105CA">
        <w:rPr>
          <w:lang w:val="en-US"/>
        </w:rPr>
        <w:t xml:space="preserve"> and Smoothed</w:t>
      </w:r>
      <w:r w:rsidR="00DA5FB8">
        <w:rPr>
          <w:lang w:val="en-US"/>
        </w:rPr>
        <w:t xml:space="preserve"> Probabilities of Recessions from Dynamic Factor Markov Switching Model based on </w:t>
      </w:r>
      <w:r w:rsidR="00097F7F">
        <w:rPr>
          <w:lang w:val="en-US"/>
        </w:rPr>
        <w:t>coincident economic</w:t>
      </w:r>
      <w:r w:rsidR="00DA5FB8">
        <w:rPr>
          <w:lang w:val="en-US"/>
        </w:rPr>
        <w:t xml:space="preserve"> indicators</w:t>
      </w:r>
    </w:p>
    <w:p w14:paraId="32FDF103" w14:textId="070FD52A" w:rsidR="00DA5FB8" w:rsidRDefault="0072291B" w:rsidP="000D2EB9">
      <w:pPr>
        <w:jc w:val="both"/>
        <w:rPr>
          <w:sz w:val="2"/>
          <w:szCs w:val="2"/>
          <w:lang w:val="en-US"/>
        </w:rPr>
      </w:pPr>
      <w:r>
        <w:rPr>
          <w:noProof/>
        </w:rPr>
        <w:drawing>
          <wp:anchor distT="0" distB="0" distL="114300" distR="114300" simplePos="0" relativeHeight="251857920" behindDoc="1" locked="0" layoutInCell="1" allowOverlap="1" wp14:anchorId="2F7D90D2" wp14:editId="28C49396">
            <wp:simplePos x="0" y="0"/>
            <wp:positionH relativeFrom="column">
              <wp:posOffset>330632</wp:posOffset>
            </wp:positionH>
            <wp:positionV relativeFrom="paragraph">
              <wp:posOffset>133101</wp:posOffset>
            </wp:positionV>
            <wp:extent cx="4912372" cy="1728156"/>
            <wp:effectExtent l="19050" t="19050" r="21590" b="24765"/>
            <wp:wrapTopAndBottom/>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12372" cy="172815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6D9AEEC" w14:textId="173516B1" w:rsidR="00DA5FB8" w:rsidRPr="00DA5FB8" w:rsidRDefault="00DA5FB8" w:rsidP="000D2EB9">
      <w:pPr>
        <w:jc w:val="both"/>
        <w:rPr>
          <w:sz w:val="2"/>
          <w:szCs w:val="2"/>
          <w:lang w:val="en-US"/>
        </w:rPr>
      </w:pPr>
    </w:p>
    <w:p w14:paraId="20155A8B" w14:textId="6AB44EC7" w:rsidR="00DA5FB8" w:rsidRPr="00F87F83" w:rsidRDefault="0072291B" w:rsidP="000D2EB9">
      <w:pPr>
        <w:jc w:val="both"/>
        <w:rPr>
          <w:noProof/>
          <w:lang w:val="en-US"/>
        </w:rPr>
      </w:pPr>
      <w:r>
        <w:rPr>
          <w:noProof/>
        </w:rPr>
        <w:drawing>
          <wp:anchor distT="0" distB="0" distL="114300" distR="114300" simplePos="0" relativeHeight="251858944" behindDoc="1" locked="0" layoutInCell="1" allowOverlap="1" wp14:anchorId="47E9804C" wp14:editId="1C6D4E38">
            <wp:simplePos x="0" y="0"/>
            <wp:positionH relativeFrom="column">
              <wp:posOffset>308649</wp:posOffset>
            </wp:positionH>
            <wp:positionV relativeFrom="paragraph">
              <wp:posOffset>267739</wp:posOffset>
            </wp:positionV>
            <wp:extent cx="4960904" cy="1731815"/>
            <wp:effectExtent l="19050" t="19050" r="11430" b="20955"/>
            <wp:wrapTopAndBottom/>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60904" cy="1731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02DD457" w14:textId="37592ED2" w:rsidR="00DA5FB8" w:rsidRDefault="00DA5FB8" w:rsidP="000D2EB9">
      <w:pPr>
        <w:jc w:val="both"/>
        <w:rPr>
          <w:sz w:val="2"/>
          <w:szCs w:val="2"/>
          <w:lang w:val="en-US"/>
        </w:rPr>
      </w:pPr>
    </w:p>
    <w:p w14:paraId="4A200122" w14:textId="18389091" w:rsidR="00C00AD0" w:rsidRDefault="00C00AD0" w:rsidP="000D2EB9">
      <w:pPr>
        <w:jc w:val="both"/>
        <w:rPr>
          <w:sz w:val="2"/>
          <w:szCs w:val="2"/>
          <w:lang w:val="en-US"/>
        </w:rPr>
      </w:pPr>
    </w:p>
    <w:p w14:paraId="316A12B5" w14:textId="7AB85E66" w:rsidR="00C00AD0" w:rsidRDefault="00C00AD0" w:rsidP="00C00AD0">
      <w:pPr>
        <w:jc w:val="both"/>
        <w:rPr>
          <w:lang w:val="en-US"/>
        </w:rPr>
      </w:pPr>
      <w:r>
        <w:rPr>
          <w:b/>
          <w:bCs/>
          <w:lang w:val="en-US"/>
        </w:rPr>
        <w:t xml:space="preserve">Figure </w:t>
      </w:r>
      <w:r w:rsidR="008F6E20">
        <w:rPr>
          <w:b/>
          <w:bCs/>
          <w:lang w:val="en-US"/>
        </w:rPr>
        <w:t>15</w:t>
      </w:r>
      <w:r w:rsidRPr="00A43CA4">
        <w:rPr>
          <w:b/>
          <w:bCs/>
          <w:lang w:val="en-US"/>
        </w:rPr>
        <w:t>:</w:t>
      </w:r>
      <w:r>
        <w:rPr>
          <w:b/>
          <w:bCs/>
          <w:lang w:val="en-US"/>
        </w:rPr>
        <w:t xml:space="preserve"> </w:t>
      </w:r>
      <w:r>
        <w:rPr>
          <w:lang w:val="en-US"/>
        </w:rPr>
        <w:t xml:space="preserve">Out-of-sample Smoothed and Filtered Probabilities of Recessions from Dynamic Factor Markov Switching Model based on </w:t>
      </w:r>
      <w:r w:rsidR="00097F7F">
        <w:rPr>
          <w:lang w:val="en-US"/>
        </w:rPr>
        <w:t>coincident</w:t>
      </w:r>
      <w:r>
        <w:rPr>
          <w:lang w:val="en-US"/>
        </w:rPr>
        <w:t xml:space="preserve"> indicators</w:t>
      </w:r>
    </w:p>
    <w:p w14:paraId="7DEE135F" w14:textId="599EE6B9" w:rsidR="00C00AD0" w:rsidRPr="00DA5FB8" w:rsidRDefault="00C00AD0" w:rsidP="000D2EB9">
      <w:pPr>
        <w:jc w:val="both"/>
        <w:rPr>
          <w:sz w:val="2"/>
          <w:szCs w:val="2"/>
          <w:lang w:val="en-US"/>
        </w:rPr>
      </w:pPr>
    </w:p>
    <w:p w14:paraId="09659A80" w14:textId="02E5B21E" w:rsidR="00DA5FB8" w:rsidRPr="004105CA" w:rsidRDefault="00DA5FB8" w:rsidP="000D2EB9">
      <w:pPr>
        <w:jc w:val="both"/>
        <w:rPr>
          <w:sz w:val="2"/>
          <w:szCs w:val="2"/>
          <w:lang w:val="en-US"/>
        </w:rPr>
      </w:pPr>
    </w:p>
    <w:p w14:paraId="78F00326" w14:textId="40EECD77" w:rsidR="00DA5FB8" w:rsidRPr="00DA5FB8" w:rsidRDefault="00633053" w:rsidP="000D2EB9">
      <w:pPr>
        <w:jc w:val="both"/>
        <w:rPr>
          <w:sz w:val="2"/>
          <w:szCs w:val="2"/>
          <w:lang w:val="en-US"/>
        </w:rPr>
      </w:pPr>
      <w:r>
        <w:rPr>
          <w:noProof/>
        </w:rPr>
        <w:drawing>
          <wp:anchor distT="0" distB="0" distL="114300" distR="114300" simplePos="0" relativeHeight="251859968" behindDoc="1" locked="0" layoutInCell="1" allowOverlap="1" wp14:anchorId="62CC4D8E" wp14:editId="748AF546">
            <wp:simplePos x="0" y="0"/>
            <wp:positionH relativeFrom="column">
              <wp:posOffset>233680</wp:posOffset>
            </wp:positionH>
            <wp:positionV relativeFrom="paragraph">
              <wp:posOffset>4445</wp:posOffset>
            </wp:positionV>
            <wp:extent cx="5111750" cy="1799590"/>
            <wp:effectExtent l="19050" t="19050" r="12700" b="10160"/>
            <wp:wrapTight wrapText="bothSides">
              <wp:wrapPolygon edited="0">
                <wp:start x="-80" y="-229"/>
                <wp:lineTo x="-80" y="21493"/>
                <wp:lineTo x="21573" y="21493"/>
                <wp:lineTo x="21573" y="-229"/>
                <wp:lineTo x="-80" y="-229"/>
              </wp:wrapPolygon>
            </wp:wrapTight>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111750" cy="17995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6FF10BD" w14:textId="7F029752" w:rsidR="00DA5FB8" w:rsidRPr="00DA5FB8" w:rsidRDefault="00DA5FB8" w:rsidP="000D2EB9">
      <w:pPr>
        <w:jc w:val="both"/>
        <w:rPr>
          <w:sz w:val="2"/>
          <w:szCs w:val="2"/>
          <w:lang w:val="en-US"/>
        </w:rPr>
      </w:pPr>
    </w:p>
    <w:p w14:paraId="1371E1F9" w14:textId="1632CD1F" w:rsidR="00DA5FB8" w:rsidRPr="00DA5FB8" w:rsidRDefault="00DA5FB8" w:rsidP="000D2EB9">
      <w:pPr>
        <w:jc w:val="both"/>
        <w:rPr>
          <w:sz w:val="2"/>
          <w:szCs w:val="2"/>
          <w:lang w:val="en-US"/>
        </w:rPr>
      </w:pPr>
    </w:p>
    <w:p w14:paraId="22879DA4" w14:textId="1F90D54B" w:rsidR="00DA5FB8" w:rsidRDefault="00DA5FB8" w:rsidP="000D2EB9">
      <w:pPr>
        <w:jc w:val="both"/>
        <w:rPr>
          <w:sz w:val="2"/>
          <w:szCs w:val="2"/>
          <w:lang w:val="en-US"/>
        </w:rPr>
      </w:pPr>
    </w:p>
    <w:p w14:paraId="6E96E96D" w14:textId="265DFA4B" w:rsidR="004105CA" w:rsidRDefault="004105CA" w:rsidP="000D2EB9">
      <w:pPr>
        <w:jc w:val="both"/>
        <w:rPr>
          <w:sz w:val="2"/>
          <w:szCs w:val="2"/>
          <w:lang w:val="en-US"/>
        </w:rPr>
      </w:pPr>
    </w:p>
    <w:p w14:paraId="620DBD95" w14:textId="183FC878" w:rsidR="004105CA" w:rsidRDefault="004105CA" w:rsidP="000D2EB9">
      <w:pPr>
        <w:jc w:val="both"/>
        <w:rPr>
          <w:sz w:val="2"/>
          <w:szCs w:val="2"/>
          <w:lang w:val="en-US"/>
        </w:rPr>
      </w:pPr>
    </w:p>
    <w:p w14:paraId="6C77D56A" w14:textId="77777777" w:rsidR="004105CA" w:rsidRDefault="004105CA" w:rsidP="000D2EB9">
      <w:pPr>
        <w:jc w:val="both"/>
        <w:rPr>
          <w:sz w:val="2"/>
          <w:szCs w:val="2"/>
          <w:lang w:val="en-US"/>
        </w:rPr>
      </w:pPr>
    </w:p>
    <w:p w14:paraId="499B051C" w14:textId="2ED4D1A8" w:rsidR="004105CA" w:rsidRDefault="004105CA" w:rsidP="000D2EB9">
      <w:pPr>
        <w:jc w:val="both"/>
        <w:rPr>
          <w:sz w:val="2"/>
          <w:szCs w:val="2"/>
          <w:lang w:val="en-US"/>
        </w:rPr>
      </w:pPr>
    </w:p>
    <w:p w14:paraId="6E66452B" w14:textId="6CF19CED" w:rsidR="004105CA" w:rsidRDefault="004105CA" w:rsidP="000D2EB9">
      <w:pPr>
        <w:jc w:val="both"/>
        <w:rPr>
          <w:sz w:val="2"/>
          <w:szCs w:val="2"/>
          <w:lang w:val="en-US"/>
        </w:rPr>
      </w:pPr>
    </w:p>
    <w:p w14:paraId="590FDF2E" w14:textId="69913CE4" w:rsidR="004105CA" w:rsidRDefault="004105CA" w:rsidP="000D2EB9">
      <w:pPr>
        <w:jc w:val="both"/>
        <w:rPr>
          <w:sz w:val="2"/>
          <w:szCs w:val="2"/>
          <w:lang w:val="en-US"/>
        </w:rPr>
      </w:pPr>
    </w:p>
    <w:p w14:paraId="33DCF669" w14:textId="27D82C73" w:rsidR="00F87F83" w:rsidRDefault="00F87F83" w:rsidP="000D2EB9">
      <w:pPr>
        <w:jc w:val="both"/>
        <w:rPr>
          <w:sz w:val="2"/>
          <w:szCs w:val="2"/>
          <w:lang w:val="en-US"/>
        </w:rPr>
      </w:pPr>
    </w:p>
    <w:p w14:paraId="55E1A65C" w14:textId="2539AA68" w:rsidR="00F87F83" w:rsidRDefault="00F87F83" w:rsidP="000D2EB9">
      <w:pPr>
        <w:jc w:val="both"/>
        <w:rPr>
          <w:sz w:val="2"/>
          <w:szCs w:val="2"/>
          <w:lang w:val="en-US"/>
        </w:rPr>
      </w:pPr>
    </w:p>
    <w:p w14:paraId="24D132AF" w14:textId="77777777" w:rsidR="00633053" w:rsidRDefault="00633053" w:rsidP="000D2EB9">
      <w:pPr>
        <w:jc w:val="both"/>
        <w:rPr>
          <w:sz w:val="2"/>
          <w:szCs w:val="2"/>
          <w:lang w:val="en-US"/>
        </w:rPr>
      </w:pPr>
    </w:p>
    <w:p w14:paraId="69348C41" w14:textId="77777777" w:rsidR="00633053" w:rsidRDefault="00633053" w:rsidP="000D2EB9">
      <w:pPr>
        <w:jc w:val="both"/>
        <w:rPr>
          <w:sz w:val="2"/>
          <w:szCs w:val="2"/>
          <w:lang w:val="en-US"/>
        </w:rPr>
      </w:pPr>
    </w:p>
    <w:p w14:paraId="26DF34DE" w14:textId="77777777" w:rsidR="00633053" w:rsidRDefault="00633053" w:rsidP="000D2EB9">
      <w:pPr>
        <w:jc w:val="both"/>
        <w:rPr>
          <w:sz w:val="2"/>
          <w:szCs w:val="2"/>
          <w:lang w:val="en-US"/>
        </w:rPr>
      </w:pPr>
    </w:p>
    <w:p w14:paraId="4C021739" w14:textId="7BC8AE94" w:rsidR="00F87F83" w:rsidRDefault="00F87F83" w:rsidP="000D2EB9">
      <w:pPr>
        <w:jc w:val="both"/>
        <w:rPr>
          <w:sz w:val="2"/>
          <w:szCs w:val="2"/>
          <w:lang w:val="en-US"/>
        </w:rPr>
      </w:pPr>
    </w:p>
    <w:p w14:paraId="68051B14" w14:textId="5CDE6038" w:rsidR="004105CA" w:rsidRDefault="00633053" w:rsidP="000D2EB9">
      <w:pPr>
        <w:jc w:val="both"/>
        <w:rPr>
          <w:sz w:val="2"/>
          <w:szCs w:val="2"/>
          <w:lang w:val="en-US"/>
        </w:rPr>
      </w:pPr>
      <w:r>
        <w:rPr>
          <w:noProof/>
        </w:rPr>
        <w:lastRenderedPageBreak/>
        <w:drawing>
          <wp:anchor distT="0" distB="0" distL="114300" distR="114300" simplePos="0" relativeHeight="251860992" behindDoc="1" locked="0" layoutInCell="1" allowOverlap="1" wp14:anchorId="720267FF" wp14:editId="2C79F0DB">
            <wp:simplePos x="0" y="0"/>
            <wp:positionH relativeFrom="column">
              <wp:posOffset>304842</wp:posOffset>
            </wp:positionH>
            <wp:positionV relativeFrom="paragraph">
              <wp:posOffset>124864</wp:posOffset>
            </wp:positionV>
            <wp:extent cx="4961415" cy="1731872"/>
            <wp:effectExtent l="19050" t="19050" r="10795" b="20955"/>
            <wp:wrapTopAndBottom/>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61415" cy="173187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87D8631" w14:textId="77777777" w:rsidR="00633053" w:rsidRDefault="00633053" w:rsidP="00C00AD0">
      <w:pPr>
        <w:jc w:val="both"/>
        <w:rPr>
          <w:b/>
          <w:bCs/>
          <w:lang w:val="en-US"/>
        </w:rPr>
      </w:pPr>
    </w:p>
    <w:p w14:paraId="7703B171" w14:textId="5BFBDDEC" w:rsidR="00C00AD0" w:rsidRDefault="00BA6DD0" w:rsidP="00C00AD0">
      <w:pPr>
        <w:jc w:val="both"/>
        <w:rPr>
          <w:lang w:val="en-US"/>
        </w:rPr>
      </w:pPr>
      <w:r>
        <w:rPr>
          <w:b/>
          <w:bCs/>
          <w:lang w:val="en-US"/>
        </w:rPr>
        <w:t>F</w:t>
      </w:r>
      <w:r w:rsidR="00C00AD0">
        <w:rPr>
          <w:b/>
          <w:bCs/>
          <w:lang w:val="en-US"/>
        </w:rPr>
        <w:t xml:space="preserve">igure </w:t>
      </w:r>
      <w:r w:rsidR="008F6E20">
        <w:rPr>
          <w:b/>
          <w:bCs/>
          <w:lang w:val="en-US"/>
        </w:rPr>
        <w:t>16</w:t>
      </w:r>
      <w:r w:rsidR="00C00AD0" w:rsidRPr="00A43CA4">
        <w:rPr>
          <w:b/>
          <w:bCs/>
          <w:lang w:val="en-US"/>
        </w:rPr>
        <w:t>:</w:t>
      </w:r>
      <w:r w:rsidR="00C00AD0">
        <w:rPr>
          <w:b/>
          <w:bCs/>
          <w:lang w:val="en-US"/>
        </w:rPr>
        <w:t xml:space="preserve"> </w:t>
      </w:r>
      <w:r w:rsidR="00C00AD0">
        <w:rPr>
          <w:lang w:val="en-US"/>
        </w:rPr>
        <w:t xml:space="preserve">In-sample Smoothed and Filtered Probabilities of Recessions from Dynamic Factor Markov Switching Model based on </w:t>
      </w:r>
      <w:r w:rsidR="00C977EF">
        <w:rPr>
          <w:lang w:val="en-US"/>
        </w:rPr>
        <w:t>yield curve data</w:t>
      </w:r>
    </w:p>
    <w:p w14:paraId="2321DC69" w14:textId="495C70EC" w:rsidR="00C00AD0" w:rsidRDefault="00C00AD0" w:rsidP="000D2EB9">
      <w:pPr>
        <w:jc w:val="both"/>
        <w:rPr>
          <w:sz w:val="2"/>
          <w:szCs w:val="2"/>
          <w:lang w:val="en-US"/>
        </w:rPr>
      </w:pPr>
    </w:p>
    <w:p w14:paraId="6B165954" w14:textId="5E180244" w:rsidR="00C00AD0" w:rsidRDefault="00C00AD0" w:rsidP="000D2EB9">
      <w:pPr>
        <w:jc w:val="both"/>
        <w:rPr>
          <w:sz w:val="2"/>
          <w:szCs w:val="2"/>
          <w:lang w:val="en-US"/>
        </w:rPr>
      </w:pPr>
    </w:p>
    <w:p w14:paraId="3A606A85" w14:textId="5A1BDDA4" w:rsidR="00C00AD0" w:rsidRPr="00F87F83" w:rsidRDefault="0072291B" w:rsidP="000D2EB9">
      <w:pPr>
        <w:jc w:val="both"/>
        <w:rPr>
          <w:sz w:val="2"/>
          <w:szCs w:val="2"/>
          <w:lang w:val="en-US"/>
        </w:rPr>
      </w:pPr>
      <w:r>
        <w:rPr>
          <w:noProof/>
        </w:rPr>
        <w:drawing>
          <wp:anchor distT="0" distB="0" distL="114300" distR="114300" simplePos="0" relativeHeight="251864064" behindDoc="1" locked="0" layoutInCell="1" allowOverlap="1" wp14:anchorId="421966E2" wp14:editId="7C17B0B4">
            <wp:simplePos x="0" y="0"/>
            <wp:positionH relativeFrom="column">
              <wp:posOffset>356183</wp:posOffset>
            </wp:positionH>
            <wp:positionV relativeFrom="paragraph">
              <wp:posOffset>127793</wp:posOffset>
            </wp:positionV>
            <wp:extent cx="4815579" cy="1682609"/>
            <wp:effectExtent l="19050" t="19050" r="23495" b="13335"/>
            <wp:wrapTopAndBottom/>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15579" cy="168260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DE2CF3A" w14:textId="7B584E35" w:rsidR="00C00AD0" w:rsidRDefault="00C00AD0" w:rsidP="000D2EB9">
      <w:pPr>
        <w:jc w:val="both"/>
        <w:rPr>
          <w:sz w:val="2"/>
          <w:szCs w:val="2"/>
          <w:lang w:val="en-US"/>
        </w:rPr>
      </w:pPr>
    </w:p>
    <w:p w14:paraId="5260230B" w14:textId="1BD046D3" w:rsidR="00C00AD0" w:rsidRDefault="00C00AD0" w:rsidP="000D2EB9">
      <w:pPr>
        <w:jc w:val="both"/>
        <w:rPr>
          <w:sz w:val="2"/>
          <w:szCs w:val="2"/>
          <w:lang w:val="en-US"/>
        </w:rPr>
      </w:pPr>
    </w:p>
    <w:p w14:paraId="5D9CFEE2" w14:textId="1B53011C" w:rsidR="00C00AD0" w:rsidRDefault="00C00AD0" w:rsidP="000D2EB9">
      <w:pPr>
        <w:jc w:val="both"/>
        <w:rPr>
          <w:sz w:val="2"/>
          <w:szCs w:val="2"/>
          <w:lang w:val="en-US"/>
        </w:rPr>
      </w:pPr>
    </w:p>
    <w:p w14:paraId="4758BCF4" w14:textId="5A5E46C4" w:rsidR="00F87F83" w:rsidRDefault="00633053" w:rsidP="000D2EB9">
      <w:pPr>
        <w:jc w:val="both"/>
        <w:rPr>
          <w:sz w:val="2"/>
          <w:szCs w:val="2"/>
          <w:lang w:val="en-US"/>
        </w:rPr>
      </w:pPr>
      <w:r>
        <w:rPr>
          <w:noProof/>
        </w:rPr>
        <w:drawing>
          <wp:anchor distT="0" distB="0" distL="114300" distR="114300" simplePos="0" relativeHeight="251865088" behindDoc="1" locked="0" layoutInCell="1" allowOverlap="1" wp14:anchorId="651D450D" wp14:editId="33E2E70C">
            <wp:simplePos x="0" y="0"/>
            <wp:positionH relativeFrom="column">
              <wp:posOffset>374992</wp:posOffset>
            </wp:positionH>
            <wp:positionV relativeFrom="paragraph">
              <wp:posOffset>88390</wp:posOffset>
            </wp:positionV>
            <wp:extent cx="4767530" cy="1676149"/>
            <wp:effectExtent l="19050" t="19050" r="14605" b="19685"/>
            <wp:wrapTopAndBottom/>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67530" cy="167614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804C5DF" w14:textId="5FE6E62E" w:rsidR="00F87F83" w:rsidRDefault="00F87F83" w:rsidP="000D2EB9">
      <w:pPr>
        <w:jc w:val="both"/>
        <w:rPr>
          <w:sz w:val="2"/>
          <w:szCs w:val="2"/>
          <w:lang w:val="en-US"/>
        </w:rPr>
      </w:pPr>
    </w:p>
    <w:p w14:paraId="42418087" w14:textId="01C240D8" w:rsidR="00F87F83" w:rsidRDefault="00F87F83" w:rsidP="000D2EB9">
      <w:pPr>
        <w:jc w:val="both"/>
        <w:rPr>
          <w:sz w:val="2"/>
          <w:szCs w:val="2"/>
          <w:lang w:val="en-US"/>
        </w:rPr>
      </w:pPr>
    </w:p>
    <w:p w14:paraId="3ED0C284" w14:textId="73D73FC4" w:rsidR="00F87F83" w:rsidRDefault="00F87F83" w:rsidP="000D2EB9">
      <w:pPr>
        <w:jc w:val="both"/>
        <w:rPr>
          <w:sz w:val="2"/>
          <w:szCs w:val="2"/>
          <w:lang w:val="en-US"/>
        </w:rPr>
      </w:pPr>
    </w:p>
    <w:p w14:paraId="7E66FCE5" w14:textId="5000E124" w:rsidR="00F87F83" w:rsidRDefault="00F87F83" w:rsidP="000D2EB9">
      <w:pPr>
        <w:jc w:val="both"/>
        <w:rPr>
          <w:sz w:val="2"/>
          <w:szCs w:val="2"/>
          <w:lang w:val="en-US"/>
        </w:rPr>
      </w:pPr>
    </w:p>
    <w:p w14:paraId="4CC9F6F9" w14:textId="19D1FFE6" w:rsidR="00F87F83" w:rsidRDefault="00F87F83" w:rsidP="000D2EB9">
      <w:pPr>
        <w:jc w:val="both"/>
        <w:rPr>
          <w:sz w:val="2"/>
          <w:szCs w:val="2"/>
          <w:lang w:val="en-US"/>
        </w:rPr>
      </w:pPr>
    </w:p>
    <w:p w14:paraId="5C958A9A" w14:textId="43DCA504" w:rsidR="00F87F83" w:rsidRDefault="00F87F83" w:rsidP="000D2EB9">
      <w:pPr>
        <w:jc w:val="both"/>
        <w:rPr>
          <w:sz w:val="2"/>
          <w:szCs w:val="2"/>
          <w:lang w:val="en-US"/>
        </w:rPr>
      </w:pPr>
    </w:p>
    <w:p w14:paraId="02B36652" w14:textId="3768FF6D" w:rsidR="0072291B" w:rsidRDefault="0072291B" w:rsidP="000D2EB9">
      <w:pPr>
        <w:jc w:val="both"/>
        <w:rPr>
          <w:sz w:val="2"/>
          <w:szCs w:val="2"/>
          <w:lang w:val="en-US"/>
        </w:rPr>
      </w:pPr>
    </w:p>
    <w:p w14:paraId="521BD5CF" w14:textId="22C6825D" w:rsidR="0072291B" w:rsidRDefault="0072291B" w:rsidP="000D2EB9">
      <w:pPr>
        <w:jc w:val="both"/>
        <w:rPr>
          <w:sz w:val="2"/>
          <w:szCs w:val="2"/>
          <w:lang w:val="en-US"/>
        </w:rPr>
      </w:pPr>
    </w:p>
    <w:p w14:paraId="3483FCCF" w14:textId="46864E91" w:rsidR="00633053" w:rsidRDefault="00633053" w:rsidP="000D2EB9">
      <w:pPr>
        <w:jc w:val="both"/>
        <w:rPr>
          <w:sz w:val="2"/>
          <w:szCs w:val="2"/>
          <w:lang w:val="en-US"/>
        </w:rPr>
      </w:pPr>
    </w:p>
    <w:p w14:paraId="2980E173" w14:textId="5055CB46" w:rsidR="00633053" w:rsidRDefault="00633053" w:rsidP="000D2EB9">
      <w:pPr>
        <w:jc w:val="both"/>
        <w:rPr>
          <w:sz w:val="2"/>
          <w:szCs w:val="2"/>
          <w:lang w:val="en-US"/>
        </w:rPr>
      </w:pPr>
    </w:p>
    <w:p w14:paraId="066415C0" w14:textId="77777777" w:rsidR="00633053" w:rsidRDefault="00633053" w:rsidP="000D2EB9">
      <w:pPr>
        <w:jc w:val="both"/>
        <w:rPr>
          <w:sz w:val="2"/>
          <w:szCs w:val="2"/>
          <w:lang w:val="en-US"/>
        </w:rPr>
      </w:pPr>
    </w:p>
    <w:p w14:paraId="5B01E012" w14:textId="71FDEBC7" w:rsidR="00F87F83" w:rsidRDefault="00F87F83" w:rsidP="000D2EB9">
      <w:pPr>
        <w:jc w:val="both"/>
        <w:rPr>
          <w:sz w:val="2"/>
          <w:szCs w:val="2"/>
          <w:lang w:val="en-US"/>
        </w:rPr>
      </w:pPr>
    </w:p>
    <w:p w14:paraId="3FC8D7E4" w14:textId="18F24FC0" w:rsidR="00C977EF" w:rsidRDefault="00C977EF" w:rsidP="00C977EF">
      <w:pPr>
        <w:jc w:val="both"/>
        <w:rPr>
          <w:lang w:val="en-US"/>
        </w:rPr>
      </w:pPr>
      <w:r>
        <w:rPr>
          <w:b/>
          <w:bCs/>
          <w:lang w:val="en-US"/>
        </w:rPr>
        <w:lastRenderedPageBreak/>
        <w:t xml:space="preserve">Figure </w:t>
      </w:r>
      <w:r w:rsidR="008F6E20">
        <w:rPr>
          <w:b/>
          <w:bCs/>
          <w:lang w:val="en-US"/>
        </w:rPr>
        <w:t>17</w:t>
      </w:r>
      <w:r w:rsidRPr="00A43CA4">
        <w:rPr>
          <w:b/>
          <w:bCs/>
          <w:lang w:val="en-US"/>
        </w:rPr>
        <w:t>:</w:t>
      </w:r>
      <w:r>
        <w:rPr>
          <w:b/>
          <w:bCs/>
          <w:lang w:val="en-US"/>
        </w:rPr>
        <w:t xml:space="preserve"> </w:t>
      </w:r>
      <w:r w:rsidRPr="00C977EF">
        <w:rPr>
          <w:lang w:val="en-US"/>
        </w:rPr>
        <w:t>Out</w:t>
      </w:r>
      <w:r>
        <w:rPr>
          <w:lang w:val="en-US"/>
        </w:rPr>
        <w:t>-of-</w:t>
      </w:r>
      <w:r w:rsidRPr="00C977EF">
        <w:rPr>
          <w:noProof/>
          <w:lang w:val="en-US"/>
        </w:rPr>
        <w:t xml:space="preserve"> </w:t>
      </w:r>
      <w:r>
        <w:rPr>
          <w:lang w:val="en-US"/>
        </w:rPr>
        <w:t>sample Smoothed and Filtered Probabilities of Recessions from Dynamic Factor Markov Switching Model based on yield curve data</w:t>
      </w:r>
    </w:p>
    <w:p w14:paraId="2C77CFF6" w14:textId="22EA445B" w:rsidR="004105CA" w:rsidRDefault="0072291B" w:rsidP="00C977EF">
      <w:pPr>
        <w:jc w:val="both"/>
        <w:rPr>
          <w:lang w:val="en-US"/>
        </w:rPr>
      </w:pPr>
      <w:r>
        <w:rPr>
          <w:noProof/>
        </w:rPr>
        <w:drawing>
          <wp:anchor distT="0" distB="0" distL="114300" distR="114300" simplePos="0" relativeHeight="251866112" behindDoc="1" locked="0" layoutInCell="1" allowOverlap="1" wp14:anchorId="42BA51FF" wp14:editId="131D50C4">
            <wp:simplePos x="0" y="0"/>
            <wp:positionH relativeFrom="column">
              <wp:posOffset>322937</wp:posOffset>
            </wp:positionH>
            <wp:positionV relativeFrom="paragraph">
              <wp:posOffset>19050</wp:posOffset>
            </wp:positionV>
            <wp:extent cx="5111752" cy="1789143"/>
            <wp:effectExtent l="19050" t="19050" r="12700" b="20955"/>
            <wp:wrapTight wrapText="bothSides">
              <wp:wrapPolygon edited="0">
                <wp:start x="-80" y="-230"/>
                <wp:lineTo x="-80" y="21623"/>
                <wp:lineTo x="21573" y="21623"/>
                <wp:lineTo x="21573" y="-230"/>
                <wp:lineTo x="-80" y="-230"/>
              </wp:wrapPolygon>
            </wp:wrapTight>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11752" cy="178914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A2A9F">
        <w:rPr>
          <w:noProof/>
        </w:rPr>
        <w:drawing>
          <wp:anchor distT="0" distB="0" distL="114300" distR="114300" simplePos="0" relativeHeight="251867136" behindDoc="1" locked="0" layoutInCell="1" allowOverlap="1" wp14:anchorId="3F41D4A8" wp14:editId="66B02992">
            <wp:simplePos x="0" y="0"/>
            <wp:positionH relativeFrom="column">
              <wp:posOffset>341151</wp:posOffset>
            </wp:positionH>
            <wp:positionV relativeFrom="paragraph">
              <wp:posOffset>2385833</wp:posOffset>
            </wp:positionV>
            <wp:extent cx="5111165" cy="1805561"/>
            <wp:effectExtent l="19050" t="19050" r="13335" b="23495"/>
            <wp:wrapTight wrapText="bothSides">
              <wp:wrapPolygon edited="0">
                <wp:start x="-81" y="-228"/>
                <wp:lineTo x="-81" y="21653"/>
                <wp:lineTo x="21576" y="21653"/>
                <wp:lineTo x="21576" y="-228"/>
                <wp:lineTo x="-81" y="-228"/>
              </wp:wrapPolygon>
            </wp:wrapTight>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111165" cy="180556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51B0F27" w14:textId="3A588F43" w:rsidR="00DA5FB8" w:rsidRPr="00CA2A9F" w:rsidRDefault="00DA5FB8" w:rsidP="000D2EB9">
      <w:pPr>
        <w:jc w:val="both"/>
        <w:rPr>
          <w:sz w:val="2"/>
          <w:szCs w:val="2"/>
          <w:lang w:val="en-US"/>
        </w:rPr>
      </w:pPr>
    </w:p>
    <w:p w14:paraId="7BBFAF98" w14:textId="10E6558C" w:rsidR="00C977EF" w:rsidRDefault="00C977EF" w:rsidP="000D2EB9">
      <w:pPr>
        <w:jc w:val="both"/>
        <w:rPr>
          <w:sz w:val="2"/>
          <w:szCs w:val="2"/>
          <w:lang w:val="en-US"/>
        </w:rPr>
      </w:pPr>
    </w:p>
    <w:p w14:paraId="6F6C8C30" w14:textId="324AED59" w:rsidR="0072291B" w:rsidRDefault="0072291B" w:rsidP="000D2EB9">
      <w:pPr>
        <w:jc w:val="both"/>
        <w:rPr>
          <w:sz w:val="2"/>
          <w:szCs w:val="2"/>
          <w:lang w:val="en-US"/>
        </w:rPr>
      </w:pPr>
    </w:p>
    <w:p w14:paraId="7F8035FC" w14:textId="77777777" w:rsidR="0072291B" w:rsidRDefault="0072291B" w:rsidP="000D2EB9">
      <w:pPr>
        <w:jc w:val="both"/>
        <w:rPr>
          <w:sz w:val="2"/>
          <w:szCs w:val="2"/>
          <w:lang w:val="en-US"/>
        </w:rPr>
      </w:pPr>
    </w:p>
    <w:p w14:paraId="6AE676DD" w14:textId="117046C0" w:rsidR="004105CA" w:rsidRDefault="004105CA" w:rsidP="000D2EB9">
      <w:pPr>
        <w:jc w:val="both"/>
        <w:rPr>
          <w:sz w:val="2"/>
          <w:szCs w:val="2"/>
          <w:lang w:val="en-US"/>
        </w:rPr>
      </w:pPr>
    </w:p>
    <w:p w14:paraId="6261C5BD" w14:textId="57C29F9C" w:rsidR="00BA6DD0" w:rsidRDefault="008F6E20" w:rsidP="000D2EB9">
      <w:pPr>
        <w:jc w:val="both"/>
        <w:rPr>
          <w:b/>
          <w:bCs/>
          <w:lang w:val="en-US"/>
        </w:rPr>
      </w:pPr>
      <w:r w:rsidRPr="00C92A58">
        <w:rPr>
          <w:noProof/>
          <w:sz w:val="2"/>
          <w:szCs w:val="2"/>
          <w:lang w:val="en-US"/>
        </w:rPr>
        <w:drawing>
          <wp:anchor distT="0" distB="0" distL="114300" distR="114300" simplePos="0" relativeHeight="251943936" behindDoc="1" locked="0" layoutInCell="1" allowOverlap="1" wp14:anchorId="0306AB12" wp14:editId="36408AA7">
            <wp:simplePos x="0" y="0"/>
            <wp:positionH relativeFrom="column">
              <wp:posOffset>313029</wp:posOffset>
            </wp:positionH>
            <wp:positionV relativeFrom="paragraph">
              <wp:posOffset>719966</wp:posOffset>
            </wp:positionV>
            <wp:extent cx="5136117" cy="1820863"/>
            <wp:effectExtent l="19050" t="19050" r="26670" b="27305"/>
            <wp:wrapTopAndBottom/>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36117" cy="182086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105CA">
        <w:rPr>
          <w:b/>
          <w:bCs/>
          <w:lang w:val="en-US"/>
        </w:rPr>
        <w:t>F</w:t>
      </w:r>
      <w:r w:rsidR="00280DDE">
        <w:rPr>
          <w:b/>
          <w:bCs/>
          <w:lang w:val="en-US"/>
        </w:rPr>
        <w:t xml:space="preserve">igure </w:t>
      </w:r>
      <w:r>
        <w:rPr>
          <w:b/>
          <w:bCs/>
          <w:lang w:val="en-US"/>
        </w:rPr>
        <w:t>18</w:t>
      </w:r>
      <w:r w:rsidR="00280DDE" w:rsidRPr="00A43CA4">
        <w:rPr>
          <w:b/>
          <w:bCs/>
          <w:lang w:val="en-US"/>
        </w:rPr>
        <w:t>:</w:t>
      </w:r>
      <w:r w:rsidR="00280DDE">
        <w:rPr>
          <w:b/>
          <w:bCs/>
          <w:lang w:val="en-US"/>
        </w:rPr>
        <w:t xml:space="preserve"> </w:t>
      </w:r>
      <w:r w:rsidR="00280DDE">
        <w:rPr>
          <w:lang w:val="en-US"/>
        </w:rPr>
        <w:t xml:space="preserve">Probabilities of Recessions from LSTM Neural Network based on </w:t>
      </w:r>
      <w:r w:rsidR="00B502D0">
        <w:rPr>
          <w:lang w:val="en-US"/>
        </w:rPr>
        <w:t>coincident</w:t>
      </w:r>
      <w:r w:rsidR="00280DDE">
        <w:rPr>
          <w:lang w:val="en-US"/>
        </w:rPr>
        <w:t xml:space="preserve"> indicators </w:t>
      </w:r>
      <w:r w:rsidR="00097F7F">
        <w:rPr>
          <w:lang w:val="en-US"/>
        </w:rPr>
        <w:t>using a 3 month forecast horizon</w:t>
      </w:r>
    </w:p>
    <w:p w14:paraId="12D80159" w14:textId="667DAF04" w:rsidR="0037447C" w:rsidRDefault="0037447C" w:rsidP="000D2EB9">
      <w:pPr>
        <w:jc w:val="both"/>
        <w:rPr>
          <w:b/>
          <w:bCs/>
          <w:lang w:val="en-US"/>
        </w:rPr>
      </w:pPr>
    </w:p>
    <w:p w14:paraId="563B4EA0" w14:textId="7F44B98D" w:rsidR="0037447C" w:rsidRDefault="0072291B" w:rsidP="000D2EB9">
      <w:pPr>
        <w:jc w:val="both"/>
        <w:rPr>
          <w:b/>
          <w:bCs/>
          <w:lang w:val="en-US"/>
        </w:rPr>
      </w:pPr>
      <w:r w:rsidRPr="00C92A58">
        <w:rPr>
          <w:noProof/>
          <w:sz w:val="2"/>
          <w:szCs w:val="2"/>
          <w:lang w:val="en-US"/>
        </w:rPr>
        <w:lastRenderedPageBreak/>
        <w:drawing>
          <wp:anchor distT="0" distB="0" distL="114300" distR="114300" simplePos="0" relativeHeight="251942912" behindDoc="1" locked="0" layoutInCell="1" allowOverlap="1" wp14:anchorId="5DD47D7F" wp14:editId="69AA1177">
            <wp:simplePos x="0" y="0"/>
            <wp:positionH relativeFrom="column">
              <wp:posOffset>430530</wp:posOffset>
            </wp:positionH>
            <wp:positionV relativeFrom="paragraph">
              <wp:posOffset>314960</wp:posOffset>
            </wp:positionV>
            <wp:extent cx="4935220" cy="1739900"/>
            <wp:effectExtent l="19050" t="19050" r="17780" b="12700"/>
            <wp:wrapTopAndBottom/>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935220" cy="1739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3449532" w14:textId="0B8224E7" w:rsidR="00DA5FB8" w:rsidRDefault="00DA5FB8" w:rsidP="000D2EB9">
      <w:pPr>
        <w:jc w:val="both"/>
        <w:rPr>
          <w:b/>
          <w:bCs/>
          <w:lang w:val="en-US"/>
        </w:rPr>
      </w:pPr>
    </w:p>
    <w:p w14:paraId="4BDC4213" w14:textId="6E08BE7D" w:rsidR="007C6C79" w:rsidRDefault="007C6C79" w:rsidP="000D2EB9">
      <w:pPr>
        <w:jc w:val="both"/>
        <w:rPr>
          <w:b/>
          <w:bCs/>
          <w:lang w:val="en-US"/>
        </w:rPr>
      </w:pPr>
    </w:p>
    <w:p w14:paraId="5A390A5C" w14:textId="027BD595" w:rsidR="00280DDE" w:rsidRPr="00DA5FB8" w:rsidRDefault="0072291B" w:rsidP="00280DDE">
      <w:pPr>
        <w:jc w:val="both"/>
        <w:rPr>
          <w:sz w:val="2"/>
          <w:szCs w:val="2"/>
          <w:lang w:val="en-US"/>
        </w:rPr>
      </w:pPr>
      <w:r>
        <w:rPr>
          <w:noProof/>
        </w:rPr>
        <w:drawing>
          <wp:anchor distT="0" distB="0" distL="114300" distR="114300" simplePos="0" relativeHeight="251944960" behindDoc="0" locked="0" layoutInCell="1" allowOverlap="1" wp14:anchorId="2979887A" wp14:editId="769CFAE7">
            <wp:simplePos x="0" y="0"/>
            <wp:positionH relativeFrom="column">
              <wp:posOffset>341538</wp:posOffset>
            </wp:positionH>
            <wp:positionV relativeFrom="paragraph">
              <wp:posOffset>747392</wp:posOffset>
            </wp:positionV>
            <wp:extent cx="5061629" cy="1777376"/>
            <wp:effectExtent l="19050" t="19050" r="24765" b="13335"/>
            <wp:wrapTopAndBottom/>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61629" cy="177737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80DDE">
        <w:rPr>
          <w:b/>
          <w:bCs/>
          <w:lang w:val="en-US"/>
        </w:rPr>
        <w:t xml:space="preserve">Figure </w:t>
      </w:r>
      <w:r w:rsidR="008F6E20">
        <w:rPr>
          <w:b/>
          <w:bCs/>
          <w:lang w:val="en-US"/>
        </w:rPr>
        <w:t>19</w:t>
      </w:r>
      <w:r w:rsidR="00280DDE" w:rsidRPr="00A43CA4">
        <w:rPr>
          <w:b/>
          <w:bCs/>
          <w:lang w:val="en-US"/>
        </w:rPr>
        <w:t>:</w:t>
      </w:r>
      <w:r w:rsidR="00280DDE">
        <w:rPr>
          <w:b/>
          <w:bCs/>
          <w:lang w:val="en-US"/>
        </w:rPr>
        <w:t xml:space="preserve"> </w:t>
      </w:r>
      <w:r w:rsidR="00280DDE">
        <w:rPr>
          <w:lang w:val="en-US"/>
        </w:rPr>
        <w:t xml:space="preserve">Probabilities of Recessions from LSTM Neural Network based on </w:t>
      </w:r>
      <w:r w:rsidR="00097F7F">
        <w:rPr>
          <w:lang w:val="en-US"/>
        </w:rPr>
        <w:t>coincident</w:t>
      </w:r>
      <w:r w:rsidR="00280DDE">
        <w:rPr>
          <w:lang w:val="en-US"/>
        </w:rPr>
        <w:t xml:space="preserve"> indicators </w:t>
      </w:r>
      <w:r w:rsidR="00097F7F">
        <w:rPr>
          <w:lang w:val="en-US"/>
        </w:rPr>
        <w:t>using a 12 month forecast horizon</w:t>
      </w:r>
    </w:p>
    <w:p w14:paraId="30BD8355" w14:textId="0C2E36C0" w:rsidR="007C6C79" w:rsidRDefault="0072291B" w:rsidP="000D2EB9">
      <w:pPr>
        <w:jc w:val="both"/>
        <w:rPr>
          <w:b/>
          <w:bCs/>
          <w:lang w:val="en-US"/>
        </w:rPr>
      </w:pPr>
      <w:r>
        <w:rPr>
          <w:noProof/>
        </w:rPr>
        <w:drawing>
          <wp:anchor distT="0" distB="0" distL="114300" distR="114300" simplePos="0" relativeHeight="251945984" behindDoc="0" locked="0" layoutInCell="1" allowOverlap="1" wp14:anchorId="2DC35FCD" wp14:editId="759EF587">
            <wp:simplePos x="0" y="0"/>
            <wp:positionH relativeFrom="column">
              <wp:posOffset>341538</wp:posOffset>
            </wp:positionH>
            <wp:positionV relativeFrom="paragraph">
              <wp:posOffset>2406096</wp:posOffset>
            </wp:positionV>
            <wp:extent cx="5061629" cy="1794282"/>
            <wp:effectExtent l="19050" t="19050" r="24765" b="15875"/>
            <wp:wrapTopAndBottom/>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61629" cy="179428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9115F" w:rsidRPr="008F6E20">
        <w:rPr>
          <w:noProof/>
          <w:lang w:val="en-US"/>
        </w:rPr>
        <w:t xml:space="preserve"> </w:t>
      </w:r>
    </w:p>
    <w:p w14:paraId="32C2A08E" w14:textId="18FF1AD6" w:rsidR="00280DDE" w:rsidRDefault="00280DDE" w:rsidP="00280DDE">
      <w:pPr>
        <w:jc w:val="both"/>
        <w:rPr>
          <w:b/>
          <w:bCs/>
          <w:lang w:val="en-US"/>
        </w:rPr>
      </w:pPr>
    </w:p>
    <w:p w14:paraId="5CD5638E" w14:textId="204E0778" w:rsidR="00837EF2" w:rsidRDefault="00837EF2" w:rsidP="00280DDE">
      <w:pPr>
        <w:jc w:val="both"/>
        <w:rPr>
          <w:b/>
          <w:bCs/>
          <w:lang w:val="en-US"/>
        </w:rPr>
      </w:pPr>
    </w:p>
    <w:p w14:paraId="2B9B8742" w14:textId="08A0CBF7" w:rsidR="00837EF2" w:rsidRDefault="00837EF2" w:rsidP="00280DDE">
      <w:pPr>
        <w:jc w:val="both"/>
        <w:rPr>
          <w:b/>
          <w:bCs/>
          <w:lang w:val="en-US"/>
        </w:rPr>
      </w:pPr>
    </w:p>
    <w:p w14:paraId="1BBD862B" w14:textId="50D0E561" w:rsidR="00837EF2" w:rsidRDefault="00837EF2" w:rsidP="00280DDE">
      <w:pPr>
        <w:jc w:val="both"/>
        <w:rPr>
          <w:b/>
          <w:bCs/>
          <w:lang w:val="en-US"/>
        </w:rPr>
      </w:pPr>
    </w:p>
    <w:p w14:paraId="620C954A" w14:textId="4F7CDCA8" w:rsidR="00280DDE" w:rsidRPr="00DA5FB8" w:rsidRDefault="0072291B" w:rsidP="00280DDE">
      <w:pPr>
        <w:jc w:val="both"/>
        <w:rPr>
          <w:sz w:val="2"/>
          <w:szCs w:val="2"/>
          <w:lang w:val="en-US"/>
        </w:rPr>
      </w:pPr>
      <w:r>
        <w:rPr>
          <w:noProof/>
        </w:rPr>
        <w:lastRenderedPageBreak/>
        <w:drawing>
          <wp:anchor distT="0" distB="0" distL="114300" distR="114300" simplePos="0" relativeHeight="251947008" behindDoc="0" locked="0" layoutInCell="1" allowOverlap="1" wp14:anchorId="4BD4F304" wp14:editId="6653C995">
            <wp:simplePos x="0" y="0"/>
            <wp:positionH relativeFrom="column">
              <wp:posOffset>335441</wp:posOffset>
            </wp:positionH>
            <wp:positionV relativeFrom="paragraph">
              <wp:posOffset>760841</wp:posOffset>
            </wp:positionV>
            <wp:extent cx="5112245" cy="1800271"/>
            <wp:effectExtent l="19050" t="19050" r="12700" b="9525"/>
            <wp:wrapTopAndBottom/>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12245" cy="180027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80DDE">
        <w:rPr>
          <w:b/>
          <w:bCs/>
          <w:lang w:val="en-US"/>
        </w:rPr>
        <w:t xml:space="preserve">Figure </w:t>
      </w:r>
      <w:r w:rsidR="008F6E20">
        <w:rPr>
          <w:b/>
          <w:bCs/>
          <w:lang w:val="en-US"/>
        </w:rPr>
        <w:t>20</w:t>
      </w:r>
      <w:r w:rsidR="00280DDE" w:rsidRPr="00A43CA4">
        <w:rPr>
          <w:b/>
          <w:bCs/>
          <w:lang w:val="en-US"/>
        </w:rPr>
        <w:t>:</w:t>
      </w:r>
      <w:r w:rsidR="00280DDE">
        <w:rPr>
          <w:b/>
          <w:bCs/>
          <w:lang w:val="en-US"/>
        </w:rPr>
        <w:t xml:space="preserve"> </w:t>
      </w:r>
      <w:r w:rsidR="00280DDE">
        <w:rPr>
          <w:lang w:val="en-US"/>
        </w:rPr>
        <w:t xml:space="preserve">Probabilities of Recessions from LSTM Neural Network based on yield curve </w:t>
      </w:r>
      <w:r w:rsidR="00097F7F">
        <w:rPr>
          <w:lang w:val="en-US"/>
        </w:rPr>
        <w:t xml:space="preserve">using a </w:t>
      </w:r>
      <w:r w:rsidR="0099424C">
        <w:rPr>
          <w:lang w:val="en-US"/>
        </w:rPr>
        <w:t>one month forecast horizon</w:t>
      </w:r>
    </w:p>
    <w:p w14:paraId="1D84D6FD" w14:textId="5F4E93E6" w:rsidR="007C6C79" w:rsidRDefault="0072291B" w:rsidP="000D2EB9">
      <w:pPr>
        <w:jc w:val="both"/>
        <w:rPr>
          <w:b/>
          <w:bCs/>
          <w:lang w:val="en-US"/>
        </w:rPr>
      </w:pPr>
      <w:r>
        <w:rPr>
          <w:noProof/>
        </w:rPr>
        <w:drawing>
          <wp:anchor distT="0" distB="0" distL="114300" distR="114300" simplePos="0" relativeHeight="251948032" behindDoc="0" locked="0" layoutInCell="1" allowOverlap="1" wp14:anchorId="20A50077" wp14:editId="1B99628A">
            <wp:simplePos x="0" y="0"/>
            <wp:positionH relativeFrom="column">
              <wp:posOffset>316230</wp:posOffset>
            </wp:positionH>
            <wp:positionV relativeFrom="paragraph">
              <wp:posOffset>2454275</wp:posOffset>
            </wp:positionV>
            <wp:extent cx="5111750" cy="1752600"/>
            <wp:effectExtent l="19050" t="19050" r="12700" b="19050"/>
            <wp:wrapTopAndBottom/>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111750" cy="1752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FF3FE82" w14:textId="7FD31160" w:rsidR="00837EF2" w:rsidRDefault="00EB7AF4" w:rsidP="00280DDE">
      <w:pPr>
        <w:jc w:val="both"/>
        <w:rPr>
          <w:b/>
          <w:bCs/>
          <w:lang w:val="en-US"/>
        </w:rPr>
      </w:pPr>
      <w:r w:rsidRPr="008F6E20">
        <w:rPr>
          <w:noProof/>
          <w:lang w:val="en-US"/>
        </w:rPr>
        <w:t xml:space="preserve"> </w:t>
      </w:r>
    </w:p>
    <w:p w14:paraId="42AEBD09" w14:textId="0DAC1366" w:rsidR="00280DDE" w:rsidRPr="00DA5FB8" w:rsidRDefault="00280DDE" w:rsidP="00280DDE">
      <w:pPr>
        <w:jc w:val="both"/>
        <w:rPr>
          <w:sz w:val="2"/>
          <w:szCs w:val="2"/>
          <w:lang w:val="en-US"/>
        </w:rPr>
      </w:pPr>
      <w:r>
        <w:rPr>
          <w:b/>
          <w:bCs/>
          <w:lang w:val="en-US"/>
        </w:rPr>
        <w:t xml:space="preserve">Figure </w:t>
      </w:r>
      <w:r w:rsidR="008F6E20">
        <w:rPr>
          <w:b/>
          <w:bCs/>
          <w:lang w:val="en-US"/>
        </w:rPr>
        <w:t>21</w:t>
      </w:r>
      <w:r w:rsidRPr="00A43CA4">
        <w:rPr>
          <w:b/>
          <w:bCs/>
          <w:lang w:val="en-US"/>
        </w:rPr>
        <w:t>:</w:t>
      </w:r>
      <w:r>
        <w:rPr>
          <w:b/>
          <w:bCs/>
          <w:lang w:val="en-US"/>
        </w:rPr>
        <w:t xml:space="preserve"> </w:t>
      </w:r>
      <w:r>
        <w:rPr>
          <w:lang w:val="en-US"/>
        </w:rPr>
        <w:t xml:space="preserve">Probabilities of Recessions from LSTM Neural Network based on yield curve </w:t>
      </w:r>
      <w:r w:rsidR="0099424C">
        <w:rPr>
          <w:lang w:val="en-US"/>
        </w:rPr>
        <w:t>using a 12 month forecast horizon</w:t>
      </w:r>
    </w:p>
    <w:p w14:paraId="4496D7D6" w14:textId="1147D63F" w:rsidR="00280DDE" w:rsidRDefault="0072291B" w:rsidP="00280DDE">
      <w:pPr>
        <w:jc w:val="both"/>
        <w:rPr>
          <w:b/>
          <w:bCs/>
          <w:lang w:val="en-US"/>
        </w:rPr>
      </w:pPr>
      <w:r>
        <w:rPr>
          <w:noProof/>
        </w:rPr>
        <w:drawing>
          <wp:anchor distT="0" distB="0" distL="114300" distR="114300" simplePos="0" relativeHeight="251949056" behindDoc="0" locked="0" layoutInCell="1" allowOverlap="1" wp14:anchorId="37D88662" wp14:editId="67BFF3AB">
            <wp:simplePos x="0" y="0"/>
            <wp:positionH relativeFrom="column">
              <wp:posOffset>310297</wp:posOffset>
            </wp:positionH>
            <wp:positionV relativeFrom="paragraph">
              <wp:posOffset>481364</wp:posOffset>
            </wp:positionV>
            <wp:extent cx="5163367" cy="1784932"/>
            <wp:effectExtent l="19050" t="19050" r="18415" b="25400"/>
            <wp:wrapTopAndBottom/>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163367" cy="178493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65EB5F" w14:textId="15770001" w:rsidR="00837EF2" w:rsidRDefault="00837EF2" w:rsidP="00280DDE">
      <w:pPr>
        <w:jc w:val="both"/>
        <w:rPr>
          <w:b/>
          <w:bCs/>
          <w:lang w:val="en-US"/>
        </w:rPr>
      </w:pPr>
    </w:p>
    <w:p w14:paraId="2E7D4693" w14:textId="7795075D" w:rsidR="00837EF2" w:rsidRDefault="00837EF2" w:rsidP="00280DDE">
      <w:pPr>
        <w:jc w:val="both"/>
        <w:rPr>
          <w:b/>
          <w:bCs/>
          <w:lang w:val="en-US"/>
        </w:rPr>
      </w:pPr>
    </w:p>
    <w:p w14:paraId="59602425" w14:textId="3315EFF4" w:rsidR="00837EF2" w:rsidRDefault="00837EF2" w:rsidP="00280DDE">
      <w:pPr>
        <w:jc w:val="both"/>
        <w:rPr>
          <w:b/>
          <w:bCs/>
          <w:lang w:val="en-US"/>
        </w:rPr>
      </w:pPr>
    </w:p>
    <w:p w14:paraId="311376F7" w14:textId="2CA1C184" w:rsidR="00837EF2" w:rsidRDefault="0072291B" w:rsidP="00280DDE">
      <w:pPr>
        <w:jc w:val="both"/>
        <w:rPr>
          <w:b/>
          <w:bCs/>
          <w:lang w:val="en-US"/>
        </w:rPr>
      </w:pPr>
      <w:r>
        <w:rPr>
          <w:noProof/>
        </w:rPr>
        <w:drawing>
          <wp:anchor distT="0" distB="0" distL="114300" distR="114300" simplePos="0" relativeHeight="251950080" behindDoc="0" locked="0" layoutInCell="1" allowOverlap="1" wp14:anchorId="08C4F0C3" wp14:editId="6E08A12C">
            <wp:simplePos x="0" y="0"/>
            <wp:positionH relativeFrom="column">
              <wp:posOffset>243205</wp:posOffset>
            </wp:positionH>
            <wp:positionV relativeFrom="paragraph">
              <wp:posOffset>278765</wp:posOffset>
            </wp:positionV>
            <wp:extent cx="5257800" cy="1848485"/>
            <wp:effectExtent l="19050" t="19050" r="19050" b="18415"/>
            <wp:wrapTopAndBottom/>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57800" cy="1848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099828F" w14:textId="6FDDD783" w:rsidR="00837EF2" w:rsidRDefault="00837EF2" w:rsidP="00280DDE">
      <w:pPr>
        <w:jc w:val="both"/>
        <w:rPr>
          <w:b/>
          <w:bCs/>
          <w:lang w:val="en-US"/>
        </w:rPr>
      </w:pPr>
    </w:p>
    <w:p w14:paraId="7BA8A127" w14:textId="07C52048" w:rsidR="00280DDE" w:rsidRDefault="00280DDE" w:rsidP="000D2EB9">
      <w:pPr>
        <w:jc w:val="both"/>
        <w:rPr>
          <w:b/>
          <w:bCs/>
          <w:lang w:val="en-US"/>
        </w:rPr>
      </w:pPr>
    </w:p>
    <w:p w14:paraId="34527E2D" w14:textId="22AABC5B" w:rsidR="00280DDE" w:rsidRDefault="00280DDE" w:rsidP="000D2EB9">
      <w:pPr>
        <w:jc w:val="both"/>
        <w:rPr>
          <w:b/>
          <w:bCs/>
          <w:lang w:val="en-US"/>
        </w:rPr>
      </w:pPr>
    </w:p>
    <w:p w14:paraId="701C8A51" w14:textId="48AD3054" w:rsidR="00280DDE" w:rsidRDefault="00280DDE" w:rsidP="000D2EB9">
      <w:pPr>
        <w:jc w:val="both"/>
        <w:rPr>
          <w:b/>
          <w:bCs/>
          <w:lang w:val="en-US"/>
        </w:rPr>
      </w:pPr>
    </w:p>
    <w:p w14:paraId="6CC3141F" w14:textId="12E7CB0C" w:rsidR="00280DDE" w:rsidRDefault="00280DDE" w:rsidP="000D2EB9">
      <w:pPr>
        <w:jc w:val="both"/>
        <w:rPr>
          <w:b/>
          <w:bCs/>
          <w:lang w:val="en-US"/>
        </w:rPr>
      </w:pPr>
    </w:p>
    <w:p w14:paraId="08EC0DF8" w14:textId="2DB73CF9" w:rsidR="007C6C79" w:rsidRDefault="007C6C79" w:rsidP="000D2EB9">
      <w:pPr>
        <w:jc w:val="both"/>
        <w:rPr>
          <w:sz w:val="2"/>
          <w:szCs w:val="2"/>
          <w:lang w:val="en-US"/>
        </w:rPr>
      </w:pPr>
    </w:p>
    <w:sectPr w:rsidR="007C6C79" w:rsidSect="001546E8">
      <w:footerReference w:type="default" r:id="rId4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FA37B7" w14:textId="77777777" w:rsidR="00725114" w:rsidRDefault="00725114" w:rsidP="00E977EE">
      <w:pPr>
        <w:spacing w:after="0" w:line="240" w:lineRule="auto"/>
      </w:pPr>
      <w:r>
        <w:separator/>
      </w:r>
    </w:p>
  </w:endnote>
  <w:endnote w:type="continuationSeparator" w:id="0">
    <w:p w14:paraId="22ACDBD4" w14:textId="77777777" w:rsidR="00725114" w:rsidRDefault="00725114" w:rsidP="00E977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12775820"/>
      <w:docPartObj>
        <w:docPartGallery w:val="Page Numbers (Bottom of Page)"/>
        <w:docPartUnique/>
      </w:docPartObj>
    </w:sdtPr>
    <w:sdtEndPr>
      <w:rPr>
        <w:noProof/>
      </w:rPr>
    </w:sdtEndPr>
    <w:sdtContent>
      <w:p w14:paraId="6FBA8C21" w14:textId="7ED7FC4F" w:rsidR="006466B9" w:rsidRDefault="006466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E3E374" w14:textId="77777777" w:rsidR="006466B9" w:rsidRDefault="006466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CD41F" w14:textId="77777777" w:rsidR="003C3492" w:rsidRDefault="003C3492">
    <w:pPr>
      <w:pStyle w:val="Footer"/>
      <w:jc w:val="right"/>
    </w:pPr>
  </w:p>
  <w:p w14:paraId="3EA26C66" w14:textId="77777777" w:rsidR="003C3492" w:rsidRDefault="003C3492" w:rsidP="00C5765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D600CF" w14:textId="77777777" w:rsidR="00725114" w:rsidRDefault="00725114" w:rsidP="00E977EE">
      <w:pPr>
        <w:spacing w:after="0" w:line="240" w:lineRule="auto"/>
      </w:pPr>
      <w:r>
        <w:separator/>
      </w:r>
    </w:p>
  </w:footnote>
  <w:footnote w:type="continuationSeparator" w:id="0">
    <w:p w14:paraId="18BD46BF" w14:textId="77777777" w:rsidR="00725114" w:rsidRDefault="00725114" w:rsidP="00E977EE">
      <w:pPr>
        <w:spacing w:after="0" w:line="240" w:lineRule="auto"/>
      </w:pPr>
      <w:r>
        <w:continuationSeparator/>
      </w:r>
    </w:p>
  </w:footnote>
  <w:footnote w:id="1">
    <w:p w14:paraId="1980E9D9" w14:textId="4DAD4C05" w:rsidR="003C3492" w:rsidRPr="00A04305" w:rsidRDefault="003C3492">
      <w:pPr>
        <w:pStyle w:val="FootnoteText"/>
        <w:rPr>
          <w:lang w:val="en-US"/>
        </w:rPr>
      </w:pPr>
      <w:r>
        <w:rPr>
          <w:rStyle w:val="FootnoteReference"/>
        </w:rPr>
        <w:footnoteRef/>
      </w:r>
      <w:r w:rsidRPr="00A04305">
        <w:rPr>
          <w:lang w:val="en-US"/>
        </w:rPr>
        <w:t xml:space="preserve"> </w:t>
      </w:r>
      <w:r>
        <w:rPr>
          <w:lang w:val="en-US"/>
        </w:rPr>
        <w:t>Please refer to table 1 in the appendix for an overview of the last business cycle dates as identified by the NBER.</w:t>
      </w:r>
    </w:p>
  </w:footnote>
  <w:footnote w:id="2">
    <w:p w14:paraId="10489586" w14:textId="77777777" w:rsidR="003C3492" w:rsidRPr="003674D3" w:rsidRDefault="003C3492" w:rsidP="00B1400C">
      <w:pPr>
        <w:pStyle w:val="FootnoteText"/>
        <w:rPr>
          <w:lang w:val="en-US"/>
        </w:rPr>
      </w:pPr>
      <w:r>
        <w:rPr>
          <w:rStyle w:val="FootnoteReference"/>
        </w:rPr>
        <w:footnoteRef/>
      </w:r>
      <w:r w:rsidRPr="003674D3">
        <w:rPr>
          <w:lang w:val="en-US"/>
        </w:rPr>
        <w:t xml:space="preserve"> Please refer to the methodol</w:t>
      </w:r>
      <w:r>
        <w:rPr>
          <w:lang w:val="en-US"/>
        </w:rPr>
        <w:t>ogy section for further explanation of the vanishing gradient problem.</w:t>
      </w:r>
    </w:p>
  </w:footnote>
  <w:footnote w:id="3">
    <w:p w14:paraId="267F1464" w14:textId="65D71671" w:rsidR="003C3492" w:rsidRPr="0033768B" w:rsidRDefault="003C3492">
      <w:pPr>
        <w:pStyle w:val="FootnoteText"/>
        <w:rPr>
          <w:lang w:val="en-US"/>
        </w:rPr>
      </w:pPr>
      <w:r>
        <w:rPr>
          <w:rStyle w:val="FootnoteReference"/>
        </w:rPr>
        <w:footnoteRef/>
      </w:r>
      <w:r w:rsidRPr="0033768B">
        <w:rPr>
          <w:lang w:val="en-US"/>
        </w:rPr>
        <w:t xml:space="preserve"> </w:t>
      </w:r>
      <w:r>
        <w:rPr>
          <w:lang w:val="en-US"/>
        </w:rPr>
        <w:t>This observation can also be confirmed by figure 2.</w:t>
      </w:r>
    </w:p>
  </w:footnote>
  <w:footnote w:id="4">
    <w:p w14:paraId="21645591" w14:textId="665AE26C" w:rsidR="003C3492" w:rsidRPr="00EC3874" w:rsidRDefault="003C3492">
      <w:pPr>
        <w:pStyle w:val="FootnoteText"/>
        <w:rPr>
          <w:lang w:val="en-US"/>
        </w:rPr>
      </w:pPr>
      <w:r>
        <w:rPr>
          <w:rStyle w:val="FootnoteReference"/>
        </w:rPr>
        <w:footnoteRef/>
      </w:r>
      <w:r w:rsidRPr="00EC3874">
        <w:rPr>
          <w:lang w:val="en-US"/>
        </w:rPr>
        <w:t xml:space="preserve"> </w:t>
      </w:r>
      <w:r>
        <w:rPr>
          <w:lang w:val="en-US"/>
        </w:rPr>
        <w:t xml:space="preserve">Please refer to figures 14 and 15 in the appendix for a separate illustration of in-sample and out-of-sample smoothed and filtered recession </w:t>
      </w:r>
      <w:r w:rsidR="00B344D9">
        <w:rPr>
          <w:lang w:val="en-US"/>
        </w:rPr>
        <w:t>probabilities</w:t>
      </w:r>
      <w:r>
        <w:rPr>
          <w:lang w:val="en-US"/>
        </w:rPr>
        <w:t xml:space="preserve"> based on the dynamic-factor Markov-switching model applied with </w:t>
      </w:r>
      <w:r w:rsidRPr="00097F7F">
        <w:rPr>
          <w:lang w:val="en-US"/>
        </w:rPr>
        <w:t>coincident</w:t>
      </w:r>
      <w:r>
        <w:rPr>
          <w:lang w:val="en-US"/>
        </w:rPr>
        <w:t xml:space="preserve"> </w:t>
      </w:r>
      <w:r w:rsidR="00B344D9">
        <w:rPr>
          <w:lang w:val="en-US"/>
        </w:rPr>
        <w:t>economic</w:t>
      </w:r>
      <w:r>
        <w:rPr>
          <w:lang w:val="en-US"/>
        </w:rPr>
        <w:t xml:space="preserve"> factors.</w:t>
      </w:r>
    </w:p>
  </w:footnote>
  <w:footnote w:id="5">
    <w:p w14:paraId="33CFCD6E" w14:textId="77777777" w:rsidR="003C3492" w:rsidRPr="00BD5D03" w:rsidRDefault="003C3492" w:rsidP="0063166A">
      <w:pPr>
        <w:pStyle w:val="FootnoteText"/>
        <w:rPr>
          <w:lang w:val="en-US"/>
        </w:rPr>
      </w:pPr>
      <w:r>
        <w:rPr>
          <w:rStyle w:val="FootnoteReference"/>
        </w:rPr>
        <w:footnoteRef/>
      </w:r>
      <w:r w:rsidRPr="00BD5D03">
        <w:rPr>
          <w:lang w:val="en-US"/>
        </w:rPr>
        <w:t xml:space="preserve"> Accuracy rate = (true positive + true n</w:t>
      </w:r>
      <w:r>
        <w:rPr>
          <w:lang w:val="en-US"/>
        </w:rPr>
        <w:t>egative) / (true positive + false positive + true negative + false negative)</w:t>
      </w:r>
    </w:p>
  </w:footnote>
  <w:footnote w:id="6">
    <w:p w14:paraId="4608D70B" w14:textId="77777777" w:rsidR="003C3492" w:rsidRPr="00BD5D03" w:rsidRDefault="003C3492" w:rsidP="0063166A">
      <w:pPr>
        <w:pStyle w:val="FootnoteText"/>
        <w:rPr>
          <w:lang w:val="en-US"/>
        </w:rPr>
      </w:pPr>
      <w:r>
        <w:rPr>
          <w:rStyle w:val="FootnoteReference"/>
        </w:rPr>
        <w:footnoteRef/>
      </w:r>
      <w:r w:rsidRPr="00BD5D03">
        <w:rPr>
          <w:lang w:val="en-US"/>
        </w:rPr>
        <w:t xml:space="preserve"> Precision rate = (true positive) / (true p</w:t>
      </w:r>
      <w:r>
        <w:rPr>
          <w:lang w:val="en-US"/>
        </w:rPr>
        <w:t>ositive + false positive)</w:t>
      </w:r>
    </w:p>
  </w:footnote>
  <w:footnote w:id="7">
    <w:p w14:paraId="45D5F6F7" w14:textId="7386E010" w:rsidR="003C3492" w:rsidRPr="00DA10E8" w:rsidRDefault="003C3492">
      <w:pPr>
        <w:pStyle w:val="FootnoteText"/>
        <w:rPr>
          <w:lang w:val="en-US"/>
        </w:rPr>
      </w:pPr>
      <w:r>
        <w:rPr>
          <w:rStyle w:val="FootnoteReference"/>
        </w:rPr>
        <w:footnoteRef/>
      </w:r>
      <w:r w:rsidRPr="00DA10E8">
        <w:rPr>
          <w:lang w:val="en-US"/>
        </w:rPr>
        <w:t xml:space="preserve"> </w:t>
      </w:r>
      <w:r>
        <w:rPr>
          <w:lang w:val="en-US"/>
        </w:rPr>
        <w:t xml:space="preserve">Please refer to figures 16 and 17 in the appendix for a separate illustration of in-sample and out-of-sample smoothed and filtered recession </w:t>
      </w:r>
      <w:r w:rsidR="00B344D9">
        <w:rPr>
          <w:lang w:val="en-US"/>
        </w:rPr>
        <w:t>probabilities</w:t>
      </w:r>
      <w:r>
        <w:rPr>
          <w:lang w:val="en-US"/>
        </w:rPr>
        <w:t xml:space="preserve"> based on the dynamic-factor Markov-switching model applied with </w:t>
      </w:r>
      <w:r w:rsidRPr="00097F7F">
        <w:rPr>
          <w:lang w:val="en-US"/>
        </w:rPr>
        <w:t>coincident</w:t>
      </w:r>
      <w:r>
        <w:rPr>
          <w:lang w:val="en-US"/>
        </w:rPr>
        <w:t xml:space="preserve"> economic factors.</w:t>
      </w:r>
    </w:p>
  </w:footnote>
  <w:footnote w:id="8">
    <w:p w14:paraId="076E3F31" w14:textId="2001255C" w:rsidR="003C3492" w:rsidRPr="00D532F3" w:rsidRDefault="003C3492" w:rsidP="008D2822">
      <w:pPr>
        <w:pStyle w:val="FootnoteText"/>
        <w:ind w:left="144" w:hanging="144"/>
        <w:rPr>
          <w:lang w:val="en-US"/>
        </w:rPr>
      </w:pPr>
      <w:r>
        <w:rPr>
          <w:rStyle w:val="FootnoteReference"/>
        </w:rPr>
        <w:footnoteRef/>
      </w:r>
      <w:r w:rsidRPr="00D532F3">
        <w:rPr>
          <w:lang w:val="en-US"/>
        </w:rPr>
        <w:t xml:space="preserve"> Please note, that as described i</w:t>
      </w:r>
      <w:r>
        <w:rPr>
          <w:lang w:val="en-US"/>
        </w:rPr>
        <w:t xml:space="preserve">n the previous section, the actual split between training and testing data used for the implementation of the model refers to a time series split of n=2 (416 training and 207 testing samples for the application with </w:t>
      </w:r>
      <w:r w:rsidRPr="00097F7F">
        <w:rPr>
          <w:lang w:val="en-US"/>
        </w:rPr>
        <w:t>coincident</w:t>
      </w:r>
      <w:r>
        <w:rPr>
          <w:lang w:val="en-US"/>
        </w:rPr>
        <w:t xml:space="preserve"> economic </w:t>
      </w:r>
      <w:r w:rsidR="00B344D9">
        <w:rPr>
          <w:lang w:val="en-US"/>
        </w:rPr>
        <w:t>indicators</w:t>
      </w:r>
      <w:r>
        <w:rPr>
          <w:lang w:val="en-US"/>
        </w:rPr>
        <w:t xml:space="preserve">, 298 training and 149 testing samples for the application with yield curve data). This is due to the intention to include at least on historic recession in the testing data. </w:t>
      </w:r>
    </w:p>
  </w:footnote>
  <w:footnote w:id="9">
    <w:p w14:paraId="4E867D4B" w14:textId="1561BCE7" w:rsidR="003C3492" w:rsidRPr="00DA10E8" w:rsidRDefault="003C3492">
      <w:pPr>
        <w:pStyle w:val="FootnoteText"/>
        <w:rPr>
          <w:lang w:val="en-US"/>
        </w:rPr>
      </w:pPr>
      <w:r>
        <w:rPr>
          <w:rStyle w:val="FootnoteReference"/>
        </w:rPr>
        <w:footnoteRef/>
      </w:r>
      <w:r w:rsidRPr="00DA10E8">
        <w:rPr>
          <w:lang w:val="en-US"/>
        </w:rPr>
        <w:t xml:space="preserve"> </w:t>
      </w:r>
      <w:r w:rsidRPr="003C1C54">
        <w:rPr>
          <w:lang w:val="en-US"/>
        </w:rPr>
        <w:t xml:space="preserve">Please refer to figures 18 and 19 in the appendix for an illustration recession </w:t>
      </w:r>
      <w:r w:rsidR="00B344D9" w:rsidRPr="003C1C54">
        <w:rPr>
          <w:lang w:val="en-US"/>
        </w:rPr>
        <w:t>probabilities</w:t>
      </w:r>
      <w:r w:rsidRPr="003C1C54">
        <w:rPr>
          <w:lang w:val="en-US"/>
        </w:rPr>
        <w:t xml:space="preserve"> based on the LSTM neural network model applied with coincident </w:t>
      </w:r>
      <w:r w:rsidR="00B344D9" w:rsidRPr="003C1C54">
        <w:rPr>
          <w:lang w:val="en-US"/>
        </w:rPr>
        <w:t>economic</w:t>
      </w:r>
      <w:r w:rsidRPr="003C1C54">
        <w:rPr>
          <w:lang w:val="en-US"/>
        </w:rPr>
        <w:t xml:space="preserve"> factors for 3 month and 12 months time horizon</w:t>
      </w:r>
    </w:p>
  </w:footnote>
  <w:footnote w:id="10">
    <w:p w14:paraId="0BEDC068" w14:textId="5915F230" w:rsidR="003C3492" w:rsidRPr="003C1C54" w:rsidRDefault="003C3492">
      <w:pPr>
        <w:pStyle w:val="FootnoteText"/>
        <w:rPr>
          <w:lang w:val="en-US"/>
        </w:rPr>
      </w:pPr>
      <w:r>
        <w:rPr>
          <w:rStyle w:val="FootnoteReference"/>
        </w:rPr>
        <w:footnoteRef/>
      </w:r>
      <w:r w:rsidRPr="003C1C54">
        <w:rPr>
          <w:lang w:val="en-US"/>
        </w:rPr>
        <w:t xml:space="preserve"> Please refer to figures </w:t>
      </w:r>
      <w:r>
        <w:rPr>
          <w:lang w:val="en-US"/>
        </w:rPr>
        <w:t>20</w:t>
      </w:r>
      <w:r w:rsidRPr="003C1C54">
        <w:rPr>
          <w:lang w:val="en-US"/>
        </w:rPr>
        <w:t xml:space="preserve"> and </w:t>
      </w:r>
      <w:r>
        <w:rPr>
          <w:lang w:val="en-US"/>
        </w:rPr>
        <w:t>21</w:t>
      </w:r>
      <w:r w:rsidRPr="003C1C54">
        <w:rPr>
          <w:lang w:val="en-US"/>
        </w:rPr>
        <w:t xml:space="preserve"> in the appendix for an illustration </w:t>
      </w:r>
      <w:r>
        <w:rPr>
          <w:lang w:val="en-US"/>
        </w:rPr>
        <w:t xml:space="preserve">of </w:t>
      </w:r>
      <w:r w:rsidRPr="003C1C54">
        <w:rPr>
          <w:lang w:val="en-US"/>
        </w:rPr>
        <w:t xml:space="preserve">recession </w:t>
      </w:r>
      <w:r w:rsidR="00B344D9" w:rsidRPr="003C1C54">
        <w:rPr>
          <w:lang w:val="en-US"/>
        </w:rPr>
        <w:t>probabilities</w:t>
      </w:r>
      <w:r w:rsidRPr="003C1C54">
        <w:rPr>
          <w:lang w:val="en-US"/>
        </w:rPr>
        <w:t xml:space="preserve"> based on the LSTM neural network model applied with </w:t>
      </w:r>
      <w:r>
        <w:rPr>
          <w:lang w:val="en-US"/>
        </w:rPr>
        <w:t>yield curve data</w:t>
      </w:r>
      <w:r w:rsidRPr="003C1C54">
        <w:rPr>
          <w:lang w:val="en-US"/>
        </w:rPr>
        <w:t xml:space="preserve"> for </w:t>
      </w:r>
      <w:r>
        <w:rPr>
          <w:lang w:val="en-US"/>
        </w:rPr>
        <w:t>1</w:t>
      </w:r>
      <w:r w:rsidRPr="003C1C54">
        <w:rPr>
          <w:lang w:val="en-US"/>
        </w:rPr>
        <w:t xml:space="preserve"> month and 12 months time horizon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A6077C" w14:textId="63069514" w:rsidR="003C3492" w:rsidRPr="00DD5E02" w:rsidRDefault="003C3492">
    <w:pPr>
      <w:pStyle w:val="Header"/>
      <w:rPr>
        <w:lang w:val="en-US"/>
      </w:rPr>
    </w:pPr>
    <w:r w:rsidRPr="00DD5E02">
      <w:rPr>
        <w:lang w:val="en-US"/>
      </w:rPr>
      <w:t>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3000A1"/>
    <w:multiLevelType w:val="hybridMultilevel"/>
    <w:tmpl w:val="B9BE6698"/>
    <w:lvl w:ilvl="0" w:tplc="0407000F">
      <w:start w:val="1"/>
      <w:numFmt w:val="decimal"/>
      <w:lvlText w:val="%1."/>
      <w:lvlJc w:val="left"/>
      <w:pPr>
        <w:ind w:left="3600" w:hanging="360"/>
      </w:pPr>
    </w:lvl>
    <w:lvl w:ilvl="1" w:tplc="04070019" w:tentative="1">
      <w:start w:val="1"/>
      <w:numFmt w:val="lowerLetter"/>
      <w:lvlText w:val="%2."/>
      <w:lvlJc w:val="left"/>
      <w:pPr>
        <w:ind w:left="4320" w:hanging="360"/>
      </w:pPr>
    </w:lvl>
    <w:lvl w:ilvl="2" w:tplc="0407001B" w:tentative="1">
      <w:start w:val="1"/>
      <w:numFmt w:val="lowerRoman"/>
      <w:lvlText w:val="%3."/>
      <w:lvlJc w:val="right"/>
      <w:pPr>
        <w:ind w:left="5040" w:hanging="180"/>
      </w:pPr>
    </w:lvl>
    <w:lvl w:ilvl="3" w:tplc="0407000F" w:tentative="1">
      <w:start w:val="1"/>
      <w:numFmt w:val="decimal"/>
      <w:lvlText w:val="%4."/>
      <w:lvlJc w:val="left"/>
      <w:pPr>
        <w:ind w:left="5760" w:hanging="360"/>
      </w:pPr>
    </w:lvl>
    <w:lvl w:ilvl="4" w:tplc="04070019" w:tentative="1">
      <w:start w:val="1"/>
      <w:numFmt w:val="lowerLetter"/>
      <w:lvlText w:val="%5."/>
      <w:lvlJc w:val="left"/>
      <w:pPr>
        <w:ind w:left="6480" w:hanging="360"/>
      </w:pPr>
    </w:lvl>
    <w:lvl w:ilvl="5" w:tplc="0407001B" w:tentative="1">
      <w:start w:val="1"/>
      <w:numFmt w:val="lowerRoman"/>
      <w:lvlText w:val="%6."/>
      <w:lvlJc w:val="right"/>
      <w:pPr>
        <w:ind w:left="7200" w:hanging="180"/>
      </w:pPr>
    </w:lvl>
    <w:lvl w:ilvl="6" w:tplc="0407000F" w:tentative="1">
      <w:start w:val="1"/>
      <w:numFmt w:val="decimal"/>
      <w:lvlText w:val="%7."/>
      <w:lvlJc w:val="left"/>
      <w:pPr>
        <w:ind w:left="7920" w:hanging="360"/>
      </w:pPr>
    </w:lvl>
    <w:lvl w:ilvl="7" w:tplc="04070019" w:tentative="1">
      <w:start w:val="1"/>
      <w:numFmt w:val="lowerLetter"/>
      <w:lvlText w:val="%8."/>
      <w:lvlJc w:val="left"/>
      <w:pPr>
        <w:ind w:left="8640" w:hanging="360"/>
      </w:pPr>
    </w:lvl>
    <w:lvl w:ilvl="8" w:tplc="0407001B" w:tentative="1">
      <w:start w:val="1"/>
      <w:numFmt w:val="lowerRoman"/>
      <w:lvlText w:val="%9."/>
      <w:lvlJc w:val="right"/>
      <w:pPr>
        <w:ind w:left="9360" w:hanging="180"/>
      </w:pPr>
    </w:lvl>
  </w:abstractNum>
  <w:abstractNum w:abstractNumId="1" w15:restartNumberingAfterBreak="0">
    <w:nsid w:val="21197910"/>
    <w:multiLevelType w:val="hybridMultilevel"/>
    <w:tmpl w:val="FFA4FA7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25102B82">
      <w:start w:val="1"/>
      <w:numFmt w:val="bullet"/>
      <w:lvlText w:val="-"/>
      <w:lvlJc w:val="left"/>
      <w:pPr>
        <w:ind w:left="2880" w:hanging="360"/>
      </w:pPr>
      <w:rPr>
        <w:rFonts w:ascii="Calibri" w:eastAsiaTheme="minorHAnsi" w:hAnsi="Calibri" w:cs="Calibri" w:hint="default"/>
      </w:r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42B3AF5"/>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4977E53"/>
    <w:multiLevelType w:val="hybridMultilevel"/>
    <w:tmpl w:val="40185D5C"/>
    <w:lvl w:ilvl="0" w:tplc="8A3A637E">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8F7413E"/>
    <w:multiLevelType w:val="hybridMultilevel"/>
    <w:tmpl w:val="EC2E667E"/>
    <w:lvl w:ilvl="0" w:tplc="3DFC6E9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2A73F2"/>
    <w:multiLevelType w:val="hybridMultilevel"/>
    <w:tmpl w:val="85F45BE8"/>
    <w:lvl w:ilvl="0" w:tplc="67CC6E44">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99F6196"/>
    <w:multiLevelType w:val="hybridMultilevel"/>
    <w:tmpl w:val="0BA6282C"/>
    <w:lvl w:ilvl="0" w:tplc="95D0C570">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0B7010B"/>
    <w:multiLevelType w:val="multilevel"/>
    <w:tmpl w:val="78388D10"/>
    <w:lvl w:ilvl="0">
      <w:start w:val="1"/>
      <w:numFmt w:val="upperRoman"/>
      <w:lvlText w:val="%1."/>
      <w:lvlJc w:val="righ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4D9699A"/>
    <w:multiLevelType w:val="hybridMultilevel"/>
    <w:tmpl w:val="091CCB82"/>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7B07AB7"/>
    <w:multiLevelType w:val="hybridMultilevel"/>
    <w:tmpl w:val="69CAC6C8"/>
    <w:lvl w:ilvl="0" w:tplc="7FDED03E">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2747A7A"/>
    <w:multiLevelType w:val="hybridMultilevel"/>
    <w:tmpl w:val="8EFE1ABA"/>
    <w:lvl w:ilvl="0" w:tplc="C67057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AF3160"/>
    <w:multiLevelType w:val="hybridMultilevel"/>
    <w:tmpl w:val="42DEACA6"/>
    <w:lvl w:ilvl="0" w:tplc="C784A688">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E935FD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A0D1D8F"/>
    <w:multiLevelType w:val="multilevel"/>
    <w:tmpl w:val="67C4583A"/>
    <w:lvl w:ilvl="0">
      <w:start w:val="1"/>
      <w:numFmt w:val="upperRoman"/>
      <w:lvlText w:val="%1."/>
      <w:lvlJc w:val="righ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D1267AE"/>
    <w:multiLevelType w:val="multilevel"/>
    <w:tmpl w:val="67C4583A"/>
    <w:lvl w:ilvl="0">
      <w:start w:val="1"/>
      <w:numFmt w:val="upperRoman"/>
      <w:lvlText w:val="%1."/>
      <w:lvlJc w:val="righ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D5A48A9"/>
    <w:multiLevelType w:val="multilevel"/>
    <w:tmpl w:val="71ECEC82"/>
    <w:lvl w:ilvl="0">
      <w:start w:val="1"/>
      <w:numFmt w:val="upperRoman"/>
      <w:lvlText w:val="%1."/>
      <w:lvlJc w:val="righ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12"/>
  </w:num>
  <w:num w:numId="3">
    <w:abstractNumId w:val="0"/>
  </w:num>
  <w:num w:numId="4">
    <w:abstractNumId w:val="2"/>
  </w:num>
  <w:num w:numId="5">
    <w:abstractNumId w:val="7"/>
  </w:num>
  <w:num w:numId="6">
    <w:abstractNumId w:val="13"/>
  </w:num>
  <w:num w:numId="7">
    <w:abstractNumId w:val="14"/>
  </w:num>
  <w:num w:numId="8">
    <w:abstractNumId w:val="8"/>
  </w:num>
  <w:num w:numId="9">
    <w:abstractNumId w:val="15"/>
  </w:num>
  <w:num w:numId="10">
    <w:abstractNumId w:val="2"/>
  </w:num>
  <w:num w:numId="11">
    <w:abstractNumId w:val="2"/>
  </w:num>
  <w:num w:numId="12">
    <w:abstractNumId w:val="2"/>
  </w:num>
  <w:num w:numId="13">
    <w:abstractNumId w:val="11"/>
  </w:num>
  <w:num w:numId="14">
    <w:abstractNumId w:val="9"/>
  </w:num>
  <w:num w:numId="15">
    <w:abstractNumId w:val="5"/>
  </w:num>
  <w:num w:numId="16">
    <w:abstractNumId w:val="3"/>
  </w:num>
  <w:num w:numId="17">
    <w:abstractNumId w:val="6"/>
  </w:num>
  <w:num w:numId="18">
    <w:abstractNumId w:val="10"/>
  </w:num>
  <w:num w:numId="19">
    <w:abstractNumId w:val="2"/>
  </w:num>
  <w:num w:numId="20">
    <w:abstractNumId w:val="2"/>
  </w:num>
  <w:num w:numId="21">
    <w:abstractNumId w:val="2"/>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677"/>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3B6"/>
    <w:rsid w:val="00000AA9"/>
    <w:rsid w:val="00001C0E"/>
    <w:rsid w:val="00002557"/>
    <w:rsid w:val="00002843"/>
    <w:rsid w:val="00002E76"/>
    <w:rsid w:val="00003E56"/>
    <w:rsid w:val="000053A7"/>
    <w:rsid w:val="00010E51"/>
    <w:rsid w:val="00011062"/>
    <w:rsid w:val="0001369E"/>
    <w:rsid w:val="00014D1B"/>
    <w:rsid w:val="00015619"/>
    <w:rsid w:val="000157F1"/>
    <w:rsid w:val="000175C7"/>
    <w:rsid w:val="00022B7A"/>
    <w:rsid w:val="00025118"/>
    <w:rsid w:val="00026566"/>
    <w:rsid w:val="00030506"/>
    <w:rsid w:val="00030EB6"/>
    <w:rsid w:val="0003193B"/>
    <w:rsid w:val="00031BDC"/>
    <w:rsid w:val="000322AB"/>
    <w:rsid w:val="00032818"/>
    <w:rsid w:val="00033050"/>
    <w:rsid w:val="00034D7A"/>
    <w:rsid w:val="000357B8"/>
    <w:rsid w:val="00035A5F"/>
    <w:rsid w:val="000360FE"/>
    <w:rsid w:val="00036E4D"/>
    <w:rsid w:val="000401CF"/>
    <w:rsid w:val="0004235E"/>
    <w:rsid w:val="00042A72"/>
    <w:rsid w:val="0004367C"/>
    <w:rsid w:val="000456B6"/>
    <w:rsid w:val="000464E7"/>
    <w:rsid w:val="00046C63"/>
    <w:rsid w:val="00047D4C"/>
    <w:rsid w:val="00051494"/>
    <w:rsid w:val="000521CC"/>
    <w:rsid w:val="00052245"/>
    <w:rsid w:val="000534D1"/>
    <w:rsid w:val="00053574"/>
    <w:rsid w:val="00057964"/>
    <w:rsid w:val="00057ED6"/>
    <w:rsid w:val="00060A1D"/>
    <w:rsid w:val="000653EF"/>
    <w:rsid w:val="00065D45"/>
    <w:rsid w:val="000660BB"/>
    <w:rsid w:val="00066153"/>
    <w:rsid w:val="00066859"/>
    <w:rsid w:val="00071B4F"/>
    <w:rsid w:val="00074615"/>
    <w:rsid w:val="00075771"/>
    <w:rsid w:val="00075938"/>
    <w:rsid w:val="000762F8"/>
    <w:rsid w:val="00077D1D"/>
    <w:rsid w:val="00080555"/>
    <w:rsid w:val="000807C5"/>
    <w:rsid w:val="0008158B"/>
    <w:rsid w:val="000824CD"/>
    <w:rsid w:val="00084B0A"/>
    <w:rsid w:val="00085E58"/>
    <w:rsid w:val="0008764B"/>
    <w:rsid w:val="0009059B"/>
    <w:rsid w:val="00091149"/>
    <w:rsid w:val="00093B14"/>
    <w:rsid w:val="00095498"/>
    <w:rsid w:val="000976F0"/>
    <w:rsid w:val="00097CC8"/>
    <w:rsid w:val="00097F7F"/>
    <w:rsid w:val="000A024F"/>
    <w:rsid w:val="000A3D9D"/>
    <w:rsid w:val="000A59C8"/>
    <w:rsid w:val="000A5EB9"/>
    <w:rsid w:val="000A6AB7"/>
    <w:rsid w:val="000A74F6"/>
    <w:rsid w:val="000A7A32"/>
    <w:rsid w:val="000B0342"/>
    <w:rsid w:val="000B1C3E"/>
    <w:rsid w:val="000B2741"/>
    <w:rsid w:val="000B331F"/>
    <w:rsid w:val="000B369F"/>
    <w:rsid w:val="000C3250"/>
    <w:rsid w:val="000C520B"/>
    <w:rsid w:val="000C5F8F"/>
    <w:rsid w:val="000D131F"/>
    <w:rsid w:val="000D1CA4"/>
    <w:rsid w:val="000D2EB9"/>
    <w:rsid w:val="000D3C65"/>
    <w:rsid w:val="000D65EC"/>
    <w:rsid w:val="000D71D2"/>
    <w:rsid w:val="000D784C"/>
    <w:rsid w:val="000E0911"/>
    <w:rsid w:val="000E0997"/>
    <w:rsid w:val="000E37DC"/>
    <w:rsid w:val="000E3FB7"/>
    <w:rsid w:val="000E56E3"/>
    <w:rsid w:val="000E63D0"/>
    <w:rsid w:val="000E6425"/>
    <w:rsid w:val="000E6919"/>
    <w:rsid w:val="000F2435"/>
    <w:rsid w:val="000F2F8E"/>
    <w:rsid w:val="000F3C6B"/>
    <w:rsid w:val="000F6E20"/>
    <w:rsid w:val="000F7285"/>
    <w:rsid w:val="0010129A"/>
    <w:rsid w:val="00103636"/>
    <w:rsid w:val="0010379A"/>
    <w:rsid w:val="0010387C"/>
    <w:rsid w:val="00104CA7"/>
    <w:rsid w:val="001073EB"/>
    <w:rsid w:val="001107E0"/>
    <w:rsid w:val="00111DD7"/>
    <w:rsid w:val="00116922"/>
    <w:rsid w:val="001173CC"/>
    <w:rsid w:val="001220F3"/>
    <w:rsid w:val="001224A7"/>
    <w:rsid w:val="00124016"/>
    <w:rsid w:val="00124B35"/>
    <w:rsid w:val="00124B97"/>
    <w:rsid w:val="00127012"/>
    <w:rsid w:val="00127A71"/>
    <w:rsid w:val="001300E7"/>
    <w:rsid w:val="00130E0F"/>
    <w:rsid w:val="0013125A"/>
    <w:rsid w:val="00134294"/>
    <w:rsid w:val="00135899"/>
    <w:rsid w:val="00137BC0"/>
    <w:rsid w:val="00137F13"/>
    <w:rsid w:val="0014063C"/>
    <w:rsid w:val="00141927"/>
    <w:rsid w:val="00141D5C"/>
    <w:rsid w:val="00142E3F"/>
    <w:rsid w:val="00143114"/>
    <w:rsid w:val="00143CC2"/>
    <w:rsid w:val="001449B9"/>
    <w:rsid w:val="001468B7"/>
    <w:rsid w:val="001523F7"/>
    <w:rsid w:val="00152F8B"/>
    <w:rsid w:val="00153CB1"/>
    <w:rsid w:val="001546E8"/>
    <w:rsid w:val="00154E3D"/>
    <w:rsid w:val="001553C5"/>
    <w:rsid w:val="00155C23"/>
    <w:rsid w:val="00156F1A"/>
    <w:rsid w:val="00160995"/>
    <w:rsid w:val="0016264B"/>
    <w:rsid w:val="00162E9E"/>
    <w:rsid w:val="001632E7"/>
    <w:rsid w:val="0016352D"/>
    <w:rsid w:val="00163DB3"/>
    <w:rsid w:val="00164821"/>
    <w:rsid w:val="00165E96"/>
    <w:rsid w:val="00166634"/>
    <w:rsid w:val="001669E2"/>
    <w:rsid w:val="00166A94"/>
    <w:rsid w:val="00166F23"/>
    <w:rsid w:val="001675B9"/>
    <w:rsid w:val="0017157B"/>
    <w:rsid w:val="00172862"/>
    <w:rsid w:val="00174258"/>
    <w:rsid w:val="001754E6"/>
    <w:rsid w:val="0017552D"/>
    <w:rsid w:val="00176148"/>
    <w:rsid w:val="00177A8B"/>
    <w:rsid w:val="00177B40"/>
    <w:rsid w:val="00181942"/>
    <w:rsid w:val="00181FFB"/>
    <w:rsid w:val="00183B6E"/>
    <w:rsid w:val="001842A0"/>
    <w:rsid w:val="00185356"/>
    <w:rsid w:val="0018569B"/>
    <w:rsid w:val="00185CC8"/>
    <w:rsid w:val="001864F6"/>
    <w:rsid w:val="00187D6D"/>
    <w:rsid w:val="001927AC"/>
    <w:rsid w:val="001966A7"/>
    <w:rsid w:val="00197152"/>
    <w:rsid w:val="001A2631"/>
    <w:rsid w:val="001A346D"/>
    <w:rsid w:val="001A3D9C"/>
    <w:rsid w:val="001A3E00"/>
    <w:rsid w:val="001A3E58"/>
    <w:rsid w:val="001A469E"/>
    <w:rsid w:val="001A630B"/>
    <w:rsid w:val="001A78DB"/>
    <w:rsid w:val="001B1F1D"/>
    <w:rsid w:val="001B6ECA"/>
    <w:rsid w:val="001C028A"/>
    <w:rsid w:val="001C0975"/>
    <w:rsid w:val="001C1B1E"/>
    <w:rsid w:val="001C3929"/>
    <w:rsid w:val="001C6241"/>
    <w:rsid w:val="001C6986"/>
    <w:rsid w:val="001C7326"/>
    <w:rsid w:val="001C782E"/>
    <w:rsid w:val="001C79D6"/>
    <w:rsid w:val="001C7C00"/>
    <w:rsid w:val="001C7E88"/>
    <w:rsid w:val="001C7EB6"/>
    <w:rsid w:val="001D0AF2"/>
    <w:rsid w:val="001D2388"/>
    <w:rsid w:val="001D2620"/>
    <w:rsid w:val="001D2DD8"/>
    <w:rsid w:val="001E13E4"/>
    <w:rsid w:val="001E1F1B"/>
    <w:rsid w:val="001E27BE"/>
    <w:rsid w:val="001E34D5"/>
    <w:rsid w:val="001E3D03"/>
    <w:rsid w:val="001E605D"/>
    <w:rsid w:val="001E6DB9"/>
    <w:rsid w:val="001E7632"/>
    <w:rsid w:val="001F1D0C"/>
    <w:rsid w:val="001F3BFD"/>
    <w:rsid w:val="001F512E"/>
    <w:rsid w:val="001F6388"/>
    <w:rsid w:val="001F6F6C"/>
    <w:rsid w:val="00200B36"/>
    <w:rsid w:val="00200B71"/>
    <w:rsid w:val="0020303B"/>
    <w:rsid w:val="00205151"/>
    <w:rsid w:val="00206BDA"/>
    <w:rsid w:val="00207008"/>
    <w:rsid w:val="0021273A"/>
    <w:rsid w:val="002128CB"/>
    <w:rsid w:val="002139FC"/>
    <w:rsid w:val="002144E1"/>
    <w:rsid w:val="0021540F"/>
    <w:rsid w:val="002158CC"/>
    <w:rsid w:val="00216C39"/>
    <w:rsid w:val="002171EA"/>
    <w:rsid w:val="00220C15"/>
    <w:rsid w:val="00221F91"/>
    <w:rsid w:val="00222E00"/>
    <w:rsid w:val="00223122"/>
    <w:rsid w:val="00223B0B"/>
    <w:rsid w:val="00224FBB"/>
    <w:rsid w:val="002253F2"/>
    <w:rsid w:val="002256AD"/>
    <w:rsid w:val="00231200"/>
    <w:rsid w:val="0023130E"/>
    <w:rsid w:val="00231C98"/>
    <w:rsid w:val="0023346C"/>
    <w:rsid w:val="00233880"/>
    <w:rsid w:val="00235458"/>
    <w:rsid w:val="00235E1A"/>
    <w:rsid w:val="00237B3E"/>
    <w:rsid w:val="0024078D"/>
    <w:rsid w:val="00240C68"/>
    <w:rsid w:val="00241905"/>
    <w:rsid w:val="00241F9D"/>
    <w:rsid w:val="002456CE"/>
    <w:rsid w:val="002465E3"/>
    <w:rsid w:val="00247C2C"/>
    <w:rsid w:val="002501E7"/>
    <w:rsid w:val="00252DE2"/>
    <w:rsid w:val="002537AB"/>
    <w:rsid w:val="00253913"/>
    <w:rsid w:val="00253C2A"/>
    <w:rsid w:val="00254585"/>
    <w:rsid w:val="00255B2F"/>
    <w:rsid w:val="00256961"/>
    <w:rsid w:val="00257CE5"/>
    <w:rsid w:val="0026089C"/>
    <w:rsid w:val="00260B2D"/>
    <w:rsid w:val="00262189"/>
    <w:rsid w:val="002621F1"/>
    <w:rsid w:val="002659BA"/>
    <w:rsid w:val="0026619C"/>
    <w:rsid w:val="00267102"/>
    <w:rsid w:val="0026715F"/>
    <w:rsid w:val="00271CC0"/>
    <w:rsid w:val="00274304"/>
    <w:rsid w:val="00274BD6"/>
    <w:rsid w:val="00275AD2"/>
    <w:rsid w:val="0027678B"/>
    <w:rsid w:val="00277052"/>
    <w:rsid w:val="002777E7"/>
    <w:rsid w:val="002802CA"/>
    <w:rsid w:val="00280929"/>
    <w:rsid w:val="00280DDE"/>
    <w:rsid w:val="00285239"/>
    <w:rsid w:val="0028569B"/>
    <w:rsid w:val="00285C00"/>
    <w:rsid w:val="00286625"/>
    <w:rsid w:val="00287DF1"/>
    <w:rsid w:val="00290813"/>
    <w:rsid w:val="00291DA9"/>
    <w:rsid w:val="002920F8"/>
    <w:rsid w:val="002927A0"/>
    <w:rsid w:val="00293790"/>
    <w:rsid w:val="00295473"/>
    <w:rsid w:val="00296529"/>
    <w:rsid w:val="002A095F"/>
    <w:rsid w:val="002A136D"/>
    <w:rsid w:val="002A3B6F"/>
    <w:rsid w:val="002A3E14"/>
    <w:rsid w:val="002A425A"/>
    <w:rsid w:val="002A50DD"/>
    <w:rsid w:val="002A50FA"/>
    <w:rsid w:val="002A5350"/>
    <w:rsid w:val="002B1424"/>
    <w:rsid w:val="002B1942"/>
    <w:rsid w:val="002B34F5"/>
    <w:rsid w:val="002B3D4C"/>
    <w:rsid w:val="002B4590"/>
    <w:rsid w:val="002B4A36"/>
    <w:rsid w:val="002B4E6B"/>
    <w:rsid w:val="002B5137"/>
    <w:rsid w:val="002B724D"/>
    <w:rsid w:val="002C14EE"/>
    <w:rsid w:val="002C2F03"/>
    <w:rsid w:val="002D0B3A"/>
    <w:rsid w:val="002D105A"/>
    <w:rsid w:val="002D4E61"/>
    <w:rsid w:val="002E10E6"/>
    <w:rsid w:val="002E3227"/>
    <w:rsid w:val="002E43BC"/>
    <w:rsid w:val="002E555C"/>
    <w:rsid w:val="002E66A7"/>
    <w:rsid w:val="002E694B"/>
    <w:rsid w:val="002E73B6"/>
    <w:rsid w:val="002F0AC8"/>
    <w:rsid w:val="002F1A02"/>
    <w:rsid w:val="002F1FEA"/>
    <w:rsid w:val="002F251F"/>
    <w:rsid w:val="002F3BBC"/>
    <w:rsid w:val="002F472C"/>
    <w:rsid w:val="002F4BAD"/>
    <w:rsid w:val="002F6297"/>
    <w:rsid w:val="00302E49"/>
    <w:rsid w:val="00304D62"/>
    <w:rsid w:val="003062E3"/>
    <w:rsid w:val="003063C4"/>
    <w:rsid w:val="003067F7"/>
    <w:rsid w:val="00306F96"/>
    <w:rsid w:val="003070DB"/>
    <w:rsid w:val="0030774C"/>
    <w:rsid w:val="003100A0"/>
    <w:rsid w:val="00310C85"/>
    <w:rsid w:val="00313B2F"/>
    <w:rsid w:val="003142D2"/>
    <w:rsid w:val="00316B50"/>
    <w:rsid w:val="00317DCF"/>
    <w:rsid w:val="0032053F"/>
    <w:rsid w:val="0032114E"/>
    <w:rsid w:val="003220A5"/>
    <w:rsid w:val="00323B20"/>
    <w:rsid w:val="00327156"/>
    <w:rsid w:val="00327C03"/>
    <w:rsid w:val="00327C80"/>
    <w:rsid w:val="003309EC"/>
    <w:rsid w:val="003325B0"/>
    <w:rsid w:val="003336DB"/>
    <w:rsid w:val="00333C32"/>
    <w:rsid w:val="00333CD0"/>
    <w:rsid w:val="00333DD0"/>
    <w:rsid w:val="0033568E"/>
    <w:rsid w:val="0033643B"/>
    <w:rsid w:val="0033768B"/>
    <w:rsid w:val="0033794B"/>
    <w:rsid w:val="00340DA4"/>
    <w:rsid w:val="00341323"/>
    <w:rsid w:val="00341606"/>
    <w:rsid w:val="00343306"/>
    <w:rsid w:val="00344B22"/>
    <w:rsid w:val="00347631"/>
    <w:rsid w:val="00350364"/>
    <w:rsid w:val="0035175B"/>
    <w:rsid w:val="00352DD6"/>
    <w:rsid w:val="00353368"/>
    <w:rsid w:val="00353DE6"/>
    <w:rsid w:val="00354C5E"/>
    <w:rsid w:val="0035694D"/>
    <w:rsid w:val="0036017E"/>
    <w:rsid w:val="00361685"/>
    <w:rsid w:val="0036432D"/>
    <w:rsid w:val="003653AC"/>
    <w:rsid w:val="00367289"/>
    <w:rsid w:val="003674D3"/>
    <w:rsid w:val="0036796F"/>
    <w:rsid w:val="00370ED1"/>
    <w:rsid w:val="00372E79"/>
    <w:rsid w:val="00373154"/>
    <w:rsid w:val="0037447C"/>
    <w:rsid w:val="003769AB"/>
    <w:rsid w:val="003770CC"/>
    <w:rsid w:val="0037718C"/>
    <w:rsid w:val="00377463"/>
    <w:rsid w:val="00381B18"/>
    <w:rsid w:val="00383062"/>
    <w:rsid w:val="00384D7D"/>
    <w:rsid w:val="003853D9"/>
    <w:rsid w:val="00385D9C"/>
    <w:rsid w:val="003901BA"/>
    <w:rsid w:val="003914BA"/>
    <w:rsid w:val="00392AC3"/>
    <w:rsid w:val="00392B50"/>
    <w:rsid w:val="00393FE7"/>
    <w:rsid w:val="00393FF0"/>
    <w:rsid w:val="0039477A"/>
    <w:rsid w:val="00394FFC"/>
    <w:rsid w:val="00395FF3"/>
    <w:rsid w:val="00396501"/>
    <w:rsid w:val="00397237"/>
    <w:rsid w:val="00397317"/>
    <w:rsid w:val="00397D1F"/>
    <w:rsid w:val="003A12B4"/>
    <w:rsid w:val="003A27D4"/>
    <w:rsid w:val="003A3250"/>
    <w:rsid w:val="003A4EE5"/>
    <w:rsid w:val="003B107B"/>
    <w:rsid w:val="003B16CC"/>
    <w:rsid w:val="003B2042"/>
    <w:rsid w:val="003B2F34"/>
    <w:rsid w:val="003B408E"/>
    <w:rsid w:val="003B4236"/>
    <w:rsid w:val="003B443E"/>
    <w:rsid w:val="003B54FC"/>
    <w:rsid w:val="003B6FED"/>
    <w:rsid w:val="003B7956"/>
    <w:rsid w:val="003B7E63"/>
    <w:rsid w:val="003C023A"/>
    <w:rsid w:val="003C1750"/>
    <w:rsid w:val="003C1A76"/>
    <w:rsid w:val="003C1C54"/>
    <w:rsid w:val="003C2BA0"/>
    <w:rsid w:val="003C304F"/>
    <w:rsid w:val="003C3492"/>
    <w:rsid w:val="003C4938"/>
    <w:rsid w:val="003C6582"/>
    <w:rsid w:val="003C65D3"/>
    <w:rsid w:val="003C6899"/>
    <w:rsid w:val="003D0255"/>
    <w:rsid w:val="003D1205"/>
    <w:rsid w:val="003D1DC2"/>
    <w:rsid w:val="003D4581"/>
    <w:rsid w:val="003D52A6"/>
    <w:rsid w:val="003D53A5"/>
    <w:rsid w:val="003D5C86"/>
    <w:rsid w:val="003D62FC"/>
    <w:rsid w:val="003E0199"/>
    <w:rsid w:val="003E1949"/>
    <w:rsid w:val="003E21F6"/>
    <w:rsid w:val="003E3246"/>
    <w:rsid w:val="003E5003"/>
    <w:rsid w:val="003E5844"/>
    <w:rsid w:val="003E7084"/>
    <w:rsid w:val="003E79D0"/>
    <w:rsid w:val="003F099C"/>
    <w:rsid w:val="003F179D"/>
    <w:rsid w:val="003F209B"/>
    <w:rsid w:val="003F2B91"/>
    <w:rsid w:val="003F6CF5"/>
    <w:rsid w:val="00402158"/>
    <w:rsid w:val="00403136"/>
    <w:rsid w:val="00403D6F"/>
    <w:rsid w:val="0040451E"/>
    <w:rsid w:val="00406226"/>
    <w:rsid w:val="00406CBF"/>
    <w:rsid w:val="004070CC"/>
    <w:rsid w:val="00407B38"/>
    <w:rsid w:val="004105CA"/>
    <w:rsid w:val="00412051"/>
    <w:rsid w:val="00414765"/>
    <w:rsid w:val="00414E8F"/>
    <w:rsid w:val="004163EB"/>
    <w:rsid w:val="00417D60"/>
    <w:rsid w:val="00420435"/>
    <w:rsid w:val="004239DF"/>
    <w:rsid w:val="0042415D"/>
    <w:rsid w:val="004251F2"/>
    <w:rsid w:val="0042607C"/>
    <w:rsid w:val="004264F7"/>
    <w:rsid w:val="0042661E"/>
    <w:rsid w:val="0043137E"/>
    <w:rsid w:val="00431D41"/>
    <w:rsid w:val="0043361C"/>
    <w:rsid w:val="00436787"/>
    <w:rsid w:val="00437310"/>
    <w:rsid w:val="0043744D"/>
    <w:rsid w:val="00437A53"/>
    <w:rsid w:val="004405BA"/>
    <w:rsid w:val="0044108F"/>
    <w:rsid w:val="00441246"/>
    <w:rsid w:val="00442496"/>
    <w:rsid w:val="004477E7"/>
    <w:rsid w:val="00447D53"/>
    <w:rsid w:val="00452F8D"/>
    <w:rsid w:val="0045440D"/>
    <w:rsid w:val="004600EE"/>
    <w:rsid w:val="00464155"/>
    <w:rsid w:val="00465FC3"/>
    <w:rsid w:val="00466101"/>
    <w:rsid w:val="004665F1"/>
    <w:rsid w:val="00467503"/>
    <w:rsid w:val="004677D2"/>
    <w:rsid w:val="00467E9A"/>
    <w:rsid w:val="0047021A"/>
    <w:rsid w:val="00470C51"/>
    <w:rsid w:val="00471721"/>
    <w:rsid w:val="00472BAC"/>
    <w:rsid w:val="0047344B"/>
    <w:rsid w:val="0047368C"/>
    <w:rsid w:val="0047729E"/>
    <w:rsid w:val="004804D1"/>
    <w:rsid w:val="00481138"/>
    <w:rsid w:val="0048233B"/>
    <w:rsid w:val="00482EE0"/>
    <w:rsid w:val="0048425D"/>
    <w:rsid w:val="00485678"/>
    <w:rsid w:val="00485C07"/>
    <w:rsid w:val="00486840"/>
    <w:rsid w:val="0048703D"/>
    <w:rsid w:val="004901F6"/>
    <w:rsid w:val="00490368"/>
    <w:rsid w:val="00492795"/>
    <w:rsid w:val="004939F0"/>
    <w:rsid w:val="00493A18"/>
    <w:rsid w:val="00493CAF"/>
    <w:rsid w:val="00494E92"/>
    <w:rsid w:val="004959A6"/>
    <w:rsid w:val="00495A75"/>
    <w:rsid w:val="004962A1"/>
    <w:rsid w:val="004A2121"/>
    <w:rsid w:val="004A3D81"/>
    <w:rsid w:val="004A542B"/>
    <w:rsid w:val="004A7221"/>
    <w:rsid w:val="004B0B46"/>
    <w:rsid w:val="004B13B3"/>
    <w:rsid w:val="004B20E6"/>
    <w:rsid w:val="004B2866"/>
    <w:rsid w:val="004B3248"/>
    <w:rsid w:val="004B3FA3"/>
    <w:rsid w:val="004B4BD1"/>
    <w:rsid w:val="004B566E"/>
    <w:rsid w:val="004B586A"/>
    <w:rsid w:val="004B715C"/>
    <w:rsid w:val="004B7199"/>
    <w:rsid w:val="004C08A1"/>
    <w:rsid w:val="004C1291"/>
    <w:rsid w:val="004C249D"/>
    <w:rsid w:val="004C2654"/>
    <w:rsid w:val="004C2ECD"/>
    <w:rsid w:val="004C30F9"/>
    <w:rsid w:val="004C3B3C"/>
    <w:rsid w:val="004C5744"/>
    <w:rsid w:val="004C5944"/>
    <w:rsid w:val="004D12DB"/>
    <w:rsid w:val="004D3117"/>
    <w:rsid w:val="004D419D"/>
    <w:rsid w:val="004D4B1E"/>
    <w:rsid w:val="004D5F14"/>
    <w:rsid w:val="004D6F10"/>
    <w:rsid w:val="004E0C7D"/>
    <w:rsid w:val="004E102C"/>
    <w:rsid w:val="004E55C3"/>
    <w:rsid w:val="004E5A43"/>
    <w:rsid w:val="004E68B5"/>
    <w:rsid w:val="004E735E"/>
    <w:rsid w:val="004F154E"/>
    <w:rsid w:val="004F3B22"/>
    <w:rsid w:val="004F3BE8"/>
    <w:rsid w:val="004F3C18"/>
    <w:rsid w:val="004F6F0E"/>
    <w:rsid w:val="004F79F3"/>
    <w:rsid w:val="00500140"/>
    <w:rsid w:val="00502A96"/>
    <w:rsid w:val="00502E77"/>
    <w:rsid w:val="00502F4E"/>
    <w:rsid w:val="0050456E"/>
    <w:rsid w:val="005058B6"/>
    <w:rsid w:val="00506F6A"/>
    <w:rsid w:val="00507959"/>
    <w:rsid w:val="0051097D"/>
    <w:rsid w:val="00510BA0"/>
    <w:rsid w:val="0051155E"/>
    <w:rsid w:val="00512250"/>
    <w:rsid w:val="00513642"/>
    <w:rsid w:val="00513B76"/>
    <w:rsid w:val="00516FA8"/>
    <w:rsid w:val="00517080"/>
    <w:rsid w:val="0051765B"/>
    <w:rsid w:val="00517724"/>
    <w:rsid w:val="00517E73"/>
    <w:rsid w:val="005208E2"/>
    <w:rsid w:val="00521E23"/>
    <w:rsid w:val="005225AB"/>
    <w:rsid w:val="00522D60"/>
    <w:rsid w:val="00523CF1"/>
    <w:rsid w:val="00524E50"/>
    <w:rsid w:val="0052585A"/>
    <w:rsid w:val="0052715F"/>
    <w:rsid w:val="005272CF"/>
    <w:rsid w:val="00527CC3"/>
    <w:rsid w:val="00530296"/>
    <w:rsid w:val="00531D7E"/>
    <w:rsid w:val="00532E8B"/>
    <w:rsid w:val="00536D08"/>
    <w:rsid w:val="00540B65"/>
    <w:rsid w:val="005424A9"/>
    <w:rsid w:val="005445AA"/>
    <w:rsid w:val="00544843"/>
    <w:rsid w:val="005452C6"/>
    <w:rsid w:val="00545AB9"/>
    <w:rsid w:val="00546CAB"/>
    <w:rsid w:val="005475BF"/>
    <w:rsid w:val="00547EBE"/>
    <w:rsid w:val="0055144B"/>
    <w:rsid w:val="00551BE7"/>
    <w:rsid w:val="00551E1E"/>
    <w:rsid w:val="0055275A"/>
    <w:rsid w:val="00553BD3"/>
    <w:rsid w:val="00557306"/>
    <w:rsid w:val="00560552"/>
    <w:rsid w:val="00561454"/>
    <w:rsid w:val="00562A40"/>
    <w:rsid w:val="00565BA8"/>
    <w:rsid w:val="00566DAB"/>
    <w:rsid w:val="005677A9"/>
    <w:rsid w:val="00567BC9"/>
    <w:rsid w:val="00571290"/>
    <w:rsid w:val="00571D49"/>
    <w:rsid w:val="0057287B"/>
    <w:rsid w:val="00572F71"/>
    <w:rsid w:val="00572F96"/>
    <w:rsid w:val="00573B82"/>
    <w:rsid w:val="005744F6"/>
    <w:rsid w:val="00574F09"/>
    <w:rsid w:val="00577A5D"/>
    <w:rsid w:val="005805E2"/>
    <w:rsid w:val="00582F2D"/>
    <w:rsid w:val="00583B40"/>
    <w:rsid w:val="00583D23"/>
    <w:rsid w:val="00585118"/>
    <w:rsid w:val="00585221"/>
    <w:rsid w:val="00585267"/>
    <w:rsid w:val="005857BD"/>
    <w:rsid w:val="00586795"/>
    <w:rsid w:val="00586D63"/>
    <w:rsid w:val="0059280A"/>
    <w:rsid w:val="005931C8"/>
    <w:rsid w:val="005946B7"/>
    <w:rsid w:val="00595EC8"/>
    <w:rsid w:val="00596C85"/>
    <w:rsid w:val="005A0934"/>
    <w:rsid w:val="005A3DE1"/>
    <w:rsid w:val="005A44B8"/>
    <w:rsid w:val="005A4857"/>
    <w:rsid w:val="005A4BAD"/>
    <w:rsid w:val="005A5759"/>
    <w:rsid w:val="005A6E6E"/>
    <w:rsid w:val="005A72F2"/>
    <w:rsid w:val="005B13C5"/>
    <w:rsid w:val="005B1C3A"/>
    <w:rsid w:val="005B2202"/>
    <w:rsid w:val="005B25FC"/>
    <w:rsid w:val="005B4755"/>
    <w:rsid w:val="005B55F4"/>
    <w:rsid w:val="005B5A1B"/>
    <w:rsid w:val="005B7523"/>
    <w:rsid w:val="005B78A3"/>
    <w:rsid w:val="005C01E4"/>
    <w:rsid w:val="005C08F0"/>
    <w:rsid w:val="005C13BA"/>
    <w:rsid w:val="005C1516"/>
    <w:rsid w:val="005C2362"/>
    <w:rsid w:val="005C4ADE"/>
    <w:rsid w:val="005C51BD"/>
    <w:rsid w:val="005C61B5"/>
    <w:rsid w:val="005C63A0"/>
    <w:rsid w:val="005D0E56"/>
    <w:rsid w:val="005D296C"/>
    <w:rsid w:val="005D419B"/>
    <w:rsid w:val="005D6452"/>
    <w:rsid w:val="005D74E9"/>
    <w:rsid w:val="005E13C4"/>
    <w:rsid w:val="005E47AE"/>
    <w:rsid w:val="005E6604"/>
    <w:rsid w:val="005E6F4A"/>
    <w:rsid w:val="005F1018"/>
    <w:rsid w:val="005F16DE"/>
    <w:rsid w:val="005F22EC"/>
    <w:rsid w:val="005F28DD"/>
    <w:rsid w:val="005F2B95"/>
    <w:rsid w:val="005F329A"/>
    <w:rsid w:val="005F412E"/>
    <w:rsid w:val="005F53A3"/>
    <w:rsid w:val="005F6089"/>
    <w:rsid w:val="005F7BAC"/>
    <w:rsid w:val="005F7E7C"/>
    <w:rsid w:val="006006CA"/>
    <w:rsid w:val="00600C9A"/>
    <w:rsid w:val="00603766"/>
    <w:rsid w:val="006053C8"/>
    <w:rsid w:val="006054BC"/>
    <w:rsid w:val="00607992"/>
    <w:rsid w:val="006124BE"/>
    <w:rsid w:val="006144F4"/>
    <w:rsid w:val="00616493"/>
    <w:rsid w:val="00620865"/>
    <w:rsid w:val="006214C9"/>
    <w:rsid w:val="0062234A"/>
    <w:rsid w:val="006224D3"/>
    <w:rsid w:val="00622B68"/>
    <w:rsid w:val="00622B77"/>
    <w:rsid w:val="00623561"/>
    <w:rsid w:val="00623F3B"/>
    <w:rsid w:val="00626DA5"/>
    <w:rsid w:val="00627D3A"/>
    <w:rsid w:val="00630AD4"/>
    <w:rsid w:val="006310C8"/>
    <w:rsid w:val="0063166A"/>
    <w:rsid w:val="006317FC"/>
    <w:rsid w:val="00633053"/>
    <w:rsid w:val="00633EED"/>
    <w:rsid w:val="0063483D"/>
    <w:rsid w:val="00635554"/>
    <w:rsid w:val="00635610"/>
    <w:rsid w:val="00635930"/>
    <w:rsid w:val="00635DD2"/>
    <w:rsid w:val="00636D6A"/>
    <w:rsid w:val="00637381"/>
    <w:rsid w:val="00640C3A"/>
    <w:rsid w:val="00641325"/>
    <w:rsid w:val="0064588A"/>
    <w:rsid w:val="006466B9"/>
    <w:rsid w:val="00650A7E"/>
    <w:rsid w:val="00650B66"/>
    <w:rsid w:val="006529C2"/>
    <w:rsid w:val="006529C4"/>
    <w:rsid w:val="0065462F"/>
    <w:rsid w:val="0065582E"/>
    <w:rsid w:val="00660F50"/>
    <w:rsid w:val="0066118B"/>
    <w:rsid w:val="0066250B"/>
    <w:rsid w:val="0066261A"/>
    <w:rsid w:val="00662771"/>
    <w:rsid w:val="0066309C"/>
    <w:rsid w:val="006638F6"/>
    <w:rsid w:val="006658D8"/>
    <w:rsid w:val="00666D8B"/>
    <w:rsid w:val="00667830"/>
    <w:rsid w:val="00670106"/>
    <w:rsid w:val="0067016B"/>
    <w:rsid w:val="00671CB9"/>
    <w:rsid w:val="00672C64"/>
    <w:rsid w:val="00673493"/>
    <w:rsid w:val="00673786"/>
    <w:rsid w:val="00673F0F"/>
    <w:rsid w:val="006753AC"/>
    <w:rsid w:val="0067576E"/>
    <w:rsid w:val="006766BC"/>
    <w:rsid w:val="00676A62"/>
    <w:rsid w:val="006773AE"/>
    <w:rsid w:val="00677A40"/>
    <w:rsid w:val="00677F2C"/>
    <w:rsid w:val="006806CD"/>
    <w:rsid w:val="00680CFB"/>
    <w:rsid w:val="00680E45"/>
    <w:rsid w:val="00681B7E"/>
    <w:rsid w:val="00681F3A"/>
    <w:rsid w:val="006825EA"/>
    <w:rsid w:val="006830F3"/>
    <w:rsid w:val="0068401F"/>
    <w:rsid w:val="0068442E"/>
    <w:rsid w:val="00686896"/>
    <w:rsid w:val="00687B4B"/>
    <w:rsid w:val="00690709"/>
    <w:rsid w:val="0069115F"/>
    <w:rsid w:val="006911DC"/>
    <w:rsid w:val="00692E67"/>
    <w:rsid w:val="006936C8"/>
    <w:rsid w:val="00693D5E"/>
    <w:rsid w:val="00695339"/>
    <w:rsid w:val="00695479"/>
    <w:rsid w:val="00695BF9"/>
    <w:rsid w:val="006977B4"/>
    <w:rsid w:val="006A1D95"/>
    <w:rsid w:val="006A1EBC"/>
    <w:rsid w:val="006A2DD0"/>
    <w:rsid w:val="006A3148"/>
    <w:rsid w:val="006A4ACC"/>
    <w:rsid w:val="006A4C8F"/>
    <w:rsid w:val="006A5589"/>
    <w:rsid w:val="006A613D"/>
    <w:rsid w:val="006A637E"/>
    <w:rsid w:val="006A6A17"/>
    <w:rsid w:val="006A74BE"/>
    <w:rsid w:val="006B0311"/>
    <w:rsid w:val="006B381B"/>
    <w:rsid w:val="006C06A3"/>
    <w:rsid w:val="006C2B92"/>
    <w:rsid w:val="006C33E8"/>
    <w:rsid w:val="006C480B"/>
    <w:rsid w:val="006C4AF9"/>
    <w:rsid w:val="006C4B3C"/>
    <w:rsid w:val="006C4C76"/>
    <w:rsid w:val="006C5653"/>
    <w:rsid w:val="006C597D"/>
    <w:rsid w:val="006C7970"/>
    <w:rsid w:val="006C7D8A"/>
    <w:rsid w:val="006D6FE6"/>
    <w:rsid w:val="006E0A4D"/>
    <w:rsid w:val="006E0F0B"/>
    <w:rsid w:val="006E1E24"/>
    <w:rsid w:val="006E55DA"/>
    <w:rsid w:val="006E69D4"/>
    <w:rsid w:val="006E69E3"/>
    <w:rsid w:val="006F02A6"/>
    <w:rsid w:val="006F2C86"/>
    <w:rsid w:val="006F6A3E"/>
    <w:rsid w:val="006F7144"/>
    <w:rsid w:val="007007D3"/>
    <w:rsid w:val="007016FD"/>
    <w:rsid w:val="00703D47"/>
    <w:rsid w:val="00706044"/>
    <w:rsid w:val="0070645C"/>
    <w:rsid w:val="00711AC7"/>
    <w:rsid w:val="00712E6D"/>
    <w:rsid w:val="00713B8F"/>
    <w:rsid w:val="00713CCE"/>
    <w:rsid w:val="00714DD3"/>
    <w:rsid w:val="00714DD7"/>
    <w:rsid w:val="007152C8"/>
    <w:rsid w:val="007158D1"/>
    <w:rsid w:val="00720569"/>
    <w:rsid w:val="0072291B"/>
    <w:rsid w:val="00725114"/>
    <w:rsid w:val="00725775"/>
    <w:rsid w:val="00725BF2"/>
    <w:rsid w:val="00726883"/>
    <w:rsid w:val="0072692B"/>
    <w:rsid w:val="0072725E"/>
    <w:rsid w:val="0073316E"/>
    <w:rsid w:val="007332BB"/>
    <w:rsid w:val="00734E19"/>
    <w:rsid w:val="00735128"/>
    <w:rsid w:val="0074008B"/>
    <w:rsid w:val="00740588"/>
    <w:rsid w:val="007423ED"/>
    <w:rsid w:val="00744C30"/>
    <w:rsid w:val="007454E6"/>
    <w:rsid w:val="007463A7"/>
    <w:rsid w:val="0074674B"/>
    <w:rsid w:val="00751700"/>
    <w:rsid w:val="007520C7"/>
    <w:rsid w:val="00752622"/>
    <w:rsid w:val="0075687F"/>
    <w:rsid w:val="00756C5F"/>
    <w:rsid w:val="00756D9B"/>
    <w:rsid w:val="00757A05"/>
    <w:rsid w:val="00757DFB"/>
    <w:rsid w:val="00766A8B"/>
    <w:rsid w:val="00771AC4"/>
    <w:rsid w:val="007736D3"/>
    <w:rsid w:val="00774186"/>
    <w:rsid w:val="00774A67"/>
    <w:rsid w:val="00776461"/>
    <w:rsid w:val="007778F4"/>
    <w:rsid w:val="00777BF1"/>
    <w:rsid w:val="0078193B"/>
    <w:rsid w:val="00781DC5"/>
    <w:rsid w:val="00782551"/>
    <w:rsid w:val="00782DBA"/>
    <w:rsid w:val="007832A8"/>
    <w:rsid w:val="0078350E"/>
    <w:rsid w:val="00783C5E"/>
    <w:rsid w:val="0078575F"/>
    <w:rsid w:val="007868AD"/>
    <w:rsid w:val="0079113A"/>
    <w:rsid w:val="007915FF"/>
    <w:rsid w:val="00792656"/>
    <w:rsid w:val="007929B8"/>
    <w:rsid w:val="0079372C"/>
    <w:rsid w:val="0079470B"/>
    <w:rsid w:val="007963D3"/>
    <w:rsid w:val="00796922"/>
    <w:rsid w:val="007972EF"/>
    <w:rsid w:val="007A0456"/>
    <w:rsid w:val="007A04C7"/>
    <w:rsid w:val="007A2B17"/>
    <w:rsid w:val="007A4CF9"/>
    <w:rsid w:val="007A779E"/>
    <w:rsid w:val="007A7CE0"/>
    <w:rsid w:val="007B023B"/>
    <w:rsid w:val="007B2C38"/>
    <w:rsid w:val="007B512E"/>
    <w:rsid w:val="007B6AD5"/>
    <w:rsid w:val="007B7D2A"/>
    <w:rsid w:val="007C152B"/>
    <w:rsid w:val="007C34BA"/>
    <w:rsid w:val="007C4322"/>
    <w:rsid w:val="007C4482"/>
    <w:rsid w:val="007C5933"/>
    <w:rsid w:val="007C6847"/>
    <w:rsid w:val="007C68A3"/>
    <w:rsid w:val="007C691D"/>
    <w:rsid w:val="007C6C79"/>
    <w:rsid w:val="007D00B1"/>
    <w:rsid w:val="007D037D"/>
    <w:rsid w:val="007D1162"/>
    <w:rsid w:val="007D3D6C"/>
    <w:rsid w:val="007D55D8"/>
    <w:rsid w:val="007D7B9F"/>
    <w:rsid w:val="007E0F97"/>
    <w:rsid w:val="007E1540"/>
    <w:rsid w:val="007E265A"/>
    <w:rsid w:val="007E3B22"/>
    <w:rsid w:val="007E4164"/>
    <w:rsid w:val="007E763A"/>
    <w:rsid w:val="007E7A9D"/>
    <w:rsid w:val="007F027F"/>
    <w:rsid w:val="007F0C87"/>
    <w:rsid w:val="007F1188"/>
    <w:rsid w:val="007F1DDD"/>
    <w:rsid w:val="007F378C"/>
    <w:rsid w:val="007F64E8"/>
    <w:rsid w:val="007F6DCF"/>
    <w:rsid w:val="00800287"/>
    <w:rsid w:val="00801B7E"/>
    <w:rsid w:val="00802390"/>
    <w:rsid w:val="00802DB2"/>
    <w:rsid w:val="008032CD"/>
    <w:rsid w:val="008045D1"/>
    <w:rsid w:val="008061DE"/>
    <w:rsid w:val="00807078"/>
    <w:rsid w:val="00810728"/>
    <w:rsid w:val="008109B0"/>
    <w:rsid w:val="00811995"/>
    <w:rsid w:val="008143EA"/>
    <w:rsid w:val="008154C1"/>
    <w:rsid w:val="008205EA"/>
    <w:rsid w:val="00820F4A"/>
    <w:rsid w:val="00823289"/>
    <w:rsid w:val="00823401"/>
    <w:rsid w:val="0082427A"/>
    <w:rsid w:val="00824B20"/>
    <w:rsid w:val="00827E91"/>
    <w:rsid w:val="00830A53"/>
    <w:rsid w:val="008318DD"/>
    <w:rsid w:val="00832B3E"/>
    <w:rsid w:val="00836143"/>
    <w:rsid w:val="00837EF2"/>
    <w:rsid w:val="00840174"/>
    <w:rsid w:val="008403A0"/>
    <w:rsid w:val="00840C34"/>
    <w:rsid w:val="00841AE3"/>
    <w:rsid w:val="00842129"/>
    <w:rsid w:val="00843CB4"/>
    <w:rsid w:val="00844BE2"/>
    <w:rsid w:val="0084553E"/>
    <w:rsid w:val="00847A46"/>
    <w:rsid w:val="00851760"/>
    <w:rsid w:val="0085247E"/>
    <w:rsid w:val="00852951"/>
    <w:rsid w:val="00852AD3"/>
    <w:rsid w:val="00853210"/>
    <w:rsid w:val="0085519B"/>
    <w:rsid w:val="0085710B"/>
    <w:rsid w:val="0085781C"/>
    <w:rsid w:val="008578F6"/>
    <w:rsid w:val="00860602"/>
    <w:rsid w:val="008609E6"/>
    <w:rsid w:val="0086142A"/>
    <w:rsid w:val="008614A9"/>
    <w:rsid w:val="0086153C"/>
    <w:rsid w:val="00861770"/>
    <w:rsid w:val="0086397B"/>
    <w:rsid w:val="00866002"/>
    <w:rsid w:val="00867186"/>
    <w:rsid w:val="00867817"/>
    <w:rsid w:val="00867C8A"/>
    <w:rsid w:val="00870405"/>
    <w:rsid w:val="008708CE"/>
    <w:rsid w:val="00873ACD"/>
    <w:rsid w:val="008744B8"/>
    <w:rsid w:val="008747B8"/>
    <w:rsid w:val="00874DB5"/>
    <w:rsid w:val="0087636C"/>
    <w:rsid w:val="00876856"/>
    <w:rsid w:val="008771C1"/>
    <w:rsid w:val="00877619"/>
    <w:rsid w:val="00877D8F"/>
    <w:rsid w:val="00877E8F"/>
    <w:rsid w:val="00881C53"/>
    <w:rsid w:val="00890139"/>
    <w:rsid w:val="00890C57"/>
    <w:rsid w:val="0089388B"/>
    <w:rsid w:val="00894436"/>
    <w:rsid w:val="00897F5D"/>
    <w:rsid w:val="008A2557"/>
    <w:rsid w:val="008A3EE1"/>
    <w:rsid w:val="008A3F90"/>
    <w:rsid w:val="008A450B"/>
    <w:rsid w:val="008A54B0"/>
    <w:rsid w:val="008A5AC6"/>
    <w:rsid w:val="008B0950"/>
    <w:rsid w:val="008B199A"/>
    <w:rsid w:val="008B1A82"/>
    <w:rsid w:val="008B2C38"/>
    <w:rsid w:val="008B2DD2"/>
    <w:rsid w:val="008B336E"/>
    <w:rsid w:val="008B57CB"/>
    <w:rsid w:val="008B6F3F"/>
    <w:rsid w:val="008C043C"/>
    <w:rsid w:val="008C0DD8"/>
    <w:rsid w:val="008C325A"/>
    <w:rsid w:val="008C4C5D"/>
    <w:rsid w:val="008C5AE3"/>
    <w:rsid w:val="008C6EE9"/>
    <w:rsid w:val="008D0BA0"/>
    <w:rsid w:val="008D19D4"/>
    <w:rsid w:val="008D2077"/>
    <w:rsid w:val="008D24B3"/>
    <w:rsid w:val="008D2822"/>
    <w:rsid w:val="008D2BB7"/>
    <w:rsid w:val="008E4F44"/>
    <w:rsid w:val="008E54AC"/>
    <w:rsid w:val="008E57D2"/>
    <w:rsid w:val="008E59CC"/>
    <w:rsid w:val="008E7B18"/>
    <w:rsid w:val="008F05E4"/>
    <w:rsid w:val="008F1649"/>
    <w:rsid w:val="008F2332"/>
    <w:rsid w:val="008F30F8"/>
    <w:rsid w:val="008F4669"/>
    <w:rsid w:val="008F5AFE"/>
    <w:rsid w:val="008F60DF"/>
    <w:rsid w:val="008F6E20"/>
    <w:rsid w:val="008F74A8"/>
    <w:rsid w:val="009002DD"/>
    <w:rsid w:val="009004FB"/>
    <w:rsid w:val="009008E3"/>
    <w:rsid w:val="00903C5E"/>
    <w:rsid w:val="00903DF5"/>
    <w:rsid w:val="00903F3E"/>
    <w:rsid w:val="009061C4"/>
    <w:rsid w:val="00907AA1"/>
    <w:rsid w:val="009103E1"/>
    <w:rsid w:val="0091229C"/>
    <w:rsid w:val="00912E88"/>
    <w:rsid w:val="00915D11"/>
    <w:rsid w:val="009212CE"/>
    <w:rsid w:val="00922F45"/>
    <w:rsid w:val="00923E04"/>
    <w:rsid w:val="0092444A"/>
    <w:rsid w:val="0092453A"/>
    <w:rsid w:val="009246D7"/>
    <w:rsid w:val="00926426"/>
    <w:rsid w:val="009267EC"/>
    <w:rsid w:val="00926DB4"/>
    <w:rsid w:val="00927331"/>
    <w:rsid w:val="00931978"/>
    <w:rsid w:val="00933AEF"/>
    <w:rsid w:val="009352DB"/>
    <w:rsid w:val="00935DA1"/>
    <w:rsid w:val="00936430"/>
    <w:rsid w:val="0093659C"/>
    <w:rsid w:val="009365E8"/>
    <w:rsid w:val="009378ED"/>
    <w:rsid w:val="00937E09"/>
    <w:rsid w:val="0094026C"/>
    <w:rsid w:val="00942313"/>
    <w:rsid w:val="00942D28"/>
    <w:rsid w:val="00943CBC"/>
    <w:rsid w:val="009459CD"/>
    <w:rsid w:val="00945EFB"/>
    <w:rsid w:val="00946892"/>
    <w:rsid w:val="00946F0D"/>
    <w:rsid w:val="00953087"/>
    <w:rsid w:val="0095348B"/>
    <w:rsid w:val="009543F2"/>
    <w:rsid w:val="00954CC6"/>
    <w:rsid w:val="00955A62"/>
    <w:rsid w:val="00957B07"/>
    <w:rsid w:val="00960285"/>
    <w:rsid w:val="00964C18"/>
    <w:rsid w:val="00965B38"/>
    <w:rsid w:val="0096656F"/>
    <w:rsid w:val="00966FFF"/>
    <w:rsid w:val="0096752F"/>
    <w:rsid w:val="00967940"/>
    <w:rsid w:val="009739E3"/>
    <w:rsid w:val="00973C4D"/>
    <w:rsid w:val="009745A4"/>
    <w:rsid w:val="00974D06"/>
    <w:rsid w:val="009769F8"/>
    <w:rsid w:val="0097796B"/>
    <w:rsid w:val="009779B9"/>
    <w:rsid w:val="00981572"/>
    <w:rsid w:val="00982C32"/>
    <w:rsid w:val="00983D57"/>
    <w:rsid w:val="009848C9"/>
    <w:rsid w:val="00985A1C"/>
    <w:rsid w:val="00985E25"/>
    <w:rsid w:val="00987CBA"/>
    <w:rsid w:val="00992A36"/>
    <w:rsid w:val="009935EC"/>
    <w:rsid w:val="00993D00"/>
    <w:rsid w:val="00993F46"/>
    <w:rsid w:val="0099424C"/>
    <w:rsid w:val="009951BE"/>
    <w:rsid w:val="00995264"/>
    <w:rsid w:val="009955F3"/>
    <w:rsid w:val="0099573A"/>
    <w:rsid w:val="00996C2B"/>
    <w:rsid w:val="009A1402"/>
    <w:rsid w:val="009A144A"/>
    <w:rsid w:val="009A3551"/>
    <w:rsid w:val="009A3B08"/>
    <w:rsid w:val="009A72B8"/>
    <w:rsid w:val="009B1C12"/>
    <w:rsid w:val="009B225B"/>
    <w:rsid w:val="009B3624"/>
    <w:rsid w:val="009B37E5"/>
    <w:rsid w:val="009B4061"/>
    <w:rsid w:val="009B5AA0"/>
    <w:rsid w:val="009B6CB3"/>
    <w:rsid w:val="009B6F74"/>
    <w:rsid w:val="009B74AA"/>
    <w:rsid w:val="009B78B1"/>
    <w:rsid w:val="009C263B"/>
    <w:rsid w:val="009C28A0"/>
    <w:rsid w:val="009C28A5"/>
    <w:rsid w:val="009C52DF"/>
    <w:rsid w:val="009C5901"/>
    <w:rsid w:val="009C6C73"/>
    <w:rsid w:val="009D0E96"/>
    <w:rsid w:val="009D3CB7"/>
    <w:rsid w:val="009D476B"/>
    <w:rsid w:val="009D4F7E"/>
    <w:rsid w:val="009D605E"/>
    <w:rsid w:val="009E14C9"/>
    <w:rsid w:val="009E1884"/>
    <w:rsid w:val="009E21D3"/>
    <w:rsid w:val="009E2E9E"/>
    <w:rsid w:val="009E4095"/>
    <w:rsid w:val="009E74CD"/>
    <w:rsid w:val="009F0065"/>
    <w:rsid w:val="009F1F74"/>
    <w:rsid w:val="009F3EB7"/>
    <w:rsid w:val="009F4D56"/>
    <w:rsid w:val="009F5E7F"/>
    <w:rsid w:val="009F5ECA"/>
    <w:rsid w:val="009F7896"/>
    <w:rsid w:val="00A017FB"/>
    <w:rsid w:val="00A0303F"/>
    <w:rsid w:val="00A033A8"/>
    <w:rsid w:val="00A038C6"/>
    <w:rsid w:val="00A04305"/>
    <w:rsid w:val="00A07F74"/>
    <w:rsid w:val="00A11521"/>
    <w:rsid w:val="00A11AD0"/>
    <w:rsid w:val="00A14EAE"/>
    <w:rsid w:val="00A15606"/>
    <w:rsid w:val="00A21BCB"/>
    <w:rsid w:val="00A220B1"/>
    <w:rsid w:val="00A2383C"/>
    <w:rsid w:val="00A25DAC"/>
    <w:rsid w:val="00A25FCC"/>
    <w:rsid w:val="00A264BD"/>
    <w:rsid w:val="00A26816"/>
    <w:rsid w:val="00A27194"/>
    <w:rsid w:val="00A2744F"/>
    <w:rsid w:val="00A27954"/>
    <w:rsid w:val="00A31235"/>
    <w:rsid w:val="00A32636"/>
    <w:rsid w:val="00A3360E"/>
    <w:rsid w:val="00A346D8"/>
    <w:rsid w:val="00A35665"/>
    <w:rsid w:val="00A358A8"/>
    <w:rsid w:val="00A36699"/>
    <w:rsid w:val="00A3724C"/>
    <w:rsid w:val="00A408AB"/>
    <w:rsid w:val="00A4163C"/>
    <w:rsid w:val="00A438A2"/>
    <w:rsid w:val="00A43CA4"/>
    <w:rsid w:val="00A44778"/>
    <w:rsid w:val="00A45CE9"/>
    <w:rsid w:val="00A50CCA"/>
    <w:rsid w:val="00A51561"/>
    <w:rsid w:val="00A54444"/>
    <w:rsid w:val="00A54490"/>
    <w:rsid w:val="00A54AB3"/>
    <w:rsid w:val="00A55042"/>
    <w:rsid w:val="00A551E4"/>
    <w:rsid w:val="00A55C54"/>
    <w:rsid w:val="00A613DC"/>
    <w:rsid w:val="00A62141"/>
    <w:rsid w:val="00A64391"/>
    <w:rsid w:val="00A64521"/>
    <w:rsid w:val="00A64D75"/>
    <w:rsid w:val="00A65548"/>
    <w:rsid w:val="00A66A57"/>
    <w:rsid w:val="00A67696"/>
    <w:rsid w:val="00A7000C"/>
    <w:rsid w:val="00A70390"/>
    <w:rsid w:val="00A706A8"/>
    <w:rsid w:val="00A70B9D"/>
    <w:rsid w:val="00A72937"/>
    <w:rsid w:val="00A7316C"/>
    <w:rsid w:val="00A74D5C"/>
    <w:rsid w:val="00A75065"/>
    <w:rsid w:val="00A766EB"/>
    <w:rsid w:val="00A76856"/>
    <w:rsid w:val="00A7756B"/>
    <w:rsid w:val="00A81C71"/>
    <w:rsid w:val="00A82B23"/>
    <w:rsid w:val="00A82B6C"/>
    <w:rsid w:val="00A839BF"/>
    <w:rsid w:val="00A841FF"/>
    <w:rsid w:val="00A84493"/>
    <w:rsid w:val="00A84676"/>
    <w:rsid w:val="00A85455"/>
    <w:rsid w:val="00A8630B"/>
    <w:rsid w:val="00A908C7"/>
    <w:rsid w:val="00A90FC1"/>
    <w:rsid w:val="00A91000"/>
    <w:rsid w:val="00A91FE1"/>
    <w:rsid w:val="00A924B3"/>
    <w:rsid w:val="00A929ED"/>
    <w:rsid w:val="00A933E9"/>
    <w:rsid w:val="00A93B7C"/>
    <w:rsid w:val="00A9575D"/>
    <w:rsid w:val="00A96054"/>
    <w:rsid w:val="00A961AE"/>
    <w:rsid w:val="00AA00C4"/>
    <w:rsid w:val="00AA1E52"/>
    <w:rsid w:val="00AA2207"/>
    <w:rsid w:val="00AA22D1"/>
    <w:rsid w:val="00AA30C6"/>
    <w:rsid w:val="00AA50EA"/>
    <w:rsid w:val="00AA56C5"/>
    <w:rsid w:val="00AA5A71"/>
    <w:rsid w:val="00AA5CA4"/>
    <w:rsid w:val="00AA6C7C"/>
    <w:rsid w:val="00AA6DA8"/>
    <w:rsid w:val="00AB0D77"/>
    <w:rsid w:val="00AB3029"/>
    <w:rsid w:val="00AB337B"/>
    <w:rsid w:val="00AB44E1"/>
    <w:rsid w:val="00AB4689"/>
    <w:rsid w:val="00AB4AC7"/>
    <w:rsid w:val="00AB4BFC"/>
    <w:rsid w:val="00AB6111"/>
    <w:rsid w:val="00AB62AF"/>
    <w:rsid w:val="00AB6D91"/>
    <w:rsid w:val="00AB6FB6"/>
    <w:rsid w:val="00AB7053"/>
    <w:rsid w:val="00AC1EBA"/>
    <w:rsid w:val="00AC2368"/>
    <w:rsid w:val="00AC24C6"/>
    <w:rsid w:val="00AC3F08"/>
    <w:rsid w:val="00AC6084"/>
    <w:rsid w:val="00AC664A"/>
    <w:rsid w:val="00AD0413"/>
    <w:rsid w:val="00AD0436"/>
    <w:rsid w:val="00AD0916"/>
    <w:rsid w:val="00AD0D97"/>
    <w:rsid w:val="00AD12EB"/>
    <w:rsid w:val="00AD397E"/>
    <w:rsid w:val="00AD41F1"/>
    <w:rsid w:val="00AD44CF"/>
    <w:rsid w:val="00AD52B7"/>
    <w:rsid w:val="00AD6DDA"/>
    <w:rsid w:val="00AD763E"/>
    <w:rsid w:val="00AE0A0E"/>
    <w:rsid w:val="00AE0B56"/>
    <w:rsid w:val="00AE2AD4"/>
    <w:rsid w:val="00AE6684"/>
    <w:rsid w:val="00AF11A4"/>
    <w:rsid w:val="00AF1E21"/>
    <w:rsid w:val="00AF66D2"/>
    <w:rsid w:val="00AF6CF6"/>
    <w:rsid w:val="00B00F7A"/>
    <w:rsid w:val="00B0140F"/>
    <w:rsid w:val="00B0199E"/>
    <w:rsid w:val="00B01F6C"/>
    <w:rsid w:val="00B03326"/>
    <w:rsid w:val="00B0438A"/>
    <w:rsid w:val="00B074E4"/>
    <w:rsid w:val="00B1149D"/>
    <w:rsid w:val="00B12625"/>
    <w:rsid w:val="00B12E0B"/>
    <w:rsid w:val="00B1400C"/>
    <w:rsid w:val="00B165C7"/>
    <w:rsid w:val="00B17BBE"/>
    <w:rsid w:val="00B21099"/>
    <w:rsid w:val="00B21E76"/>
    <w:rsid w:val="00B22CD8"/>
    <w:rsid w:val="00B24365"/>
    <w:rsid w:val="00B244B4"/>
    <w:rsid w:val="00B24A9E"/>
    <w:rsid w:val="00B26567"/>
    <w:rsid w:val="00B266A8"/>
    <w:rsid w:val="00B301DB"/>
    <w:rsid w:val="00B30309"/>
    <w:rsid w:val="00B31354"/>
    <w:rsid w:val="00B327C1"/>
    <w:rsid w:val="00B339A8"/>
    <w:rsid w:val="00B33B5B"/>
    <w:rsid w:val="00B344D9"/>
    <w:rsid w:val="00B36F3D"/>
    <w:rsid w:val="00B400D5"/>
    <w:rsid w:val="00B4023F"/>
    <w:rsid w:val="00B40E0C"/>
    <w:rsid w:val="00B418CE"/>
    <w:rsid w:val="00B42962"/>
    <w:rsid w:val="00B430FD"/>
    <w:rsid w:val="00B4377A"/>
    <w:rsid w:val="00B445DA"/>
    <w:rsid w:val="00B502D0"/>
    <w:rsid w:val="00B5197D"/>
    <w:rsid w:val="00B5263F"/>
    <w:rsid w:val="00B55203"/>
    <w:rsid w:val="00B574A0"/>
    <w:rsid w:val="00B60C3A"/>
    <w:rsid w:val="00B637B0"/>
    <w:rsid w:val="00B64D4A"/>
    <w:rsid w:val="00B676FF"/>
    <w:rsid w:val="00B67BB7"/>
    <w:rsid w:val="00B70E81"/>
    <w:rsid w:val="00B715DD"/>
    <w:rsid w:val="00B73448"/>
    <w:rsid w:val="00B73D10"/>
    <w:rsid w:val="00B74629"/>
    <w:rsid w:val="00B7470F"/>
    <w:rsid w:val="00B75023"/>
    <w:rsid w:val="00B75327"/>
    <w:rsid w:val="00B75889"/>
    <w:rsid w:val="00B77C37"/>
    <w:rsid w:val="00B82CAC"/>
    <w:rsid w:val="00B83B7B"/>
    <w:rsid w:val="00B84675"/>
    <w:rsid w:val="00B868B1"/>
    <w:rsid w:val="00B86B63"/>
    <w:rsid w:val="00B91555"/>
    <w:rsid w:val="00B91F88"/>
    <w:rsid w:val="00B926D5"/>
    <w:rsid w:val="00B92929"/>
    <w:rsid w:val="00B96293"/>
    <w:rsid w:val="00B962B7"/>
    <w:rsid w:val="00BA0579"/>
    <w:rsid w:val="00BA238E"/>
    <w:rsid w:val="00BA2C6A"/>
    <w:rsid w:val="00BA6DD0"/>
    <w:rsid w:val="00BA702C"/>
    <w:rsid w:val="00BA7DD0"/>
    <w:rsid w:val="00BB0A81"/>
    <w:rsid w:val="00BB475D"/>
    <w:rsid w:val="00BB53C5"/>
    <w:rsid w:val="00BB5CEF"/>
    <w:rsid w:val="00BB659F"/>
    <w:rsid w:val="00BB6C22"/>
    <w:rsid w:val="00BB7612"/>
    <w:rsid w:val="00BB7A23"/>
    <w:rsid w:val="00BC1110"/>
    <w:rsid w:val="00BC1677"/>
    <w:rsid w:val="00BC27E0"/>
    <w:rsid w:val="00BC29CD"/>
    <w:rsid w:val="00BC3667"/>
    <w:rsid w:val="00BC4755"/>
    <w:rsid w:val="00BC57F1"/>
    <w:rsid w:val="00BD0786"/>
    <w:rsid w:val="00BD2E5C"/>
    <w:rsid w:val="00BD5D03"/>
    <w:rsid w:val="00BD761C"/>
    <w:rsid w:val="00BD7724"/>
    <w:rsid w:val="00BE055A"/>
    <w:rsid w:val="00BE0CF6"/>
    <w:rsid w:val="00BE14FA"/>
    <w:rsid w:val="00BE259F"/>
    <w:rsid w:val="00BE286D"/>
    <w:rsid w:val="00BE3390"/>
    <w:rsid w:val="00BE4F5A"/>
    <w:rsid w:val="00BE6061"/>
    <w:rsid w:val="00BE634C"/>
    <w:rsid w:val="00BE72C1"/>
    <w:rsid w:val="00BF0105"/>
    <w:rsid w:val="00BF1615"/>
    <w:rsid w:val="00BF1C55"/>
    <w:rsid w:val="00BF34C1"/>
    <w:rsid w:val="00BF360C"/>
    <w:rsid w:val="00BF474D"/>
    <w:rsid w:val="00BF578D"/>
    <w:rsid w:val="00BF6891"/>
    <w:rsid w:val="00BF6D6B"/>
    <w:rsid w:val="00BF6DD2"/>
    <w:rsid w:val="00C00AD0"/>
    <w:rsid w:val="00C03547"/>
    <w:rsid w:val="00C058EC"/>
    <w:rsid w:val="00C05D23"/>
    <w:rsid w:val="00C06A45"/>
    <w:rsid w:val="00C07222"/>
    <w:rsid w:val="00C07D92"/>
    <w:rsid w:val="00C100E8"/>
    <w:rsid w:val="00C10EA0"/>
    <w:rsid w:val="00C114C3"/>
    <w:rsid w:val="00C12B39"/>
    <w:rsid w:val="00C13B8B"/>
    <w:rsid w:val="00C15255"/>
    <w:rsid w:val="00C16122"/>
    <w:rsid w:val="00C16D0B"/>
    <w:rsid w:val="00C174B4"/>
    <w:rsid w:val="00C17ECD"/>
    <w:rsid w:val="00C21EA1"/>
    <w:rsid w:val="00C22759"/>
    <w:rsid w:val="00C22DD9"/>
    <w:rsid w:val="00C22E0D"/>
    <w:rsid w:val="00C24FE1"/>
    <w:rsid w:val="00C25789"/>
    <w:rsid w:val="00C26452"/>
    <w:rsid w:val="00C26750"/>
    <w:rsid w:val="00C26F6F"/>
    <w:rsid w:val="00C301A9"/>
    <w:rsid w:val="00C309BD"/>
    <w:rsid w:val="00C316AA"/>
    <w:rsid w:val="00C31973"/>
    <w:rsid w:val="00C31A90"/>
    <w:rsid w:val="00C31B11"/>
    <w:rsid w:val="00C32409"/>
    <w:rsid w:val="00C324A8"/>
    <w:rsid w:val="00C3363C"/>
    <w:rsid w:val="00C3463C"/>
    <w:rsid w:val="00C34AED"/>
    <w:rsid w:val="00C34FCA"/>
    <w:rsid w:val="00C3762C"/>
    <w:rsid w:val="00C426AC"/>
    <w:rsid w:val="00C443E7"/>
    <w:rsid w:val="00C446BE"/>
    <w:rsid w:val="00C45437"/>
    <w:rsid w:val="00C504DC"/>
    <w:rsid w:val="00C5063B"/>
    <w:rsid w:val="00C50CA8"/>
    <w:rsid w:val="00C52793"/>
    <w:rsid w:val="00C537AE"/>
    <w:rsid w:val="00C56A9C"/>
    <w:rsid w:val="00C56D82"/>
    <w:rsid w:val="00C5765E"/>
    <w:rsid w:val="00C600B6"/>
    <w:rsid w:val="00C601CE"/>
    <w:rsid w:val="00C60FC9"/>
    <w:rsid w:val="00C6217B"/>
    <w:rsid w:val="00C63204"/>
    <w:rsid w:val="00C63714"/>
    <w:rsid w:val="00C63D7C"/>
    <w:rsid w:val="00C64A8A"/>
    <w:rsid w:val="00C65950"/>
    <w:rsid w:val="00C667DC"/>
    <w:rsid w:val="00C717E3"/>
    <w:rsid w:val="00C71FB0"/>
    <w:rsid w:val="00C72B62"/>
    <w:rsid w:val="00C75B9A"/>
    <w:rsid w:val="00C7609D"/>
    <w:rsid w:val="00C76D4A"/>
    <w:rsid w:val="00C76FE4"/>
    <w:rsid w:val="00C772D2"/>
    <w:rsid w:val="00C803E0"/>
    <w:rsid w:val="00C804B8"/>
    <w:rsid w:val="00C80B93"/>
    <w:rsid w:val="00C83F45"/>
    <w:rsid w:val="00C8458E"/>
    <w:rsid w:val="00C859A3"/>
    <w:rsid w:val="00C86E19"/>
    <w:rsid w:val="00C87A3C"/>
    <w:rsid w:val="00C9248B"/>
    <w:rsid w:val="00C92A58"/>
    <w:rsid w:val="00C93159"/>
    <w:rsid w:val="00C93246"/>
    <w:rsid w:val="00C944D4"/>
    <w:rsid w:val="00C957F3"/>
    <w:rsid w:val="00C95BD6"/>
    <w:rsid w:val="00C95FF7"/>
    <w:rsid w:val="00C977EF"/>
    <w:rsid w:val="00CA2617"/>
    <w:rsid w:val="00CA2A9F"/>
    <w:rsid w:val="00CA2AE2"/>
    <w:rsid w:val="00CA419C"/>
    <w:rsid w:val="00CA4602"/>
    <w:rsid w:val="00CA4AF8"/>
    <w:rsid w:val="00CA509D"/>
    <w:rsid w:val="00CA5F6E"/>
    <w:rsid w:val="00CA68FF"/>
    <w:rsid w:val="00CA74FC"/>
    <w:rsid w:val="00CA75F0"/>
    <w:rsid w:val="00CB30CA"/>
    <w:rsid w:val="00CB35C0"/>
    <w:rsid w:val="00CB4527"/>
    <w:rsid w:val="00CB4DA4"/>
    <w:rsid w:val="00CB6BEF"/>
    <w:rsid w:val="00CC234A"/>
    <w:rsid w:val="00CC3092"/>
    <w:rsid w:val="00CC536D"/>
    <w:rsid w:val="00CC5E83"/>
    <w:rsid w:val="00CC774E"/>
    <w:rsid w:val="00CD1155"/>
    <w:rsid w:val="00CD1F83"/>
    <w:rsid w:val="00CD367D"/>
    <w:rsid w:val="00CD3AF3"/>
    <w:rsid w:val="00CD3D99"/>
    <w:rsid w:val="00CD7976"/>
    <w:rsid w:val="00CE1A2B"/>
    <w:rsid w:val="00CE2EC5"/>
    <w:rsid w:val="00CE38F0"/>
    <w:rsid w:val="00CE488A"/>
    <w:rsid w:val="00CE69ED"/>
    <w:rsid w:val="00CF07A3"/>
    <w:rsid w:val="00CF098F"/>
    <w:rsid w:val="00CF13D4"/>
    <w:rsid w:val="00CF18ED"/>
    <w:rsid w:val="00CF2F9F"/>
    <w:rsid w:val="00CF319F"/>
    <w:rsid w:val="00CF3356"/>
    <w:rsid w:val="00CF3D4C"/>
    <w:rsid w:val="00CF538E"/>
    <w:rsid w:val="00CF573F"/>
    <w:rsid w:val="00CF5C31"/>
    <w:rsid w:val="00D01BE1"/>
    <w:rsid w:val="00D025CD"/>
    <w:rsid w:val="00D0480C"/>
    <w:rsid w:val="00D05D27"/>
    <w:rsid w:val="00D07558"/>
    <w:rsid w:val="00D101D2"/>
    <w:rsid w:val="00D1099D"/>
    <w:rsid w:val="00D110ED"/>
    <w:rsid w:val="00D14F3D"/>
    <w:rsid w:val="00D201A3"/>
    <w:rsid w:val="00D20ACF"/>
    <w:rsid w:val="00D216C2"/>
    <w:rsid w:val="00D21928"/>
    <w:rsid w:val="00D21A28"/>
    <w:rsid w:val="00D23F02"/>
    <w:rsid w:val="00D24258"/>
    <w:rsid w:val="00D24DA6"/>
    <w:rsid w:val="00D25189"/>
    <w:rsid w:val="00D265B2"/>
    <w:rsid w:val="00D27494"/>
    <w:rsid w:val="00D32EC6"/>
    <w:rsid w:val="00D34699"/>
    <w:rsid w:val="00D3535B"/>
    <w:rsid w:val="00D355D8"/>
    <w:rsid w:val="00D40353"/>
    <w:rsid w:val="00D40745"/>
    <w:rsid w:val="00D41386"/>
    <w:rsid w:val="00D43D8F"/>
    <w:rsid w:val="00D44950"/>
    <w:rsid w:val="00D45358"/>
    <w:rsid w:val="00D45A0A"/>
    <w:rsid w:val="00D4646B"/>
    <w:rsid w:val="00D46CEE"/>
    <w:rsid w:val="00D507EF"/>
    <w:rsid w:val="00D50DC9"/>
    <w:rsid w:val="00D532F3"/>
    <w:rsid w:val="00D53BB1"/>
    <w:rsid w:val="00D57CC2"/>
    <w:rsid w:val="00D62858"/>
    <w:rsid w:val="00D63C31"/>
    <w:rsid w:val="00D64B8C"/>
    <w:rsid w:val="00D66504"/>
    <w:rsid w:val="00D66BE2"/>
    <w:rsid w:val="00D6729D"/>
    <w:rsid w:val="00D67859"/>
    <w:rsid w:val="00D67BD8"/>
    <w:rsid w:val="00D67E04"/>
    <w:rsid w:val="00D71941"/>
    <w:rsid w:val="00D71DAC"/>
    <w:rsid w:val="00D72339"/>
    <w:rsid w:val="00D7353A"/>
    <w:rsid w:val="00D73FFC"/>
    <w:rsid w:val="00D7436A"/>
    <w:rsid w:val="00D7455A"/>
    <w:rsid w:val="00D75E90"/>
    <w:rsid w:val="00D76DCB"/>
    <w:rsid w:val="00D80052"/>
    <w:rsid w:val="00D808C5"/>
    <w:rsid w:val="00D82FB7"/>
    <w:rsid w:val="00D83086"/>
    <w:rsid w:val="00D831DD"/>
    <w:rsid w:val="00D86284"/>
    <w:rsid w:val="00D86FC8"/>
    <w:rsid w:val="00D8767D"/>
    <w:rsid w:val="00D87724"/>
    <w:rsid w:val="00D87A0C"/>
    <w:rsid w:val="00D91376"/>
    <w:rsid w:val="00D92396"/>
    <w:rsid w:val="00D924EE"/>
    <w:rsid w:val="00D93C16"/>
    <w:rsid w:val="00D9441C"/>
    <w:rsid w:val="00D95A3C"/>
    <w:rsid w:val="00D966D9"/>
    <w:rsid w:val="00D978AD"/>
    <w:rsid w:val="00DA10E8"/>
    <w:rsid w:val="00DA1321"/>
    <w:rsid w:val="00DA1FB2"/>
    <w:rsid w:val="00DA2E03"/>
    <w:rsid w:val="00DA59CE"/>
    <w:rsid w:val="00DA5FB8"/>
    <w:rsid w:val="00DA6E2C"/>
    <w:rsid w:val="00DA6F37"/>
    <w:rsid w:val="00DA7CB7"/>
    <w:rsid w:val="00DA7DA7"/>
    <w:rsid w:val="00DB003F"/>
    <w:rsid w:val="00DB0334"/>
    <w:rsid w:val="00DB27BC"/>
    <w:rsid w:val="00DB2F74"/>
    <w:rsid w:val="00DB4BB5"/>
    <w:rsid w:val="00DB50B2"/>
    <w:rsid w:val="00DB6169"/>
    <w:rsid w:val="00DB6EE9"/>
    <w:rsid w:val="00DB75E6"/>
    <w:rsid w:val="00DC1A80"/>
    <w:rsid w:val="00DC1DDD"/>
    <w:rsid w:val="00DC376D"/>
    <w:rsid w:val="00DC3E26"/>
    <w:rsid w:val="00DC4119"/>
    <w:rsid w:val="00DC682E"/>
    <w:rsid w:val="00DC6C45"/>
    <w:rsid w:val="00DC78A2"/>
    <w:rsid w:val="00DD07BC"/>
    <w:rsid w:val="00DD0EEA"/>
    <w:rsid w:val="00DD5E02"/>
    <w:rsid w:val="00DD6A3D"/>
    <w:rsid w:val="00DE03B5"/>
    <w:rsid w:val="00DE05FA"/>
    <w:rsid w:val="00DE0A30"/>
    <w:rsid w:val="00DE1DF5"/>
    <w:rsid w:val="00DE2C5D"/>
    <w:rsid w:val="00DE3DC2"/>
    <w:rsid w:val="00DE4146"/>
    <w:rsid w:val="00DE488A"/>
    <w:rsid w:val="00DE64B9"/>
    <w:rsid w:val="00DF0300"/>
    <w:rsid w:val="00DF0BF3"/>
    <w:rsid w:val="00DF1409"/>
    <w:rsid w:val="00DF1641"/>
    <w:rsid w:val="00DF1793"/>
    <w:rsid w:val="00DF26AF"/>
    <w:rsid w:val="00DF2AEF"/>
    <w:rsid w:val="00DF334A"/>
    <w:rsid w:val="00DF3710"/>
    <w:rsid w:val="00DF44E1"/>
    <w:rsid w:val="00DF4D66"/>
    <w:rsid w:val="00DF5A1F"/>
    <w:rsid w:val="00DF5BFA"/>
    <w:rsid w:val="00DF61A9"/>
    <w:rsid w:val="00E03AE6"/>
    <w:rsid w:val="00E03D65"/>
    <w:rsid w:val="00E049FD"/>
    <w:rsid w:val="00E06ECD"/>
    <w:rsid w:val="00E07663"/>
    <w:rsid w:val="00E112D7"/>
    <w:rsid w:val="00E14C6E"/>
    <w:rsid w:val="00E15A2E"/>
    <w:rsid w:val="00E167D4"/>
    <w:rsid w:val="00E2065F"/>
    <w:rsid w:val="00E21BAF"/>
    <w:rsid w:val="00E23096"/>
    <w:rsid w:val="00E23B72"/>
    <w:rsid w:val="00E23ED3"/>
    <w:rsid w:val="00E23FB9"/>
    <w:rsid w:val="00E25502"/>
    <w:rsid w:val="00E26031"/>
    <w:rsid w:val="00E27722"/>
    <w:rsid w:val="00E30FBF"/>
    <w:rsid w:val="00E32647"/>
    <w:rsid w:val="00E344A5"/>
    <w:rsid w:val="00E35299"/>
    <w:rsid w:val="00E36345"/>
    <w:rsid w:val="00E367BB"/>
    <w:rsid w:val="00E3691B"/>
    <w:rsid w:val="00E45199"/>
    <w:rsid w:val="00E475EC"/>
    <w:rsid w:val="00E55312"/>
    <w:rsid w:val="00E556A0"/>
    <w:rsid w:val="00E60518"/>
    <w:rsid w:val="00E60DA8"/>
    <w:rsid w:val="00E60E90"/>
    <w:rsid w:val="00E61A24"/>
    <w:rsid w:val="00E63404"/>
    <w:rsid w:val="00E63D37"/>
    <w:rsid w:val="00E64F87"/>
    <w:rsid w:val="00E65475"/>
    <w:rsid w:val="00E655E9"/>
    <w:rsid w:val="00E65C9C"/>
    <w:rsid w:val="00E675F0"/>
    <w:rsid w:val="00E67956"/>
    <w:rsid w:val="00E67D76"/>
    <w:rsid w:val="00E70114"/>
    <w:rsid w:val="00E72701"/>
    <w:rsid w:val="00E72A6C"/>
    <w:rsid w:val="00E72EFF"/>
    <w:rsid w:val="00E74382"/>
    <w:rsid w:val="00E773DA"/>
    <w:rsid w:val="00E77BB2"/>
    <w:rsid w:val="00E80BC8"/>
    <w:rsid w:val="00E82BC7"/>
    <w:rsid w:val="00E83638"/>
    <w:rsid w:val="00E850E6"/>
    <w:rsid w:val="00E8543B"/>
    <w:rsid w:val="00E86072"/>
    <w:rsid w:val="00E9001E"/>
    <w:rsid w:val="00E912E0"/>
    <w:rsid w:val="00E91B4A"/>
    <w:rsid w:val="00E92AD2"/>
    <w:rsid w:val="00E93570"/>
    <w:rsid w:val="00E947B5"/>
    <w:rsid w:val="00E95B54"/>
    <w:rsid w:val="00E9680C"/>
    <w:rsid w:val="00E97500"/>
    <w:rsid w:val="00E977EE"/>
    <w:rsid w:val="00E97F85"/>
    <w:rsid w:val="00EA1D87"/>
    <w:rsid w:val="00EA2B51"/>
    <w:rsid w:val="00EA2C51"/>
    <w:rsid w:val="00EA51BC"/>
    <w:rsid w:val="00EA6041"/>
    <w:rsid w:val="00EA6043"/>
    <w:rsid w:val="00EA66D0"/>
    <w:rsid w:val="00EA6F4C"/>
    <w:rsid w:val="00EB0EB0"/>
    <w:rsid w:val="00EB1971"/>
    <w:rsid w:val="00EB32D3"/>
    <w:rsid w:val="00EB4EE0"/>
    <w:rsid w:val="00EB5F4E"/>
    <w:rsid w:val="00EB638A"/>
    <w:rsid w:val="00EB640F"/>
    <w:rsid w:val="00EB7656"/>
    <w:rsid w:val="00EB7AF4"/>
    <w:rsid w:val="00EC009A"/>
    <w:rsid w:val="00EC0AAE"/>
    <w:rsid w:val="00EC1349"/>
    <w:rsid w:val="00EC2329"/>
    <w:rsid w:val="00EC2E4D"/>
    <w:rsid w:val="00EC323E"/>
    <w:rsid w:val="00EC37DB"/>
    <w:rsid w:val="00EC3874"/>
    <w:rsid w:val="00EC4217"/>
    <w:rsid w:val="00EC4463"/>
    <w:rsid w:val="00EC463F"/>
    <w:rsid w:val="00ED0FD7"/>
    <w:rsid w:val="00ED1AA6"/>
    <w:rsid w:val="00ED3459"/>
    <w:rsid w:val="00ED48C4"/>
    <w:rsid w:val="00ED53D3"/>
    <w:rsid w:val="00ED5A34"/>
    <w:rsid w:val="00ED6C01"/>
    <w:rsid w:val="00ED7335"/>
    <w:rsid w:val="00ED74C9"/>
    <w:rsid w:val="00EE0493"/>
    <w:rsid w:val="00EE1023"/>
    <w:rsid w:val="00EE32DA"/>
    <w:rsid w:val="00EE3E12"/>
    <w:rsid w:val="00EE55C3"/>
    <w:rsid w:val="00EE5DC6"/>
    <w:rsid w:val="00EE65BE"/>
    <w:rsid w:val="00EF0582"/>
    <w:rsid w:val="00EF1438"/>
    <w:rsid w:val="00EF3D46"/>
    <w:rsid w:val="00EF5445"/>
    <w:rsid w:val="00EF6EE9"/>
    <w:rsid w:val="00EF7C64"/>
    <w:rsid w:val="00F003A6"/>
    <w:rsid w:val="00F00498"/>
    <w:rsid w:val="00F0094D"/>
    <w:rsid w:val="00F01C8F"/>
    <w:rsid w:val="00F02A5B"/>
    <w:rsid w:val="00F034A2"/>
    <w:rsid w:val="00F0485A"/>
    <w:rsid w:val="00F05F02"/>
    <w:rsid w:val="00F07D03"/>
    <w:rsid w:val="00F1007D"/>
    <w:rsid w:val="00F1255D"/>
    <w:rsid w:val="00F12C77"/>
    <w:rsid w:val="00F12EEA"/>
    <w:rsid w:val="00F16119"/>
    <w:rsid w:val="00F1733B"/>
    <w:rsid w:val="00F17CA2"/>
    <w:rsid w:val="00F2041E"/>
    <w:rsid w:val="00F24312"/>
    <w:rsid w:val="00F251D2"/>
    <w:rsid w:val="00F251FF"/>
    <w:rsid w:val="00F252A7"/>
    <w:rsid w:val="00F27494"/>
    <w:rsid w:val="00F27DCA"/>
    <w:rsid w:val="00F33018"/>
    <w:rsid w:val="00F34C40"/>
    <w:rsid w:val="00F37253"/>
    <w:rsid w:val="00F40AAF"/>
    <w:rsid w:val="00F4279C"/>
    <w:rsid w:val="00F42B89"/>
    <w:rsid w:val="00F43BE0"/>
    <w:rsid w:val="00F45FC5"/>
    <w:rsid w:val="00F5051D"/>
    <w:rsid w:val="00F50B99"/>
    <w:rsid w:val="00F50E6D"/>
    <w:rsid w:val="00F51FB2"/>
    <w:rsid w:val="00F53392"/>
    <w:rsid w:val="00F536E3"/>
    <w:rsid w:val="00F55805"/>
    <w:rsid w:val="00F558A7"/>
    <w:rsid w:val="00F5692B"/>
    <w:rsid w:val="00F5708D"/>
    <w:rsid w:val="00F5740E"/>
    <w:rsid w:val="00F62CC6"/>
    <w:rsid w:val="00F64BF0"/>
    <w:rsid w:val="00F64DBF"/>
    <w:rsid w:val="00F65589"/>
    <w:rsid w:val="00F65FA0"/>
    <w:rsid w:val="00F66240"/>
    <w:rsid w:val="00F662D1"/>
    <w:rsid w:val="00F707A9"/>
    <w:rsid w:val="00F7108E"/>
    <w:rsid w:val="00F7110B"/>
    <w:rsid w:val="00F71F04"/>
    <w:rsid w:val="00F729B1"/>
    <w:rsid w:val="00F730A0"/>
    <w:rsid w:val="00F73F9B"/>
    <w:rsid w:val="00F7410A"/>
    <w:rsid w:val="00F802C9"/>
    <w:rsid w:val="00F8079D"/>
    <w:rsid w:val="00F82EC2"/>
    <w:rsid w:val="00F839B3"/>
    <w:rsid w:val="00F84491"/>
    <w:rsid w:val="00F845B0"/>
    <w:rsid w:val="00F85DE2"/>
    <w:rsid w:val="00F86068"/>
    <w:rsid w:val="00F873F3"/>
    <w:rsid w:val="00F87532"/>
    <w:rsid w:val="00F876AD"/>
    <w:rsid w:val="00F878AE"/>
    <w:rsid w:val="00F87F83"/>
    <w:rsid w:val="00F91377"/>
    <w:rsid w:val="00F923C2"/>
    <w:rsid w:val="00F92900"/>
    <w:rsid w:val="00F92F8E"/>
    <w:rsid w:val="00F93BD0"/>
    <w:rsid w:val="00F96859"/>
    <w:rsid w:val="00FA04F1"/>
    <w:rsid w:val="00FA61B0"/>
    <w:rsid w:val="00FA6838"/>
    <w:rsid w:val="00FA7937"/>
    <w:rsid w:val="00FB0981"/>
    <w:rsid w:val="00FB0BBC"/>
    <w:rsid w:val="00FB64B9"/>
    <w:rsid w:val="00FB76CD"/>
    <w:rsid w:val="00FC036F"/>
    <w:rsid w:val="00FC1E01"/>
    <w:rsid w:val="00FC3B6A"/>
    <w:rsid w:val="00FC4AC5"/>
    <w:rsid w:val="00FC5EEE"/>
    <w:rsid w:val="00FD18E2"/>
    <w:rsid w:val="00FD3183"/>
    <w:rsid w:val="00FD458C"/>
    <w:rsid w:val="00FD5F0D"/>
    <w:rsid w:val="00FD6927"/>
    <w:rsid w:val="00FD707F"/>
    <w:rsid w:val="00FD72E9"/>
    <w:rsid w:val="00FD73BF"/>
    <w:rsid w:val="00FD797D"/>
    <w:rsid w:val="00FD7FEB"/>
    <w:rsid w:val="00FE0ACA"/>
    <w:rsid w:val="00FE2DC1"/>
    <w:rsid w:val="00FE3B81"/>
    <w:rsid w:val="00FE3EA6"/>
    <w:rsid w:val="00FF268D"/>
    <w:rsid w:val="00FF2E80"/>
    <w:rsid w:val="00FF2F6B"/>
    <w:rsid w:val="00FF3E08"/>
    <w:rsid w:val="00FF5B72"/>
    <w:rsid w:val="00FF5E99"/>
    <w:rsid w:val="00FF6B1F"/>
    <w:rsid w:val="00FF6B60"/>
    <w:rsid w:val="00FF771A"/>
    <w:rsid w:val="00FF79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074B3"/>
  <w15:chartTrackingRefBased/>
  <w15:docId w15:val="{8177D1B9-09DD-4C03-968D-7ACCCDAA0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EED"/>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C8458E"/>
    <w:pPr>
      <w:keepNext/>
      <w:keepLines/>
      <w:numPr>
        <w:numId w:val="4"/>
      </w:numPr>
      <w:spacing w:before="240" w:after="0"/>
      <w:jc w:val="both"/>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C8458E"/>
    <w:pPr>
      <w:keepNext/>
      <w:keepLines/>
      <w:numPr>
        <w:ilvl w:val="1"/>
        <w:numId w:val="4"/>
      </w:numPr>
      <w:spacing w:before="40" w:after="0"/>
      <w:jc w:val="both"/>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C8458E"/>
    <w:pPr>
      <w:keepNext/>
      <w:keepLines/>
      <w:numPr>
        <w:ilvl w:val="2"/>
        <w:numId w:val="4"/>
      </w:numPr>
      <w:spacing w:before="40" w:after="0"/>
      <w:jc w:val="both"/>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BE3390"/>
    <w:pPr>
      <w:keepNext/>
      <w:keepLines/>
      <w:numPr>
        <w:ilvl w:val="3"/>
        <w:numId w:val="4"/>
      </w:numPr>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E977EE"/>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977EE"/>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977EE"/>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977EE"/>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977EE"/>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73B6"/>
    <w:pPr>
      <w:ind w:left="720"/>
      <w:contextualSpacing/>
    </w:pPr>
  </w:style>
  <w:style w:type="character" w:customStyle="1" w:styleId="Heading1Char">
    <w:name w:val="Heading 1 Char"/>
    <w:basedOn w:val="DefaultParagraphFont"/>
    <w:link w:val="Heading1"/>
    <w:uiPriority w:val="9"/>
    <w:rsid w:val="00C8458E"/>
    <w:rPr>
      <w:rFonts w:ascii="Times New Roman" w:eastAsiaTheme="majorEastAsia" w:hAnsi="Times New Roman" w:cstheme="majorBidi"/>
      <w:sz w:val="24"/>
      <w:szCs w:val="32"/>
    </w:rPr>
  </w:style>
  <w:style w:type="character" w:customStyle="1" w:styleId="Heading2Char">
    <w:name w:val="Heading 2 Char"/>
    <w:basedOn w:val="DefaultParagraphFont"/>
    <w:link w:val="Heading2"/>
    <w:uiPriority w:val="9"/>
    <w:rsid w:val="00C8458E"/>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C8458E"/>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BE3390"/>
    <w:rPr>
      <w:rFonts w:ascii="Times New Roman" w:eastAsiaTheme="majorEastAsia" w:hAnsi="Times New Roman" w:cstheme="majorBidi"/>
      <w:iCs/>
      <w:sz w:val="24"/>
    </w:rPr>
  </w:style>
  <w:style w:type="paragraph" w:styleId="TOCHeading">
    <w:name w:val="TOC Heading"/>
    <w:basedOn w:val="Heading1"/>
    <w:next w:val="Normal"/>
    <w:uiPriority w:val="39"/>
    <w:unhideWhenUsed/>
    <w:qFormat/>
    <w:rsid w:val="007007D3"/>
    <w:pPr>
      <w:outlineLvl w:val="9"/>
    </w:pPr>
    <w:rPr>
      <w:rFonts w:asciiTheme="majorHAnsi" w:hAnsiTheme="majorHAnsi"/>
      <w:color w:val="2F5496" w:themeColor="accent1" w:themeShade="BF"/>
      <w:lang w:eastAsia="de-DE"/>
    </w:rPr>
  </w:style>
  <w:style w:type="paragraph" w:styleId="TOC1">
    <w:name w:val="toc 1"/>
    <w:basedOn w:val="Normal"/>
    <w:next w:val="Normal"/>
    <w:autoRedefine/>
    <w:uiPriority w:val="39"/>
    <w:unhideWhenUsed/>
    <w:rsid w:val="00BB659F"/>
    <w:pPr>
      <w:tabs>
        <w:tab w:val="right" w:leader="dot" w:pos="8210"/>
      </w:tabs>
      <w:spacing w:before="120" w:after="120"/>
      <w:ind w:left="340" w:hanging="340"/>
      <w:jc w:val="both"/>
    </w:pPr>
    <w:rPr>
      <w:noProof/>
    </w:rPr>
  </w:style>
  <w:style w:type="paragraph" w:styleId="TOC2">
    <w:name w:val="toc 2"/>
    <w:basedOn w:val="Normal"/>
    <w:next w:val="Normal"/>
    <w:autoRedefine/>
    <w:uiPriority w:val="39"/>
    <w:unhideWhenUsed/>
    <w:rsid w:val="000175C7"/>
    <w:pPr>
      <w:tabs>
        <w:tab w:val="right" w:leader="dot" w:pos="8210"/>
      </w:tabs>
      <w:spacing w:before="120" w:after="120"/>
      <w:ind w:left="794" w:hanging="454"/>
      <w:jc w:val="both"/>
    </w:pPr>
  </w:style>
  <w:style w:type="paragraph" w:styleId="TOC3">
    <w:name w:val="toc 3"/>
    <w:basedOn w:val="Normal"/>
    <w:next w:val="Normal"/>
    <w:autoRedefine/>
    <w:uiPriority w:val="39"/>
    <w:unhideWhenUsed/>
    <w:rsid w:val="000175C7"/>
    <w:pPr>
      <w:spacing w:after="100"/>
      <w:ind w:left="794"/>
    </w:pPr>
  </w:style>
  <w:style w:type="character" w:styleId="Hyperlink">
    <w:name w:val="Hyperlink"/>
    <w:basedOn w:val="DefaultParagraphFont"/>
    <w:uiPriority w:val="99"/>
    <w:unhideWhenUsed/>
    <w:rsid w:val="007007D3"/>
    <w:rPr>
      <w:color w:val="0563C1" w:themeColor="hyperlink"/>
      <w:u w:val="single"/>
    </w:rPr>
  </w:style>
  <w:style w:type="character" w:customStyle="1" w:styleId="Heading5Char">
    <w:name w:val="Heading 5 Char"/>
    <w:basedOn w:val="DefaultParagraphFont"/>
    <w:link w:val="Heading5"/>
    <w:uiPriority w:val="9"/>
    <w:semiHidden/>
    <w:rsid w:val="00E977E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977E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977E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977E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977E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E977EE"/>
    <w:pPr>
      <w:tabs>
        <w:tab w:val="center" w:pos="4536"/>
        <w:tab w:val="right" w:pos="9072"/>
      </w:tabs>
      <w:spacing w:after="0" w:line="240" w:lineRule="auto"/>
    </w:pPr>
  </w:style>
  <w:style w:type="character" w:customStyle="1" w:styleId="HeaderChar">
    <w:name w:val="Header Char"/>
    <w:basedOn w:val="DefaultParagraphFont"/>
    <w:link w:val="Header"/>
    <w:uiPriority w:val="99"/>
    <w:rsid w:val="00E977EE"/>
  </w:style>
  <w:style w:type="paragraph" w:styleId="Footer">
    <w:name w:val="footer"/>
    <w:basedOn w:val="Normal"/>
    <w:link w:val="FooterChar"/>
    <w:uiPriority w:val="99"/>
    <w:unhideWhenUsed/>
    <w:rsid w:val="00E977EE"/>
    <w:pPr>
      <w:tabs>
        <w:tab w:val="center" w:pos="4536"/>
        <w:tab w:val="right" w:pos="9072"/>
      </w:tabs>
      <w:spacing w:after="0" w:line="240" w:lineRule="auto"/>
    </w:pPr>
  </w:style>
  <w:style w:type="character" w:customStyle="1" w:styleId="FooterChar">
    <w:name w:val="Footer Char"/>
    <w:basedOn w:val="DefaultParagraphFont"/>
    <w:link w:val="Footer"/>
    <w:uiPriority w:val="99"/>
    <w:rsid w:val="00E977EE"/>
  </w:style>
  <w:style w:type="paragraph" w:styleId="FootnoteText">
    <w:name w:val="footnote text"/>
    <w:basedOn w:val="Normal"/>
    <w:link w:val="FootnoteTextChar"/>
    <w:uiPriority w:val="99"/>
    <w:unhideWhenUsed/>
    <w:rsid w:val="00757DFB"/>
    <w:pPr>
      <w:tabs>
        <w:tab w:val="left" w:pos="227"/>
      </w:tabs>
      <w:spacing w:after="0" w:line="240" w:lineRule="auto"/>
      <w:ind w:left="227" w:hanging="227"/>
      <w:jc w:val="both"/>
    </w:pPr>
    <w:rPr>
      <w:sz w:val="20"/>
      <w:szCs w:val="20"/>
    </w:rPr>
  </w:style>
  <w:style w:type="character" w:customStyle="1" w:styleId="FootnoteTextChar">
    <w:name w:val="Footnote Text Char"/>
    <w:basedOn w:val="DefaultParagraphFont"/>
    <w:link w:val="FootnoteText"/>
    <w:uiPriority w:val="99"/>
    <w:rsid w:val="00757DFB"/>
    <w:rPr>
      <w:rFonts w:ascii="Times New Roman" w:hAnsi="Times New Roman"/>
      <w:sz w:val="20"/>
      <w:szCs w:val="20"/>
    </w:rPr>
  </w:style>
  <w:style w:type="character" w:styleId="FootnoteReference">
    <w:name w:val="footnote reference"/>
    <w:basedOn w:val="DefaultParagraphFont"/>
    <w:uiPriority w:val="99"/>
    <w:semiHidden/>
    <w:unhideWhenUsed/>
    <w:rsid w:val="0036796F"/>
    <w:rPr>
      <w:vertAlign w:val="superscript"/>
    </w:rPr>
  </w:style>
  <w:style w:type="character" w:styleId="PlaceholderText">
    <w:name w:val="Placeholder Text"/>
    <w:basedOn w:val="DefaultParagraphFont"/>
    <w:uiPriority w:val="99"/>
    <w:semiHidden/>
    <w:rsid w:val="00323B20"/>
    <w:rPr>
      <w:color w:val="808080"/>
    </w:rPr>
  </w:style>
  <w:style w:type="paragraph" w:styleId="Caption">
    <w:name w:val="caption"/>
    <w:basedOn w:val="Normal"/>
    <w:next w:val="Normal"/>
    <w:uiPriority w:val="35"/>
    <w:unhideWhenUsed/>
    <w:qFormat/>
    <w:rsid w:val="004239DF"/>
    <w:pPr>
      <w:spacing w:after="200" w:line="240" w:lineRule="auto"/>
    </w:pPr>
    <w:rPr>
      <w:i/>
      <w:iCs/>
      <w:color w:val="44546A" w:themeColor="text2"/>
      <w:sz w:val="18"/>
      <w:szCs w:val="18"/>
    </w:rPr>
  </w:style>
  <w:style w:type="paragraph" w:styleId="NormalWeb">
    <w:name w:val="Normal (Web)"/>
    <w:basedOn w:val="Normal"/>
    <w:uiPriority w:val="99"/>
    <w:semiHidden/>
    <w:unhideWhenUsed/>
    <w:rsid w:val="006E0F0B"/>
    <w:pPr>
      <w:spacing w:before="100" w:beforeAutospacing="1" w:after="100" w:afterAutospacing="1" w:line="240" w:lineRule="auto"/>
    </w:pPr>
    <w:rPr>
      <w:rFonts w:eastAsiaTheme="minorEastAsia" w:cs="Times New Roman"/>
      <w:szCs w:val="24"/>
      <w:lang w:eastAsia="de-DE"/>
    </w:rPr>
  </w:style>
  <w:style w:type="character" w:styleId="UnresolvedMention">
    <w:name w:val="Unresolved Mention"/>
    <w:basedOn w:val="DefaultParagraphFont"/>
    <w:uiPriority w:val="99"/>
    <w:semiHidden/>
    <w:unhideWhenUsed/>
    <w:rsid w:val="001C0975"/>
    <w:rPr>
      <w:color w:val="605E5C"/>
      <w:shd w:val="clear" w:color="auto" w:fill="E1DFDD"/>
    </w:rPr>
  </w:style>
  <w:style w:type="paragraph" w:styleId="BalloonText">
    <w:name w:val="Balloon Text"/>
    <w:basedOn w:val="Normal"/>
    <w:link w:val="BalloonTextChar"/>
    <w:uiPriority w:val="99"/>
    <w:semiHidden/>
    <w:unhideWhenUsed/>
    <w:rsid w:val="00310C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0C85"/>
    <w:rPr>
      <w:rFonts w:ascii="Segoe UI" w:hAnsi="Segoe UI" w:cs="Segoe UI"/>
      <w:sz w:val="18"/>
      <w:szCs w:val="18"/>
    </w:rPr>
  </w:style>
  <w:style w:type="paragraph" w:styleId="NoSpacing">
    <w:name w:val="No Spacing"/>
    <w:uiPriority w:val="1"/>
    <w:qFormat/>
    <w:rsid w:val="00BB659F"/>
    <w:pPr>
      <w:spacing w:after="0" w:line="240" w:lineRule="auto"/>
    </w:pPr>
    <w:rPr>
      <w:rFonts w:ascii="Times New Roman" w:hAnsi="Times New Roman"/>
      <w:sz w:val="24"/>
    </w:rPr>
  </w:style>
  <w:style w:type="paragraph" w:styleId="TableofFigures">
    <w:name w:val="table of figures"/>
    <w:basedOn w:val="Normal"/>
    <w:next w:val="Normal"/>
    <w:uiPriority w:val="99"/>
    <w:unhideWhenUsed/>
    <w:rsid w:val="00CB452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237962">
      <w:bodyDiv w:val="1"/>
      <w:marLeft w:val="0"/>
      <w:marRight w:val="0"/>
      <w:marTop w:val="0"/>
      <w:marBottom w:val="0"/>
      <w:divBdr>
        <w:top w:val="none" w:sz="0" w:space="0" w:color="auto"/>
        <w:left w:val="none" w:sz="0" w:space="0" w:color="auto"/>
        <w:bottom w:val="none" w:sz="0" w:space="0" w:color="auto"/>
        <w:right w:val="none" w:sz="0" w:space="0" w:color="auto"/>
      </w:divBdr>
    </w:div>
    <w:div w:id="205534559">
      <w:bodyDiv w:val="1"/>
      <w:marLeft w:val="0"/>
      <w:marRight w:val="0"/>
      <w:marTop w:val="0"/>
      <w:marBottom w:val="0"/>
      <w:divBdr>
        <w:top w:val="none" w:sz="0" w:space="0" w:color="auto"/>
        <w:left w:val="none" w:sz="0" w:space="0" w:color="auto"/>
        <w:bottom w:val="none" w:sz="0" w:space="0" w:color="auto"/>
        <w:right w:val="none" w:sz="0" w:space="0" w:color="auto"/>
      </w:divBdr>
    </w:div>
    <w:div w:id="413363523">
      <w:bodyDiv w:val="1"/>
      <w:marLeft w:val="0"/>
      <w:marRight w:val="0"/>
      <w:marTop w:val="0"/>
      <w:marBottom w:val="0"/>
      <w:divBdr>
        <w:top w:val="none" w:sz="0" w:space="0" w:color="auto"/>
        <w:left w:val="none" w:sz="0" w:space="0" w:color="auto"/>
        <w:bottom w:val="none" w:sz="0" w:space="0" w:color="auto"/>
        <w:right w:val="none" w:sz="0" w:space="0" w:color="auto"/>
      </w:divBdr>
    </w:div>
    <w:div w:id="545337120">
      <w:bodyDiv w:val="1"/>
      <w:marLeft w:val="0"/>
      <w:marRight w:val="0"/>
      <w:marTop w:val="0"/>
      <w:marBottom w:val="0"/>
      <w:divBdr>
        <w:top w:val="none" w:sz="0" w:space="0" w:color="auto"/>
        <w:left w:val="none" w:sz="0" w:space="0" w:color="auto"/>
        <w:bottom w:val="none" w:sz="0" w:space="0" w:color="auto"/>
        <w:right w:val="none" w:sz="0" w:space="0" w:color="auto"/>
      </w:divBdr>
    </w:div>
    <w:div w:id="828179597">
      <w:bodyDiv w:val="1"/>
      <w:marLeft w:val="0"/>
      <w:marRight w:val="0"/>
      <w:marTop w:val="0"/>
      <w:marBottom w:val="0"/>
      <w:divBdr>
        <w:top w:val="none" w:sz="0" w:space="0" w:color="auto"/>
        <w:left w:val="none" w:sz="0" w:space="0" w:color="auto"/>
        <w:bottom w:val="none" w:sz="0" w:space="0" w:color="auto"/>
        <w:right w:val="none" w:sz="0" w:space="0" w:color="auto"/>
      </w:divBdr>
    </w:div>
    <w:div w:id="1088234447">
      <w:bodyDiv w:val="1"/>
      <w:marLeft w:val="0"/>
      <w:marRight w:val="0"/>
      <w:marTop w:val="0"/>
      <w:marBottom w:val="0"/>
      <w:divBdr>
        <w:top w:val="none" w:sz="0" w:space="0" w:color="auto"/>
        <w:left w:val="none" w:sz="0" w:space="0" w:color="auto"/>
        <w:bottom w:val="none" w:sz="0" w:space="0" w:color="auto"/>
        <w:right w:val="none" w:sz="0" w:space="0" w:color="auto"/>
      </w:divBdr>
    </w:div>
    <w:div w:id="1186409965">
      <w:bodyDiv w:val="1"/>
      <w:marLeft w:val="0"/>
      <w:marRight w:val="0"/>
      <w:marTop w:val="0"/>
      <w:marBottom w:val="0"/>
      <w:divBdr>
        <w:top w:val="none" w:sz="0" w:space="0" w:color="auto"/>
        <w:left w:val="none" w:sz="0" w:space="0" w:color="auto"/>
        <w:bottom w:val="none" w:sz="0" w:space="0" w:color="auto"/>
        <w:right w:val="none" w:sz="0" w:space="0" w:color="auto"/>
      </w:divBdr>
    </w:div>
    <w:div w:id="1190804146">
      <w:bodyDiv w:val="1"/>
      <w:marLeft w:val="0"/>
      <w:marRight w:val="0"/>
      <w:marTop w:val="0"/>
      <w:marBottom w:val="0"/>
      <w:divBdr>
        <w:top w:val="none" w:sz="0" w:space="0" w:color="auto"/>
        <w:left w:val="none" w:sz="0" w:space="0" w:color="auto"/>
        <w:bottom w:val="none" w:sz="0" w:space="0" w:color="auto"/>
        <w:right w:val="none" w:sz="0" w:space="0" w:color="auto"/>
      </w:divBdr>
    </w:div>
    <w:div w:id="1258054414">
      <w:bodyDiv w:val="1"/>
      <w:marLeft w:val="0"/>
      <w:marRight w:val="0"/>
      <w:marTop w:val="0"/>
      <w:marBottom w:val="0"/>
      <w:divBdr>
        <w:top w:val="none" w:sz="0" w:space="0" w:color="auto"/>
        <w:left w:val="none" w:sz="0" w:space="0" w:color="auto"/>
        <w:bottom w:val="none" w:sz="0" w:space="0" w:color="auto"/>
        <w:right w:val="none" w:sz="0" w:space="0" w:color="auto"/>
      </w:divBdr>
    </w:div>
    <w:div w:id="1407386741">
      <w:bodyDiv w:val="1"/>
      <w:marLeft w:val="0"/>
      <w:marRight w:val="0"/>
      <w:marTop w:val="0"/>
      <w:marBottom w:val="0"/>
      <w:divBdr>
        <w:top w:val="none" w:sz="0" w:space="0" w:color="auto"/>
        <w:left w:val="none" w:sz="0" w:space="0" w:color="auto"/>
        <w:bottom w:val="none" w:sz="0" w:space="0" w:color="auto"/>
        <w:right w:val="none" w:sz="0" w:space="0" w:color="auto"/>
      </w:divBdr>
    </w:div>
    <w:div w:id="1537769003">
      <w:bodyDiv w:val="1"/>
      <w:marLeft w:val="0"/>
      <w:marRight w:val="0"/>
      <w:marTop w:val="0"/>
      <w:marBottom w:val="0"/>
      <w:divBdr>
        <w:top w:val="none" w:sz="0" w:space="0" w:color="auto"/>
        <w:left w:val="none" w:sz="0" w:space="0" w:color="auto"/>
        <w:bottom w:val="none" w:sz="0" w:space="0" w:color="auto"/>
        <w:right w:val="none" w:sz="0" w:space="0" w:color="auto"/>
      </w:divBdr>
    </w:div>
    <w:div w:id="1581332997">
      <w:bodyDiv w:val="1"/>
      <w:marLeft w:val="0"/>
      <w:marRight w:val="0"/>
      <w:marTop w:val="0"/>
      <w:marBottom w:val="0"/>
      <w:divBdr>
        <w:top w:val="none" w:sz="0" w:space="0" w:color="auto"/>
        <w:left w:val="none" w:sz="0" w:space="0" w:color="auto"/>
        <w:bottom w:val="none" w:sz="0" w:space="0" w:color="auto"/>
        <w:right w:val="none" w:sz="0" w:space="0" w:color="auto"/>
      </w:divBdr>
    </w:div>
    <w:div w:id="1961260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3AEAF-51D0-4070-A6E7-17DB98307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6587</Words>
  <Characters>37546</Characters>
  <Application>Microsoft Office Word</Application>
  <DocSecurity>0</DocSecurity>
  <Lines>312</Lines>
  <Paragraphs>88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Affing</dc:creator>
  <cp:keywords/>
  <dc:description/>
  <cp:lastModifiedBy>5yqm5a9774@goetheuniversitaet.onmicrosoft.com</cp:lastModifiedBy>
  <cp:revision>36</cp:revision>
  <cp:lastPrinted>2018-09-27T19:20:00Z</cp:lastPrinted>
  <dcterms:created xsi:type="dcterms:W3CDTF">2020-06-15T07:53:00Z</dcterms:created>
  <dcterms:modified xsi:type="dcterms:W3CDTF">2020-09-13T13:24:00Z</dcterms:modified>
</cp:coreProperties>
</file>