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BF53E" w14:textId="77777777" w:rsidR="000B786D" w:rsidRPr="000B786D" w:rsidRDefault="000B786D" w:rsidP="009B784A">
      <w:pPr>
        <w:pStyle w:val="1"/>
        <w:rPr>
          <w:rFonts w:eastAsia="Times New Roman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Общие вопросы по отчётным документам</w:t>
      </w:r>
    </w:p>
    <w:p w14:paraId="399C2789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Какие отчётные документы предо</w:t>
      </w:r>
      <w:bookmarkStart w:id="0" w:name="_GoBack"/>
      <w:bookmarkEnd w:id="0"/>
      <w:r w:rsidRPr="000B786D">
        <w:rPr>
          <w:rFonts w:ascii="Arial" w:hAnsi="Arial" w:cs="Arial"/>
          <w:sz w:val="39"/>
          <w:szCs w:val="39"/>
        </w:rPr>
        <w:t xml:space="preserve">ставляет </w:t>
      </w:r>
      <w:proofErr w:type="spellStart"/>
      <w:r w:rsidRPr="000B786D">
        <w:rPr>
          <w:rFonts w:ascii="Arial" w:hAnsi="Arial" w:cs="Arial"/>
          <w:sz w:val="39"/>
          <w:szCs w:val="39"/>
        </w:rPr>
        <w:t>Ozon</w:t>
      </w:r>
      <w:proofErr w:type="spellEnd"/>
      <w:r w:rsidRPr="000B786D">
        <w:rPr>
          <w:rFonts w:ascii="Arial" w:hAnsi="Arial" w:cs="Arial"/>
          <w:sz w:val="39"/>
          <w:szCs w:val="39"/>
        </w:rPr>
        <w:t>?</w:t>
      </w:r>
    </w:p>
    <w:p w14:paraId="36A58EB5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Каждый месяц </w:t>
      </w:r>
      <w:proofErr w:type="gram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формируем :</w:t>
      </w:r>
      <w:proofErr w:type="gramEnd"/>
    </w:p>
    <w:p w14:paraId="08608ABA" w14:textId="77777777" w:rsidR="000B786D" w:rsidRPr="000B786D" w:rsidRDefault="000B786D" w:rsidP="000B786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отчёт о реализации товара;</w:t>
      </w:r>
    </w:p>
    <w:p w14:paraId="7AB6B44B" w14:textId="77777777" w:rsidR="000B786D" w:rsidRPr="000B786D" w:rsidRDefault="000B786D" w:rsidP="000B786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УПД-1 к отчету о реализации;</w:t>
      </w:r>
    </w:p>
    <w:p w14:paraId="4E2FA053" w14:textId="77777777" w:rsidR="000B786D" w:rsidRPr="000B786D" w:rsidRDefault="000B786D" w:rsidP="000B786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акт выполненных работ;</w:t>
      </w:r>
    </w:p>
    <w:p w14:paraId="14266C64" w14:textId="77777777" w:rsidR="000B786D" w:rsidRPr="000B786D" w:rsidRDefault="000B786D" w:rsidP="000B786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отчёт о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перевыставлении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услуг (исполнении поручений).</w:t>
      </w:r>
    </w:p>
    <w:p w14:paraId="211902CF" w14:textId="77777777" w:rsidR="000B786D" w:rsidRPr="000B786D" w:rsidRDefault="009B784A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5" w:anchor="%D0%BA%D0%B0%D0%BA%D0%B8%D0%B5-%D0%B4%D0%BE%D0%BA%D1%83%D0%BC%D0%B5%D0%BD%D1%82%D1%8B-%D0%BF%D1%80%D0%B5%D0%B4%D0%BE%D1%81%D1%82%D0%B0%D0%B2%D0%BB%D1%8F%D0%B5%D1%82-ozon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Какие документы ещё формируем</w:t>
        </w:r>
      </w:hyperlink>
    </w:p>
    <w:p w14:paraId="578D87CE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Все документы предоставляем только в электронном виде, печатные варианты отчётов не высылаем.</w:t>
      </w:r>
    </w:p>
    <w:p w14:paraId="6B9FC40C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 xml:space="preserve">Когда и куда </w:t>
      </w:r>
      <w:proofErr w:type="spellStart"/>
      <w:r w:rsidRPr="000B786D">
        <w:rPr>
          <w:rFonts w:ascii="Arial" w:hAnsi="Arial" w:cs="Arial"/>
          <w:sz w:val="39"/>
          <w:szCs w:val="39"/>
        </w:rPr>
        <w:t>Ozon</w:t>
      </w:r>
      <w:proofErr w:type="spellEnd"/>
      <w:r w:rsidRPr="000B786D">
        <w:rPr>
          <w:rFonts w:ascii="Arial" w:hAnsi="Arial" w:cs="Arial"/>
          <w:sz w:val="39"/>
          <w:szCs w:val="39"/>
        </w:rPr>
        <w:t xml:space="preserve"> присылает документы?</w:t>
      </w:r>
    </w:p>
    <w:p w14:paraId="6B30F4DF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течение первых пяти рабочих дней месяца, но не позднее 8 числа формируем отчётные документы за предыдущий месяц:</w:t>
      </w:r>
    </w:p>
    <w:p w14:paraId="502EFA3C" w14:textId="77777777" w:rsidR="000B786D" w:rsidRPr="000B786D" w:rsidRDefault="000B786D" w:rsidP="000B786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загружаем на страницу </w:t>
      </w:r>
      <w:hyperlink r:id="rId6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3542A6F1" w14:textId="77777777" w:rsidR="000B786D" w:rsidRPr="000B786D" w:rsidRDefault="000B786D" w:rsidP="000B786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дополнительно направляем по системе ЭДО, если она подключена.</w:t>
      </w:r>
    </w:p>
    <w:p w14:paraId="590B288B" w14:textId="77777777" w:rsidR="000B786D" w:rsidRPr="000B786D" w:rsidRDefault="009B784A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7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отчётных документах</w:t>
        </w:r>
      </w:hyperlink>
    </w:p>
    <w:p w14:paraId="1C1F30CB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Почему данные в личном кабинете и закрывающих документах не совпадают?</w:t>
      </w:r>
    </w:p>
    <w:p w14:paraId="739F9C7B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В личном кабинете могут не учитываться некоторые данные — например, скидки и наценки за счёт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>, чтобы вам было проще рассчитывать экономику своих товаров. Кроме того, информация в личном кабинете динамическая и меняется в зависимости от ваших продаж в течение периода. Окончательные суммы вы можете найти в закрывающих документах, которые формируем и выгружаем в личный кабинет по итогам месяца.</w:t>
      </w:r>
    </w:p>
    <w:p w14:paraId="4D43187D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Как учитывать отчётные документы при заполнении налоговой декларации?</w:t>
      </w:r>
    </w:p>
    <w:p w14:paraId="220F4C5A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Отчётные документы отражают информацию о ваших доходах и расходах, которые необходимо указывать в налоговой декларации. Поэтому нужно чётко понимать, какие значения в этих документах относятся к прибыли, а какие к издержкам. </w:t>
      </w:r>
      <w:hyperlink r:id="rId8" w:anchor="%D0%BA%D0%B0%D0%BA-%D0%BD%D0%B0%D0%B8%D1%82%D0%B8-%D0%B8%D0%BD%D1%84%D0%BE%D1%80%D0%BC%D0%B0%D1%86%D0%B8%D1%8E-%D0%BE-%D0%B4%D0%BE%D1%85%D0%BE%D0%B4%D0%B0%D1%85-%D0%B8-%D1%80%D0%B0%D1%81%D1%85%D0%BE%D0%B4%D0%B0%D1%85-%D0%B4%D0%BB%D1%8F-%D0%BD%D0%B0%D0%BB%D0%BE%D0%B3%D0%BE%D0%B2%D0%BE%D0%B8-%D0%B4%D0%B5%D0%BA%D0%BB%D0%B0%D1%80%D0%B0%D1%86%D0%B8%D0%B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 найти информацию о доходах и расходах для налоговой декларации</w:t>
        </w:r>
      </w:hyperlink>
    </w:p>
    <w:p w14:paraId="3FF0E379" w14:textId="77777777" w:rsidR="000B786D" w:rsidRPr="000B786D" w:rsidRDefault="000B786D" w:rsidP="009B784A">
      <w:pPr>
        <w:pStyle w:val="1"/>
        <w:rPr>
          <w:rFonts w:eastAsia="Times New Roman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Отчёт о реализации товаров и УПД-1 к отчёту</w:t>
      </w:r>
    </w:p>
    <w:p w14:paraId="17537D70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Почему я не получил отчёт о реализации товаров и УПД-1 к отчёту?</w:t>
      </w:r>
    </w:p>
    <w:p w14:paraId="78FFFB6A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Так бывает, если:</w:t>
      </w:r>
    </w:p>
    <w:p w14:paraId="0F5D0786" w14:textId="77777777" w:rsidR="000B786D" w:rsidRPr="000B786D" w:rsidRDefault="000B786D" w:rsidP="000B786D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за месяц у вас не было продаж и возвратов;</w:t>
      </w:r>
    </w:p>
    <w:p w14:paraId="7EF65673" w14:textId="77777777" w:rsidR="000B786D" w:rsidRPr="000B786D" w:rsidRDefault="000B786D" w:rsidP="000B786D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документы ещё не сформированы — направляем их вам в течение первых пяти рабочих дней месяца, но не позднее 8 числа.</w:t>
      </w:r>
    </w:p>
    <w:p w14:paraId="4B5F7183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Что означают поля в отчёте о реализации товаров?</w:t>
      </w:r>
    </w:p>
    <w:p w14:paraId="2792929F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В отчёте о реализации отражаем информацию о товарах, заказанных, полученных и возвращенных покупателями за прошедший месяц. Отмены и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невыкупы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в отчёте не отражаются. Документ состоит из трех блоков:</w:t>
      </w:r>
    </w:p>
    <w:p w14:paraId="3D0FA40C" w14:textId="77777777" w:rsidR="000B786D" w:rsidRPr="000B786D" w:rsidRDefault="000B786D" w:rsidP="000B786D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«Реализовано» — содержит информацию о товарах, доставленных покупателям за отчётный период;</w:t>
      </w:r>
    </w:p>
    <w:p w14:paraId="1C152260" w14:textId="77777777" w:rsidR="000B786D" w:rsidRPr="000B786D" w:rsidRDefault="000B786D" w:rsidP="000B786D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«Возвращено клиентом» — содержит информацию о товарах, которые были возвращены покупателями после получения;</w:t>
      </w:r>
    </w:p>
    <w:p w14:paraId="71D47152" w14:textId="77777777" w:rsidR="000B786D" w:rsidRPr="000B786D" w:rsidRDefault="000B786D" w:rsidP="000B786D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«Итоговые расчёты» — содержит информацию об итоговых выплатах с суммами начислений, баллов и вознаграждения площадки.</w:t>
      </w:r>
    </w:p>
    <w:p w14:paraId="7E0C5CAF" w14:textId="77777777" w:rsidR="000B786D" w:rsidRPr="000B786D" w:rsidRDefault="009B784A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9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отчёте о реализации</w:t>
        </w:r>
      </w:hyperlink>
    </w:p>
    <w:p w14:paraId="3B4C9631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Почему в УПД-1 к отчёту указана ставка НДС 20%, хотя я не плачу НДС / у меня другая ставка?</w:t>
      </w:r>
    </w:p>
    <w:p w14:paraId="042AAFF2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В УПД-1 к отчёту перечислены услуги, которые оказывает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>, а именно — суммы вознаграждений за продажу. Мы работаем по системе ОСНО и платим НДС, поэтому указанная в документах ставка 20% — корректна.</w:t>
      </w:r>
    </w:p>
    <w:p w14:paraId="74AC77BB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lastRenderedPageBreak/>
        <w:t>Где посмотреть отчёт о реализации товаров в разрезе заказов?</w:t>
      </w:r>
    </w:p>
    <w:p w14:paraId="177A3034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Позаказный отчёт о реализации вы можете найти в разделе </w:t>
      </w:r>
      <w:hyperlink r:id="rId10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 → Отчеты о реализации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5980AB0" w14:textId="77777777" w:rsidR="000B786D" w:rsidRPr="000B786D" w:rsidRDefault="009B784A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11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отчёте</w:t>
        </w:r>
      </w:hyperlink>
    </w:p>
    <w:p w14:paraId="74DEECEF" w14:textId="77777777" w:rsidR="000B786D" w:rsidRPr="000B786D" w:rsidRDefault="000B786D" w:rsidP="009B784A">
      <w:pPr>
        <w:pStyle w:val="1"/>
        <w:rPr>
          <w:rFonts w:eastAsia="Times New Roman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Акт выполненных работ</w:t>
      </w:r>
    </w:p>
    <w:p w14:paraId="2734755A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Какие услуги попадают в акт выполненных работ?</w:t>
      </w:r>
    </w:p>
    <w:p w14:paraId="2286C029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В акте выполненных работ отражаем ваши расходы по услугам, которые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оказал за месяц:</w:t>
      </w:r>
    </w:p>
    <w:p w14:paraId="26869CCB" w14:textId="77777777" w:rsidR="000B786D" w:rsidRPr="000B786D" w:rsidRDefault="009B784A" w:rsidP="000B786D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12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расходы на доставку до покупателя</w:t>
        </w:r>
      </w:hyperlink>
      <w:r w:rsidR="000B786D" w:rsidRPr="000B786D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1539DE8E" w14:textId="77777777" w:rsidR="000B786D" w:rsidRPr="000B786D" w:rsidRDefault="009B784A" w:rsidP="000B786D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13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расходы при возвратах/</w:t>
        </w:r>
        <w:proofErr w:type="spellStart"/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невыкупах</w:t>
        </w:r>
        <w:proofErr w:type="spellEnd"/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/отменах</w:t>
        </w:r>
      </w:hyperlink>
      <w:r w:rsidR="000B786D" w:rsidRPr="000B786D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681BBA03" w14:textId="77777777" w:rsidR="000B786D" w:rsidRPr="000B786D" w:rsidRDefault="009B784A" w:rsidP="000B786D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14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расходы на другие услуги</w:t>
        </w:r>
      </w:hyperlink>
      <w:r w:rsidR="000B786D" w:rsidRPr="000B786D">
        <w:rPr>
          <w:rFonts w:ascii="Arial" w:eastAsia="Times New Roman" w:hAnsi="Arial" w:cs="Arial"/>
          <w:sz w:val="23"/>
          <w:szCs w:val="23"/>
          <w:lang w:eastAsia="ru-RU"/>
        </w:rPr>
        <w:t> (реклама и продвижение, складские, финансовые и иные услуги).</w:t>
      </w:r>
    </w:p>
    <w:p w14:paraId="0ABBE96C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В акт не попадают услуги, оказанные партнёрами-исполнителями: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эквайринг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и часть последней мили — отражаем их в </w:t>
      </w:r>
      <w:hyperlink r:id="rId15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отчёте о </w:t>
        </w:r>
        <w:proofErr w:type="spellStart"/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перевыставлении</w:t>
        </w:r>
        <w:proofErr w:type="spellEnd"/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 услуг (исполнении поручений)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5F69006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Что включает «Услуга FBO (без размещения)/услуга FBS»?</w:t>
      </w:r>
    </w:p>
    <w:p w14:paraId="3F00346F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Она содержит </w:t>
      </w:r>
      <w:hyperlink r:id="rId16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расходы на доставку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и </w:t>
      </w:r>
      <w:hyperlink r:id="rId17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расходы при возвратах (отменах, </w:t>
        </w:r>
        <w:proofErr w:type="spellStart"/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невыкупах</w:t>
        </w:r>
        <w:proofErr w:type="spellEnd"/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)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при оказании следующих услуг:</w:t>
      </w:r>
    </w:p>
    <w:p w14:paraId="05E862A4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обработка отправления (только на схеме FBS);</w:t>
      </w:r>
    </w:p>
    <w:p w14:paraId="3F1CD8AA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логистика;</w:t>
      </w:r>
    </w:p>
    <w:p w14:paraId="50B0B63E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часть последней мили (не входящая в отчёт о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перевыставлении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услуг);</w:t>
      </w:r>
    </w:p>
    <w:p w14:paraId="264C431D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обратная логистика;</w:t>
      </w:r>
    </w:p>
    <w:p w14:paraId="56B77A2A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обработка возвратов,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невыкупов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>, отмен;</w:t>
      </w:r>
    </w:p>
    <w:p w14:paraId="57D673CD" w14:textId="77777777" w:rsidR="000B786D" w:rsidRPr="000B786D" w:rsidRDefault="000B786D" w:rsidP="000B786D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доставка партнёрами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(на схеме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realFBS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>).</w:t>
      </w:r>
    </w:p>
    <w:p w14:paraId="59255171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lastRenderedPageBreak/>
        <w:t>Почему в акте выполненных работ указана ставка НДС 20%, хотя я не плачу НДС / у меня другая ставка?</w:t>
      </w:r>
    </w:p>
    <w:p w14:paraId="07B25151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В акте выполненных работ перечислены услуги, которые оказывает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>. Мы работаем по системе ОСНО и платим НДС, поэтому указанная в документах ставка 20% — корректна.</w:t>
      </w:r>
    </w:p>
    <w:p w14:paraId="5EE64E2A" w14:textId="77777777" w:rsidR="000B786D" w:rsidRPr="000B786D" w:rsidRDefault="000B786D" w:rsidP="009B784A">
      <w:pPr>
        <w:pStyle w:val="1"/>
        <w:rPr>
          <w:rFonts w:eastAsia="Times New Roman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 xml:space="preserve">Отчёт о </w:t>
      </w:r>
      <w:proofErr w:type="spellStart"/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перевыставлении</w:t>
      </w:r>
      <w:proofErr w:type="spellEnd"/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 xml:space="preserve"> услуг (исполнении поручений)</w:t>
      </w:r>
    </w:p>
    <w:p w14:paraId="445194DF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 xml:space="preserve">Для чего нужен отчёт о </w:t>
      </w:r>
      <w:proofErr w:type="spellStart"/>
      <w:r w:rsidRPr="000B786D">
        <w:rPr>
          <w:rFonts w:ascii="Arial" w:hAnsi="Arial" w:cs="Arial"/>
          <w:sz w:val="39"/>
          <w:szCs w:val="39"/>
        </w:rPr>
        <w:t>перевыставлении</w:t>
      </w:r>
      <w:proofErr w:type="spellEnd"/>
      <w:r w:rsidRPr="000B786D">
        <w:rPr>
          <w:rFonts w:ascii="Arial" w:hAnsi="Arial" w:cs="Arial"/>
          <w:sz w:val="39"/>
          <w:szCs w:val="39"/>
        </w:rPr>
        <w:t xml:space="preserve"> услуг?</w:t>
      </w:r>
    </w:p>
    <w:p w14:paraId="08C91345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Этот отчёт — закрывающий документ, в котором отражаем ваши расходы по услугам, оказанным партнёрами-исполнителями — лицами или организациями, которых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привлёк как посредник-агент:</w:t>
      </w:r>
    </w:p>
    <w:p w14:paraId="24F4F2E5" w14:textId="77777777" w:rsidR="000B786D" w:rsidRPr="000B786D" w:rsidRDefault="000B786D" w:rsidP="000B786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курьеры сторонних компаний-перевозчиков, вручающие заказы клиентам;</w:t>
      </w:r>
    </w:p>
    <w:p w14:paraId="6416F0D7" w14:textId="77777777" w:rsidR="000B786D" w:rsidRPr="000B786D" w:rsidRDefault="000B786D" w:rsidP="000B786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курьеры-партнёры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5F22440A" w14:textId="77777777" w:rsidR="000B786D" w:rsidRPr="000B786D" w:rsidRDefault="000B786D" w:rsidP="000B786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партнёрские пункты выдачи заказов;</w:t>
      </w:r>
    </w:p>
    <w:p w14:paraId="40992EF7" w14:textId="77777777" w:rsidR="000B786D" w:rsidRPr="000B786D" w:rsidRDefault="000B786D" w:rsidP="000B786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компании, оказывающие услуги по обработке возвратов;</w:t>
      </w:r>
    </w:p>
    <w:p w14:paraId="4FAB92D2" w14:textId="77777777" w:rsidR="000B786D" w:rsidRPr="000B786D" w:rsidRDefault="000B786D" w:rsidP="000B786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банки, принимающие платежи от покупателей и т.д.</w:t>
      </w:r>
    </w:p>
    <w:p w14:paraId="042C5B02" w14:textId="77777777" w:rsidR="000B786D" w:rsidRPr="000B786D" w:rsidRDefault="009B784A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18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Подробнее об отчёте о </w:t>
        </w:r>
        <w:proofErr w:type="spellStart"/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перевыставлении</w:t>
        </w:r>
        <w:proofErr w:type="spellEnd"/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 услуг</w:t>
        </w:r>
      </w:hyperlink>
    </w:p>
    <w:p w14:paraId="34AC119A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 xml:space="preserve">Какие услуги отражены в отчёте о </w:t>
      </w:r>
      <w:proofErr w:type="spellStart"/>
      <w:r w:rsidRPr="000B786D">
        <w:rPr>
          <w:rFonts w:ascii="Arial" w:hAnsi="Arial" w:cs="Arial"/>
          <w:sz w:val="39"/>
          <w:szCs w:val="39"/>
        </w:rPr>
        <w:t>перевыставлении</w:t>
      </w:r>
      <w:proofErr w:type="spellEnd"/>
      <w:r w:rsidRPr="000B786D">
        <w:rPr>
          <w:rFonts w:ascii="Arial" w:hAnsi="Arial" w:cs="Arial"/>
          <w:sz w:val="39"/>
          <w:szCs w:val="39"/>
        </w:rPr>
        <w:t xml:space="preserve"> услуг?</w:t>
      </w:r>
    </w:p>
    <w:p w14:paraId="482C0B6D" w14:textId="77777777" w:rsidR="000B786D" w:rsidRPr="000B786D" w:rsidRDefault="000B786D" w:rsidP="000B786D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Оплата </w:t>
      </w:r>
      <w:proofErr w:type="spellStart"/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эквайринга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> (название в отчёте «Услуга по организации приема платежей от Клиентов») — плата за приём безналичных платежей от покупателей. Отражаем в отчёте полную стоимость. </w:t>
      </w:r>
      <w:hyperlink r:id="rId19" w:anchor="%D1%8D%D0%BA%D0%B2%D0%B0%D0%B8%D1%80%D0%B8%D0%BD%D0%B3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 xml:space="preserve">Подробнее о тарифах на </w:t>
        </w:r>
        <w:proofErr w:type="spellStart"/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эквайринг</w:t>
        </w:r>
        <w:proofErr w:type="spellEnd"/>
      </w:hyperlink>
    </w:p>
    <w:p w14:paraId="5CBF1D34" w14:textId="77777777" w:rsidR="000B786D" w:rsidRPr="000B786D" w:rsidRDefault="000B786D" w:rsidP="000B786D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Последняя миля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 (название в отчёте «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Перевыставление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услуг последней мили») — плата за доставку товара в пункт выдачи заказов, в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постамат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или курьером до покупателя и выдачу ему заказа. Отражаем в отчёте общую сумму за услугу последней мили. </w:t>
      </w:r>
      <w:hyperlink r:id="rId20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тарифах последней мили</w:t>
        </w:r>
      </w:hyperlink>
    </w:p>
    <w:p w14:paraId="2AD02E1B" w14:textId="77777777" w:rsidR="000B786D" w:rsidRPr="000B786D" w:rsidRDefault="000B786D" w:rsidP="000B786D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Обработка возвратов, отмен и </w:t>
      </w:r>
      <w:proofErr w:type="spellStart"/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невыкупов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 (название в отчёте — «Обработка возвратов, отмен и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невыкупов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Партнёрами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») — плата за доставку 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 xml:space="preserve">возврата курьером в ближайший пункт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или плата пункту выдачи за получение, обработку и передачу возврата, отмены либо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невыкупа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продавцу или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>. </w:t>
      </w:r>
      <w:hyperlink r:id="rId21" w:history="1">
        <w:r w:rsidRPr="000B786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Подробнее о расходах при возвратах</w:t>
        </w:r>
      </w:hyperlink>
    </w:p>
    <w:p w14:paraId="0F858FF6" w14:textId="77777777" w:rsidR="000B786D" w:rsidRPr="000B786D" w:rsidRDefault="000B786D" w:rsidP="000B786D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Услуги доставки </w:t>
      </w:r>
      <w:proofErr w:type="spellStart"/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realFBS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> (название в отчёте — «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Перевыставление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услуг доставки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Агрегатор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РФБС») — плата за услуги служб доставки, с которыми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работает как с партнёрами — то есть тех служб, с которыми вам не нужно дополнительно заключать договор. Точный список этих услуг увидите в детализации к отчёту — в 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Приложении к отчёту об исполнении агентского поручения.</w:t>
      </w:r>
    </w:p>
    <w:p w14:paraId="11F09528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 xml:space="preserve">Почему для оплаты расходов по отчёту о </w:t>
      </w:r>
      <w:proofErr w:type="spellStart"/>
      <w:r w:rsidRPr="000B786D">
        <w:rPr>
          <w:rFonts w:ascii="Arial" w:hAnsi="Arial" w:cs="Arial"/>
          <w:sz w:val="39"/>
          <w:szCs w:val="39"/>
        </w:rPr>
        <w:t>перевыставлении</w:t>
      </w:r>
      <w:proofErr w:type="spellEnd"/>
      <w:r w:rsidRPr="000B786D">
        <w:rPr>
          <w:rFonts w:ascii="Arial" w:hAnsi="Arial" w:cs="Arial"/>
          <w:sz w:val="39"/>
          <w:szCs w:val="39"/>
        </w:rPr>
        <w:t xml:space="preserve"> услуг не формируется УПД?</w:t>
      </w:r>
    </w:p>
    <w:p w14:paraId="5596C944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 нашему </w:t>
      </w:r>
      <w:hyperlink r:id="rId22" w:anchor="3-%D0%B2%D0%BE%D0%B7%D0%BD%D0%B0%D0%B3%D1%80%D0%B0%D0%B6%D0%B4%D0%B5%D0%BD%D0%B8%D0%B5-%D0%BE%D1%82%D1%87%D1%91%D1%82%D0%BD%D1%8B%D0%B5-%D0%B4%D0%BE%D0%BA%D1%83%D0%BC%D0%B5%D0%BD%D1%82%D1%8B-%D0%B8-%D0%BE%D0%BF%D0%BB%D0%B0%D1%82%D0%B0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договору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это не требуется.</w:t>
      </w:r>
    </w:p>
    <w:p w14:paraId="14B41637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По всем услугам исполнителей, которые облагаются НДС, мы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перевыставим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вам счёт-фактуру, когда получим её от исполнителя — но не позднее 60 календарных дней с даты окончания отчётного периода. Право на вычет НДС сохранится у вас на три года, как и по обычным счетам-фактурам.</w:t>
      </w:r>
    </w:p>
    <w:p w14:paraId="5BC4EDA8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 xml:space="preserve">Почему счета-фактуры приходят не от </w:t>
      </w:r>
      <w:proofErr w:type="spellStart"/>
      <w:r w:rsidRPr="000B786D">
        <w:rPr>
          <w:rFonts w:ascii="Arial" w:hAnsi="Arial" w:cs="Arial"/>
          <w:sz w:val="39"/>
          <w:szCs w:val="39"/>
        </w:rPr>
        <w:t>Ozon</w:t>
      </w:r>
      <w:proofErr w:type="spellEnd"/>
      <w:r w:rsidRPr="000B786D">
        <w:rPr>
          <w:rFonts w:ascii="Arial" w:hAnsi="Arial" w:cs="Arial"/>
          <w:sz w:val="39"/>
          <w:szCs w:val="39"/>
        </w:rPr>
        <w:t xml:space="preserve">, а от сторонних </w:t>
      </w:r>
      <w:proofErr w:type="spellStart"/>
      <w:r w:rsidRPr="000B786D">
        <w:rPr>
          <w:rFonts w:ascii="Arial" w:hAnsi="Arial" w:cs="Arial"/>
          <w:sz w:val="39"/>
          <w:szCs w:val="39"/>
        </w:rPr>
        <w:t>юрлиц</w:t>
      </w:r>
      <w:proofErr w:type="spellEnd"/>
      <w:r w:rsidRPr="000B786D">
        <w:rPr>
          <w:rFonts w:ascii="Arial" w:hAnsi="Arial" w:cs="Arial"/>
          <w:sz w:val="39"/>
          <w:szCs w:val="39"/>
        </w:rPr>
        <w:t>?</w:t>
      </w:r>
    </w:p>
    <w:p w14:paraId="2CDE3048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Мы можем привлекать для оказания услуг сторонних исполнителей: курьеров, перевозчиков, владельцев ПВЗ — закрепили это в договоре. </w:t>
      </w:r>
    </w:p>
    <w:p w14:paraId="62EF035C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В этом случае мы действуем как агент: от своего имени, но по вашему поручению. Поэтому первичные документы от исполнителей (УПД, чеки) выписываем на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. Но когда мы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перевыставляем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вам счета-фактуры, в них в качестве продавца указываем уже фактически привлечённого исполнителя. Это общие правила об агентировании, установленные ГК РФ — не можем действовать иначе.</w:t>
      </w:r>
    </w:p>
    <w:p w14:paraId="0660CC06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Как проводить в учёте счета-фактуры партнёров? </w:t>
      </w:r>
    </w:p>
    <w:p w14:paraId="4A7FAF5C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Мы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перевыставляем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вам счёта-фактуры исполнителей только по тем услугам, которые облагаются НДС, поэтому обычно документов не очень много. Если вы плательщик НДС, можете принять их к учёту, чтобы получить вычет. Зарегистрируйте счета-фактуры в книге покупок и укажите:</w:t>
      </w:r>
    </w:p>
    <w:p w14:paraId="1F774A92" w14:textId="77777777" w:rsidR="000B786D" w:rsidRPr="000B786D" w:rsidRDefault="000B786D" w:rsidP="000B786D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в графе 2 — код «01». Это счёт-фактура от агента на купленные услуги;</w:t>
      </w:r>
    </w:p>
    <w:p w14:paraId="3E7476F7" w14:textId="77777777" w:rsidR="000B786D" w:rsidRPr="000B786D" w:rsidRDefault="000B786D" w:rsidP="000B786D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графах 9 и 10 — название партнёра-исполнителя, его ИНН / КПП;</w:t>
      </w:r>
    </w:p>
    <w:p w14:paraId="1504B6DA" w14:textId="77777777" w:rsidR="000B786D" w:rsidRPr="000B786D" w:rsidRDefault="000B786D" w:rsidP="000B786D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в графах 11 и 12 — название агента: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>, ИНН / КПП: 7704217370 / 770301001.</w:t>
      </w:r>
    </w:p>
    <w:p w14:paraId="70E789DB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Право на вычет НДС сохранится у вас на три года, как и по обычным счетам-фактурам.</w:t>
      </w:r>
    </w:p>
    <w:p w14:paraId="7DA08D64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будущем упростим занесение этих данных в учётную систему — начнём формировать для вас специальный отчёт, где будут собраны все основные реквизиты счетов-фактур от исполнителей. </w:t>
      </w:r>
      <w:hyperlink r:id="rId23" w:anchor="%D1%87%D1%82%D0%BE-%D0%BD%D1%83%D0%B6%D0%BD%D0%BE-%D1%83%D1%87%D0%B5%D1%81%D1%82%D1%8C-%D0%BF%D1%80%D0%B8-%D0%B7%D0%B0%D0%BF%D0%BE%D0%BB%D0%BD%D0%B5%D0%BD%D0%B8%D0%B8-%D0%BD%D0%B0%D0%BB%D0%BE%D0%B3%D0%BE%D0%B2%D0%BE%D0%B8-%D0%B4%D0%B5%D0%BA%D0%BB%D0%B0%D1%80%D0%B0%D1%86%D0%B8%D0%B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Что учесть при заполнении налоговой декларации</w:t>
        </w:r>
      </w:hyperlink>
    </w:p>
    <w:p w14:paraId="135D38D5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Почему в «Отчёте за период» некорректные расчёты или нет данных по некоторым услугам? </w:t>
      </w:r>
    </w:p>
    <w:p w14:paraId="7A59EE76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 разделе </w:t>
      </w:r>
      <w:hyperlink r:id="rId24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Баланс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могут не учитываться некоторые типы начислений и списания, так как данные в этом разделе динамические и меняются в течение периода. Актуальные суммы вы всегда сможете найти в закрывающих документах в разделе </w:t>
      </w:r>
      <w:hyperlink r:id="rId25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— формируем их в течение первых 5 рабочих дней следующего месяца, но не позднее 8 числа.</w:t>
      </w:r>
    </w:p>
    <w:p w14:paraId="671E0FB6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Также начисления по товарам и отправлениям вы можете проверить на странице </w:t>
      </w:r>
      <w:hyperlink r:id="rId26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Экономика магазина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074DBA39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Эти данные можно скачать в формате XLSX, для этого нажмите </w:t>
      </w:r>
      <w:proofErr w:type="gramStart"/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Скачать</w:t>
      </w:r>
      <w:proofErr w:type="gramEnd"/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отчёт → По товарам 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или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 Скачать отчёт → По начислениям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BEDCEE9" w14:textId="77777777" w:rsidR="000B786D" w:rsidRPr="000B786D" w:rsidRDefault="009B784A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27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закрывающих документах</w:t>
        </w:r>
      </w:hyperlink>
    </w:p>
    <w:p w14:paraId="7D278EF1" w14:textId="77777777" w:rsidR="000B786D" w:rsidRPr="000B786D" w:rsidRDefault="000B786D" w:rsidP="009B784A">
      <w:pPr>
        <w:pStyle w:val="1"/>
        <w:rPr>
          <w:rFonts w:eastAsia="Times New Roman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Отчёты о компенсациях и взаиморасчётах</w:t>
      </w:r>
    </w:p>
    <w:p w14:paraId="71A3ACA2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В каких отчётах можно посмотреть информацию о компенсациях?</w:t>
      </w:r>
    </w:p>
    <w:p w14:paraId="2F22B113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Отражаем их в двух документах:</w:t>
      </w:r>
    </w:p>
    <w:p w14:paraId="60EFE0DF" w14:textId="77777777" w:rsidR="000B786D" w:rsidRPr="000B786D" w:rsidRDefault="000B786D" w:rsidP="000B786D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отчёт о компенсациях — закрывающий документ, в котором собираем информацию по товарным компенсациям за прошедший месяц. </w:t>
      </w:r>
      <w:hyperlink r:id="rId2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отчёте</w:t>
        </w:r>
      </w:hyperlink>
    </w:p>
    <w:p w14:paraId="6D92A2FA" w14:textId="77777777" w:rsidR="000B786D" w:rsidRPr="000B786D" w:rsidRDefault="000B786D" w:rsidP="000B786D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отчёт о взаиморасчётах — собираем тут остальные компенсации, которые не попали в предыдущий отчёт. Укажем общую сумму таких компенсаций в таблице 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Компенсации и прочие начисления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 в строке 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Прочие начисления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2D83341A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Любые компенсации от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не облагаются НДС.</w:t>
      </w:r>
    </w:p>
    <w:p w14:paraId="1D7296D9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Как выплачиваются компенсации?</w:t>
      </w:r>
    </w:p>
    <w:p w14:paraId="5011CEA9" w14:textId="77777777" w:rsidR="000B786D" w:rsidRPr="000B786D" w:rsidRDefault="000B786D" w:rsidP="000B786D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Товарные компенсации (по отчёту о компенсациях) — выплачиваются по вашему графику выплат.</w:t>
      </w:r>
    </w:p>
    <w:p w14:paraId="5631FC57" w14:textId="77777777" w:rsidR="000B786D" w:rsidRPr="000B786D" w:rsidRDefault="000B786D" w:rsidP="000B786D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Все остальные (из отчёта о взаиморасчетах) — вне графика выплат отдельным платежом.</w:t>
      </w:r>
    </w:p>
    <w:p w14:paraId="56AA725E" w14:textId="77777777" w:rsidR="000B786D" w:rsidRPr="000B786D" w:rsidRDefault="009B784A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29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 выплатах</w:t>
        </w:r>
      </w:hyperlink>
    </w:p>
    <w:p w14:paraId="63F2550A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Как вы считаете сумму компенсаций?</w:t>
      </w:r>
    </w:p>
    <w:p w14:paraId="62B5591E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Подробно рассказали о формулах компенсаций для разных схем и важных особенностях расчёта в нашей </w:t>
      </w:r>
      <w:hyperlink r:id="rId30" w:anchor="%D0%BA%D0%B0%D0%BA-%D1%80%D0%B0%D1%81%D1%81%D1%87%D0%B8%D1%82%D1%8B%D0%B2%D0%B0%D0%B5%D0%BC-%D0%B8%D1%82%D0%BE%D0%B3%D0%BE%D0%B2%D1%83%D1%8E-%D1%81%D1%83%D0%BC%D0%BC%D1%83-%D0%BA%D0%BE%D0%BC%D0%BF%D0%B5%D0%BD%D1%81%D0%B0%D1%86%D0%B8%D0%B8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инструкции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228B0BC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Как получить закрывающие документы по компенсациям?</w:t>
      </w:r>
    </w:p>
    <w:p w14:paraId="4E10F829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Если вам нужны документы:</w:t>
      </w:r>
    </w:p>
    <w:p w14:paraId="7C0D0AE4" w14:textId="77777777" w:rsidR="000B786D" w:rsidRPr="000B786D" w:rsidRDefault="000B786D" w:rsidP="000B786D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 товарным компенсациям — ничего делать не нужно. Формируем </w:t>
      </w:r>
      <w:hyperlink r:id="rId31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отчёт о компенсациях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в течение первых пяти рабочих дней месяца и не позднее 8 числа:</w:t>
      </w:r>
    </w:p>
    <w:p w14:paraId="1B67D068" w14:textId="77777777" w:rsidR="000B786D" w:rsidRPr="000B786D" w:rsidRDefault="000B786D" w:rsidP="000B786D">
      <w:pPr>
        <w:numPr>
          <w:ilvl w:val="1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загружаем на страницу </w:t>
      </w:r>
      <w:hyperlink r:id="rId32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 → Компенсации и прочие начисления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78B2D7C1" w14:textId="77777777" w:rsidR="000B786D" w:rsidRPr="000B786D" w:rsidRDefault="000B786D" w:rsidP="000B786D">
      <w:pPr>
        <w:numPr>
          <w:ilvl w:val="1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направляем по системе ЭДО, если она подключена.</w:t>
      </w:r>
    </w:p>
    <w:p w14:paraId="000C0D3D" w14:textId="77777777" w:rsidR="000B786D" w:rsidRPr="000B786D" w:rsidRDefault="000B786D" w:rsidP="000B786D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 другим компенсациям (из отчёта о взаиморасчётах) — напишите в </w:t>
      </w:r>
      <w:hyperlink r:id="rId33" w:tgtFrame="_blank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поддержку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: </w:t>
      </w:r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Финансы и </w:t>
      </w:r>
      <w:proofErr w:type="spellStart"/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Ozon</w:t>
      </w:r>
      <w:proofErr w:type="spellEnd"/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</w:t>
      </w:r>
      <w:proofErr w:type="spellStart"/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Invest</w:t>
      </w:r>
      <w:proofErr w:type="spellEnd"/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→ Финансы → Компенсации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69649607" w14:textId="77777777" w:rsidR="000B786D" w:rsidRPr="000B786D" w:rsidRDefault="000B786D" w:rsidP="009B784A">
      <w:pPr>
        <w:pStyle w:val="1"/>
        <w:rPr>
          <w:rFonts w:eastAsia="Times New Roman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Отчёт о перечислениях</w:t>
      </w:r>
    </w:p>
    <w:p w14:paraId="52DC8593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Для чего нужен отчёт о перечислениях?</w:t>
      </w:r>
    </w:p>
    <w:p w14:paraId="70FD499E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Этот отчёт — закрывающий документ, в который попадают данные по суммам:</w:t>
      </w:r>
    </w:p>
    <w:p w14:paraId="3FFE1DD9" w14:textId="77777777" w:rsidR="000B786D" w:rsidRPr="000B786D" w:rsidRDefault="009B784A" w:rsidP="000B786D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34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компенсации доставки</w:t>
        </w:r>
      </w:hyperlink>
      <w:r w:rsidR="000B786D"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 (по схеме </w:t>
      </w:r>
      <w:proofErr w:type="spellStart"/>
      <w:r w:rsidR="000B786D" w:rsidRPr="000B786D">
        <w:rPr>
          <w:rFonts w:ascii="Arial" w:eastAsia="Times New Roman" w:hAnsi="Arial" w:cs="Arial"/>
          <w:sz w:val="23"/>
          <w:szCs w:val="23"/>
          <w:lang w:eastAsia="ru-RU"/>
        </w:rPr>
        <w:t>realFBS</w:t>
      </w:r>
      <w:proofErr w:type="spellEnd"/>
      <w:r w:rsidR="000B786D" w:rsidRPr="000B786D">
        <w:rPr>
          <w:rFonts w:ascii="Arial" w:eastAsia="Times New Roman" w:hAnsi="Arial" w:cs="Arial"/>
          <w:sz w:val="23"/>
          <w:szCs w:val="23"/>
          <w:lang w:eastAsia="ru-RU"/>
        </w:rPr>
        <w:t>);</w:t>
      </w:r>
    </w:p>
    <w:p w14:paraId="12CBD398" w14:textId="77777777" w:rsidR="000B786D" w:rsidRPr="000B786D" w:rsidRDefault="000B786D" w:rsidP="000B786D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 xml:space="preserve">удержания за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недовложения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товара в заказы (</w:t>
      </w:r>
      <w:hyperlink r:id="rId35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для FBS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и </w:t>
      </w:r>
      <w:proofErr w:type="spellStart"/>
      <w:r w:rsidR="00514F92">
        <w:fldChar w:fldCharType="begin"/>
      </w:r>
      <w:r w:rsidR="00514F92">
        <w:instrText xml:space="preserve"> HYPERLINK "https://seller-edu.ozon.ru/rfbs/orders-cancellations/shortfall" </w:instrText>
      </w:r>
      <w:r w:rsidR="00514F92">
        <w:fldChar w:fldCharType="separate"/>
      </w:r>
      <w:r w:rsidRPr="000B786D">
        <w:rPr>
          <w:rFonts w:ascii="Arial" w:eastAsia="Times New Roman" w:hAnsi="Arial" w:cs="Arial"/>
          <w:color w:val="005BFF"/>
          <w:sz w:val="23"/>
          <w:szCs w:val="23"/>
          <w:lang w:eastAsia="ru-RU"/>
        </w:rPr>
        <w:t>realFBS</w:t>
      </w:r>
      <w:proofErr w:type="spellEnd"/>
      <w:r w:rsidR="00514F92">
        <w:rPr>
          <w:rFonts w:ascii="Arial" w:eastAsia="Times New Roman" w:hAnsi="Arial" w:cs="Arial"/>
          <w:color w:val="005BFF"/>
          <w:sz w:val="23"/>
          <w:szCs w:val="23"/>
          <w:lang w:eastAsia="ru-RU"/>
        </w:rPr>
        <w:fldChar w:fldCharType="end"/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);</w:t>
      </w:r>
    </w:p>
    <w:p w14:paraId="308125D1" w14:textId="77777777" w:rsidR="000B786D" w:rsidRPr="000B786D" w:rsidRDefault="000B786D" w:rsidP="000B786D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возврата стоимости доставки покупателю;</w:t>
      </w:r>
    </w:p>
    <w:p w14:paraId="65949439" w14:textId="77777777" w:rsidR="000B786D" w:rsidRPr="000B786D" w:rsidRDefault="009B784A" w:rsidP="000B786D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hyperlink r:id="rId36" w:history="1">
        <w:r w:rsidR="000B786D"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частичной компенсации покупателю</w:t>
        </w:r>
      </w:hyperlink>
      <w:r w:rsidR="000B786D"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10072B9F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Почему некоторые суммы в отчёте о перечислениях отрицательные?</w:t>
      </w:r>
    </w:p>
    <w:p w14:paraId="7E212F3A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Показываем в отчёте о перечислениях суммы:</w:t>
      </w:r>
    </w:p>
    <w:p w14:paraId="5A1DB450" w14:textId="77777777" w:rsidR="000B786D" w:rsidRPr="000B786D" w:rsidRDefault="000B786D" w:rsidP="000B786D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положительные — ваши доходы: компенсации доставки по схеме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realFBS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>;</w:t>
      </w:r>
    </w:p>
    <w:p w14:paraId="409B3ECC" w14:textId="77777777" w:rsidR="000B786D" w:rsidRPr="000B786D" w:rsidRDefault="000B786D" w:rsidP="000B786D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отрицательные — ваши расходы: возвраты стоимости доставки покупателю, удержания за </w:t>
      </w:r>
      <w:proofErr w:type="spellStart"/>
      <w:r w:rsidRPr="000B786D">
        <w:rPr>
          <w:rFonts w:ascii="Arial" w:eastAsia="Times New Roman" w:hAnsi="Arial" w:cs="Arial"/>
          <w:sz w:val="23"/>
          <w:szCs w:val="23"/>
          <w:lang w:eastAsia="ru-RU"/>
        </w:rPr>
        <w:t>недовложения</w:t>
      </w:r>
      <w:proofErr w:type="spellEnd"/>
      <w:r w:rsidRPr="000B786D">
        <w:rPr>
          <w:rFonts w:ascii="Arial" w:eastAsia="Times New Roman" w:hAnsi="Arial" w:cs="Arial"/>
          <w:sz w:val="23"/>
          <w:szCs w:val="23"/>
          <w:lang w:eastAsia="ru-RU"/>
        </w:rPr>
        <w:t xml:space="preserve"> товара в заказы или частичные компенсации.</w:t>
      </w:r>
    </w:p>
    <w:p w14:paraId="1EC4FADE" w14:textId="77777777" w:rsidR="000B786D" w:rsidRPr="000B786D" w:rsidRDefault="000B786D" w:rsidP="009B784A">
      <w:pPr>
        <w:pStyle w:val="1"/>
        <w:rPr>
          <w:rFonts w:eastAsia="Times New Roman"/>
          <w:lang w:eastAsia="ru-RU"/>
        </w:rPr>
      </w:pPr>
      <w:r w:rsidRPr="000B786D">
        <w:rPr>
          <w:rFonts w:ascii="Arial" w:eastAsia="Times New Roman" w:hAnsi="Arial" w:cs="Arial"/>
          <w:b/>
          <w:bCs/>
          <w:sz w:val="42"/>
          <w:szCs w:val="42"/>
          <w:lang w:eastAsia="ru-RU"/>
        </w:rPr>
        <w:t>Акт сверки</w:t>
      </w:r>
    </w:p>
    <w:p w14:paraId="05D8D990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Для чего нужен ежеквартальный акт сверки?</w:t>
      </w:r>
    </w:p>
    <w:p w14:paraId="6B1F24A7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Собираем в акте сверки информацию обо всех наших с вами взаиморасчётах за квартал. Это справочный документ — им часто пользуются бухгалтеры, чтобы избежать расхождений в учёте финансов. </w:t>
      </w:r>
      <w:hyperlink r:id="rId37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Подробнее об акте сверки</w:t>
        </w:r>
      </w:hyperlink>
    </w:p>
    <w:p w14:paraId="24CE157A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Как получить акт сверки?</w:t>
      </w:r>
    </w:p>
    <w:p w14:paraId="111AB813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Формируем акт сверки в конце каждого квартала и отправляем вам в личный кабинет до 15 числа следующего месяца. Новые и уже согласованные акты можно найти в разделе </w:t>
      </w:r>
      <w:hyperlink r:id="rId38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 → Акты сверки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 Промежуточные акты не присылаем — прописали это правило в пункте 3.8 нашего </w:t>
      </w:r>
      <w:hyperlink r:id="rId39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договора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.</w:t>
      </w:r>
    </w:p>
    <w:p w14:paraId="491460B5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После получения акта вам нужно принять или отклонить его в течение 15 рабочих дней. Если этого не сделать, примем акт сверки автоматически.</w:t>
      </w:r>
    </w:p>
    <w:p w14:paraId="2DCED540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Если вы отклонили акт, создадим обращение, чтобы разобраться в разногласиях. </w:t>
      </w:r>
      <w:hyperlink r:id="rId40" w:anchor="%D0%BA%D0%B0%D0%BA-%D0%BF%D1%80%D0%BE%D0%B2%D0%B5%D1%81%D1%82%D0%B8-%D1%81%D0%B2%D0%B5%D1%80%D0%BA%D1%83-%D0%BF%D0%BE-%D1%80%D0%B0%D1%81%D1%87%D1%91%D1%82%D0%B0%D0%BC" w:history="1">
        <w:r w:rsidRPr="000B786D">
          <w:rPr>
            <w:rFonts w:ascii="Arial" w:eastAsia="Times New Roman" w:hAnsi="Arial" w:cs="Arial"/>
            <w:color w:val="005BFF"/>
            <w:sz w:val="23"/>
            <w:szCs w:val="23"/>
            <w:lang w:eastAsia="ru-RU"/>
          </w:rPr>
          <w:t>Как провести сверку по расчётам</w:t>
        </w:r>
      </w:hyperlink>
    </w:p>
    <w:p w14:paraId="72D7B564" w14:textId="77777777" w:rsidR="000B786D" w:rsidRPr="000B786D" w:rsidRDefault="000B786D" w:rsidP="00514F92">
      <w:pPr>
        <w:pStyle w:val="2"/>
      </w:pPr>
      <w:r w:rsidRPr="000B786D">
        <w:rPr>
          <w:rFonts w:ascii="Arial" w:hAnsi="Arial" w:cs="Arial"/>
          <w:sz w:val="39"/>
          <w:szCs w:val="39"/>
        </w:rPr>
        <w:t>Я отклонил акт сверки, мне согласовали новый. Почему включился таймер, а новый акт в личном кабинете не появился?</w:t>
      </w:r>
    </w:p>
    <w:p w14:paraId="58569F8F" w14:textId="77777777" w:rsidR="000B786D" w:rsidRPr="000B786D" w:rsidRDefault="000B786D" w:rsidP="000B786D">
      <w:p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Из-за особенностей системы новые акты сверки мы не выгружаем в личный кабинет. Если вы отклонили документ, всё работает так:</w:t>
      </w:r>
    </w:p>
    <w:p w14:paraId="0E340FE3" w14:textId="77777777" w:rsidR="000B786D" w:rsidRPr="000B786D" w:rsidRDefault="000B786D" w:rsidP="000B786D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lastRenderedPageBreak/>
        <w:t>Создается обращение, в котором согласовывается и подписывается новый акт, а также протокол разногласий, если вы его оформляли.</w:t>
      </w:r>
    </w:p>
    <w:p w14:paraId="7E523042" w14:textId="77777777" w:rsidR="000B786D" w:rsidRPr="000B786D" w:rsidRDefault="000B786D" w:rsidP="000B786D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Arial" w:eastAsia="Times New Roman" w:hAnsi="Arial" w:cs="Arial"/>
          <w:sz w:val="23"/>
          <w:szCs w:val="23"/>
          <w:lang w:eastAsia="ru-RU"/>
        </w:rPr>
      </w:pPr>
      <w:r w:rsidRPr="000B786D">
        <w:rPr>
          <w:rFonts w:ascii="Arial" w:eastAsia="Times New Roman" w:hAnsi="Arial" w:cs="Arial"/>
          <w:sz w:val="23"/>
          <w:szCs w:val="23"/>
          <w:lang w:eastAsia="ru-RU"/>
        </w:rPr>
        <w:t>После подписания нового акта в личном кабинете на странице </w:t>
      </w:r>
      <w:hyperlink r:id="rId41" w:tgtFrame="_blank" w:history="1">
        <w:r w:rsidRPr="000B786D">
          <w:rPr>
            <w:rFonts w:ascii="Arial" w:eastAsia="Times New Roman" w:hAnsi="Arial" w:cs="Arial"/>
            <w:b/>
            <w:bCs/>
            <w:color w:val="005BFF"/>
            <w:sz w:val="23"/>
            <w:szCs w:val="23"/>
            <w:lang w:eastAsia="ru-RU"/>
          </w:rPr>
          <w:t>Финансы → Документы → Акты сверки</w:t>
        </w:r>
      </w:hyperlink>
      <w:r w:rsidRPr="000B786D">
        <w:rPr>
          <w:rFonts w:ascii="Arial" w:eastAsia="Times New Roman" w:hAnsi="Arial" w:cs="Arial"/>
          <w:sz w:val="23"/>
          <w:szCs w:val="23"/>
          <w:lang w:eastAsia="ru-RU"/>
        </w:rPr>
        <w:t> включается таймер. Чтобы он отключился, в строке со спорным актом нужно нажать </w:t>
      </w:r>
      <w:proofErr w:type="gramStart"/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Принять</w:t>
      </w:r>
      <w:proofErr w:type="gramEnd"/>
      <w:r w:rsidRPr="000B786D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с разногласиями</w:t>
      </w:r>
      <w:r w:rsidRPr="000B786D">
        <w:rPr>
          <w:rFonts w:ascii="Arial" w:eastAsia="Times New Roman" w:hAnsi="Arial" w:cs="Arial"/>
          <w:sz w:val="23"/>
          <w:szCs w:val="23"/>
          <w:lang w:eastAsia="ru-RU"/>
        </w:rPr>
        <w:t>. Если не успеете — акт будет принят автоматически. В любом случае таймер ни на что не повлияет, так как новый акт сверки уже был согласован и подписан вами в обращении.</w:t>
      </w:r>
    </w:p>
    <w:p w14:paraId="607C8383" w14:textId="77777777" w:rsidR="00E568BD" w:rsidRDefault="00E568BD"/>
    <w:sectPr w:rsidR="00E56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1D94"/>
    <w:multiLevelType w:val="multilevel"/>
    <w:tmpl w:val="009A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5A3C"/>
    <w:multiLevelType w:val="multilevel"/>
    <w:tmpl w:val="D00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8073F"/>
    <w:multiLevelType w:val="multilevel"/>
    <w:tmpl w:val="6DC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86449"/>
    <w:multiLevelType w:val="multilevel"/>
    <w:tmpl w:val="26EA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F3E69"/>
    <w:multiLevelType w:val="multilevel"/>
    <w:tmpl w:val="F2C6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F7552"/>
    <w:multiLevelType w:val="multilevel"/>
    <w:tmpl w:val="511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71EC2"/>
    <w:multiLevelType w:val="multilevel"/>
    <w:tmpl w:val="629E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23B88"/>
    <w:multiLevelType w:val="multilevel"/>
    <w:tmpl w:val="213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073C5"/>
    <w:multiLevelType w:val="multilevel"/>
    <w:tmpl w:val="4D40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77DE0"/>
    <w:multiLevelType w:val="multilevel"/>
    <w:tmpl w:val="B27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9533F"/>
    <w:multiLevelType w:val="multilevel"/>
    <w:tmpl w:val="D6B8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04160"/>
    <w:multiLevelType w:val="multilevel"/>
    <w:tmpl w:val="860A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21450"/>
    <w:multiLevelType w:val="multilevel"/>
    <w:tmpl w:val="FE0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64896"/>
    <w:multiLevelType w:val="multilevel"/>
    <w:tmpl w:val="EBB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642F5"/>
    <w:multiLevelType w:val="multilevel"/>
    <w:tmpl w:val="E9C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8794C"/>
    <w:multiLevelType w:val="multilevel"/>
    <w:tmpl w:val="425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2"/>
  </w:num>
  <w:num w:numId="5">
    <w:abstractNumId w:val="4"/>
  </w:num>
  <w:num w:numId="6">
    <w:abstractNumId w:val="11"/>
  </w:num>
  <w:num w:numId="7">
    <w:abstractNumId w:val="3"/>
  </w:num>
  <w:num w:numId="8">
    <w:abstractNumId w:val="15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  <w:num w:numId="13">
    <w:abstractNumId w:val="1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C7"/>
    <w:rsid w:val="000B786D"/>
    <w:rsid w:val="00514F92"/>
    <w:rsid w:val="009B784A"/>
    <w:rsid w:val="00CD36C7"/>
    <w:rsid w:val="00E5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8B12"/>
  <w15:chartTrackingRefBased/>
  <w15:docId w15:val="{DE588A2A-9E4B-4574-BAAA-BD9F4F1B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B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B7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8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78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libra-editorcontentslizyklr">
    <w:name w:val="libra-editor__contents__li__zyklr"/>
    <w:basedOn w:val="a"/>
    <w:rsid w:val="000B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B786D"/>
    <w:rPr>
      <w:color w:val="0000FF"/>
      <w:u w:val="single"/>
    </w:rPr>
  </w:style>
  <w:style w:type="paragraph" w:customStyle="1" w:styleId="paragraph">
    <w:name w:val="paragraph"/>
    <w:basedOn w:val="a"/>
    <w:rsid w:val="000B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7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5922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56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7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6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3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5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4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8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39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8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7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7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5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18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4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6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5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3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2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91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1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8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70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9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13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11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7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7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1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0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55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2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5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4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8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1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1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4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77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7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86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22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99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2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2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2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5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4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8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3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05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7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3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4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ller-edu.ozon.ru/commissions-tariffs/commissions-tariffs-ozon/rashody-na-otmenu-vozvraty" TargetMode="External"/><Relationship Id="rId18" Type="http://schemas.openxmlformats.org/officeDocument/2006/relationships/hyperlink" Target="https://seller-edu.ozon.ru/finances-documents/documents/otchet-o-perevystavlenii-uslug" TargetMode="External"/><Relationship Id="rId26" Type="http://schemas.openxmlformats.org/officeDocument/2006/relationships/hyperlink" Target="https://seller.ozon.ru/app/finances/accruals" TargetMode="External"/><Relationship Id="rId39" Type="http://schemas.openxmlformats.org/officeDocument/2006/relationships/hyperlink" Target="https://seller-edu.ozon.ru/contract-for-sellers/contract-goods/contract-for-sell-goods-on-ozon" TargetMode="External"/><Relationship Id="rId21" Type="http://schemas.openxmlformats.org/officeDocument/2006/relationships/hyperlink" Target="https://seller-edu.ozon.ru/commissions-tariffs/commissions-tariffs-ozon/rashody-na-otmenu-vozvraty" TargetMode="External"/><Relationship Id="rId34" Type="http://schemas.openxmlformats.org/officeDocument/2006/relationships/hyperlink" Target="https://seller-edu.ozon.ru/commissions-tariffs/commissions-tariffs-ozon/rashody-na-dostavku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eller-edu.ozon.ru/finances-documents/documents/reporting-docu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ller-edu.ozon.ru/commissions-tariffs/commissions-tariffs-ozon/rashody-na-dostavku" TargetMode="External"/><Relationship Id="rId20" Type="http://schemas.openxmlformats.org/officeDocument/2006/relationships/hyperlink" Target="https://seller-edu.ozon.ru/commissions-tariffs/commissions-tariffs-ozon/rashody-na-dostavku" TargetMode="External"/><Relationship Id="rId29" Type="http://schemas.openxmlformats.org/officeDocument/2006/relationships/hyperlink" Target="https://seller-edu.ozon.ru/finances-documents/calculations-documents/payments" TargetMode="External"/><Relationship Id="rId41" Type="http://schemas.openxmlformats.org/officeDocument/2006/relationships/hyperlink" Target="https://seller.ozon.ru/app/finances/documents?type=reconciliationA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ller.ozon.ru/app/finances/documents?type=updWithAdditionalServices" TargetMode="External"/><Relationship Id="rId11" Type="http://schemas.openxmlformats.org/officeDocument/2006/relationships/hyperlink" Target="https://seller-edu.ozon.ru/finances-documents/documents/otchet-o-realizacii-tovarov-zakazy" TargetMode="External"/><Relationship Id="rId24" Type="http://schemas.openxmlformats.org/officeDocument/2006/relationships/hyperlink" Target="https://seller.ozon.ru/app/finances/balance" TargetMode="External"/><Relationship Id="rId32" Type="http://schemas.openxmlformats.org/officeDocument/2006/relationships/hyperlink" Target="https://seller.ozon.ru/app/finances/documents?type=compensationsAndOtherCharges" TargetMode="External"/><Relationship Id="rId37" Type="http://schemas.openxmlformats.org/officeDocument/2006/relationships/hyperlink" Target="https://seller-edu.ozon.ru/finances-documents/documents/act-sverki" TargetMode="External"/><Relationship Id="rId40" Type="http://schemas.openxmlformats.org/officeDocument/2006/relationships/hyperlink" Target="https://seller-edu.ozon.ru/finances-documents/documents/act-sverki" TargetMode="External"/><Relationship Id="rId5" Type="http://schemas.openxmlformats.org/officeDocument/2006/relationships/hyperlink" Target="https://seller-edu.ozon.ru/finances-documents/documents/reporting-documents" TargetMode="External"/><Relationship Id="rId15" Type="http://schemas.openxmlformats.org/officeDocument/2006/relationships/hyperlink" Target="https://seller-edu.ozon.ru/finances-documents/documents/otchet-o-perevystavlenii-uslug" TargetMode="External"/><Relationship Id="rId23" Type="http://schemas.openxmlformats.org/officeDocument/2006/relationships/hyperlink" Target="https://seller-edu.ozon.ru/finances-documents/documents/otchet-o-perevystavlenii-uslug" TargetMode="External"/><Relationship Id="rId28" Type="http://schemas.openxmlformats.org/officeDocument/2006/relationships/hyperlink" Target="https://seller-edu.ozon.ru/finances-documents/documents/otchet-o-kompencaciyah" TargetMode="External"/><Relationship Id="rId36" Type="http://schemas.openxmlformats.org/officeDocument/2006/relationships/hyperlink" Target="https://seller-edu.ozon.ru/rfbs/vozvraty/partial-refund" TargetMode="External"/><Relationship Id="rId10" Type="http://schemas.openxmlformats.org/officeDocument/2006/relationships/hyperlink" Target="https://seller.ozon.ru/app/finances/documents?type=realizationReports" TargetMode="External"/><Relationship Id="rId19" Type="http://schemas.openxmlformats.org/officeDocument/2006/relationships/hyperlink" Target="https://seller-edu.ozon.ru/commissions-tariffs/commissions-tariffs-ozon/rashody-na-dop-uslugi" TargetMode="External"/><Relationship Id="rId31" Type="http://schemas.openxmlformats.org/officeDocument/2006/relationships/hyperlink" Target="https://seller-edu.ozon.ru/finances-documents/documents/otchet-o-kompencaciya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ler-edu.ozon.ru/finances-documents/documents/otchet-o-realizacii-tovarov" TargetMode="External"/><Relationship Id="rId14" Type="http://schemas.openxmlformats.org/officeDocument/2006/relationships/hyperlink" Target="https://seller-edu.ozon.ru/commissions-tariffs/commissions-tariffs-ozon/rashody-na-dop-uslugi" TargetMode="External"/><Relationship Id="rId22" Type="http://schemas.openxmlformats.org/officeDocument/2006/relationships/hyperlink" Target="https://seller-edu.ozon.ru/contract-for-sellers/contract-goods/contract-for-sell-goods-on-ozon" TargetMode="External"/><Relationship Id="rId27" Type="http://schemas.openxmlformats.org/officeDocument/2006/relationships/hyperlink" Target="https://seller-edu.ozon.ru/finances-documents/documents/reporting-documents" TargetMode="External"/><Relationship Id="rId30" Type="http://schemas.openxmlformats.org/officeDocument/2006/relationships/hyperlink" Target="https://seller-edu.ozon.ru/finances-documents/documents/otchet-o-kompencaciyah" TargetMode="External"/><Relationship Id="rId35" Type="http://schemas.openxmlformats.org/officeDocument/2006/relationships/hyperlink" Target="https://seller-edu.ozon.ru/fbs/orders-cancellations-returns/shortfal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eller-edu.ozon.ru/finances-documents/documents/reporting-documen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ller-edu.ozon.ru/commissions-tariffs/commissions-tariffs-ozon/rashody-na-dostavku" TargetMode="External"/><Relationship Id="rId17" Type="http://schemas.openxmlformats.org/officeDocument/2006/relationships/hyperlink" Target="https://seller-edu.ozon.ru/commissions-tariffs/commissions-tariffs-ozon/rashody-na-otmenu-vozvraty" TargetMode="External"/><Relationship Id="rId25" Type="http://schemas.openxmlformats.org/officeDocument/2006/relationships/hyperlink" Target="https://seller.ozon.ru/app/finances/documents" TargetMode="External"/><Relationship Id="rId33" Type="http://schemas.openxmlformats.org/officeDocument/2006/relationships/hyperlink" Target="https://seller.ozon.ru/app/messenger?channel=SCRM" TargetMode="External"/><Relationship Id="rId38" Type="http://schemas.openxmlformats.org/officeDocument/2006/relationships/hyperlink" Target="https://seller.ozon.ru/app/finances/documents?type=reconciliationAc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2541</Words>
  <Characters>14485</Characters>
  <Application>Microsoft Office Word</Application>
  <DocSecurity>0</DocSecurity>
  <Lines>120</Lines>
  <Paragraphs>33</Paragraphs>
  <ScaleCrop>false</ScaleCrop>
  <Company/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Чугунов Александр Валерьевич</cp:lastModifiedBy>
  <cp:revision>4</cp:revision>
  <dcterms:created xsi:type="dcterms:W3CDTF">2025-07-20T18:33:00Z</dcterms:created>
  <dcterms:modified xsi:type="dcterms:W3CDTF">2025-09-30T10:00:00Z</dcterms:modified>
</cp:coreProperties>
</file>