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параметри-кредитної-історії-убкі"/>
    <w:p>
      <w:pPr>
        <w:pStyle w:val="Heading1"/>
      </w:pPr>
      <w:r>
        <w:t xml:space="preserve">Параметри кредитної історії УБКІ</w:t>
      </w:r>
    </w:p>
    <w:p>
      <w:pPr>
        <w:pStyle w:val="FirstParagraph"/>
      </w:pPr>
      <w:r>
        <w:t xml:space="preserve">Повний перелік параметрів, які можна отримати зі звіту УБКІ, згрупованих за секціями (компонентами). Базується на реальній XML-структурі звіту та моделі даних у</w:t>
      </w:r>
      <w:r>
        <w:t xml:space="preserve"> </w:t>
      </w:r>
      <w:r>
        <w:rPr>
          <w:rStyle w:val="VerbatimChar"/>
        </w:rPr>
        <w:t xml:space="preserve">scoring/ubki/types.go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X6330b1d86d694f9221ec7cd30674e75b2c340b8"/>
    <w:p>
      <w:pPr>
        <w:pStyle w:val="Heading2"/>
      </w:pPr>
      <w:r>
        <w:t xml:space="preserve">Comp 1 — Ідентифікація СКІ (Суб’єкта кредитної історії)</w:t>
      </w:r>
    </w:p>
    <w:bookmarkStart w:id="9" w:name="основні-дані-cki"/>
    <w:p>
      <w:pPr>
        <w:pStyle w:val="Heading3"/>
      </w:pPr>
      <w:r>
        <w:t xml:space="preserve">Основні дані (CKI)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ІПН (РНОКПП)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Прізвище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Ім’я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По батькові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народження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reqlng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reqlngref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Мова запиту (1=UA, 2=RU)</w:t>
            </w:r>
          </w:p>
        </w:tc>
      </w:tr>
    </w:tbl>
    <w:bookmarkEnd w:id="9"/>
    <w:bookmarkStart w:id="10" w:name="X520b31225cddc4356bcd925d50b41b47790ab6f"/>
    <w:p>
      <w:pPr>
        <w:pStyle w:val="Heading3"/>
      </w:pPr>
      <w:r>
        <w:t xml:space="preserve">Ідентифікаційні дані (Ident) — може бути кілька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csexref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Стать (1=чоловік, 2=жінка)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familyref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Сімейний стан (1=неодружений, 2=одружений)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ceduc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ceducref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Освіта (5=вища)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cchild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Кількість дітей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sstateref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Соціальний статус (3=тимчасово не працює, 9=інше)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СПД (1=фіз.особа, 2=ФОП)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cgrag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cgragref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Громадянство (804=Україна)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актуалізації запису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Джерело даних (код кредитора)</w:t>
            </w:r>
          </w:p>
        </w:tc>
      </w:tr>
    </w:tbl>
    <w:bookmarkEnd w:id="10"/>
    <w:bookmarkStart w:id="11" w:name="Xfb2d39b68430558d8460943867684077c6aa257"/>
    <w:p>
      <w:pPr>
        <w:pStyle w:val="Heading3"/>
      </w:pPr>
      <w:r>
        <w:t xml:space="preserve">Місце роботи (Work) — може бути кілька записів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Найменування роботодавця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wokpo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ЄДРПОУ роботодавця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cdolgn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cdolgnref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Посада (3=робочий/фахівець)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wdohod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Задекларований місячний дохід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Стаж роботи (місяці)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актуалізації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wdonor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Джерело даних</w:t>
            </w:r>
          </w:p>
        </w:tc>
      </w:tr>
    </w:tbl>
    <w:bookmarkEnd w:id="11"/>
    <w:bookmarkStart w:id="12" w:name="документи-doc-може-бути-кілька-записів"/>
    <w:p>
      <w:pPr>
        <w:pStyle w:val="Heading3"/>
      </w:pPr>
      <w:r>
        <w:t xml:space="preserve">Документи (Doc) — може бути кілька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dtyperef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документа (1=паспорт UA, 3=закордонний паспорт)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Серія документа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dnom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dwdt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видачі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dwho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Ким виданий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dterm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Дійсний до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eddr_number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Номер запису в ЄДДР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актуалізації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ddonor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Джерело даних</w:t>
            </w:r>
          </w:p>
        </w:tc>
      </w:tr>
    </w:tbl>
    <w:bookmarkEnd w:id="12"/>
    <w:bookmarkStart w:id="13" w:name="адреси-addr-може-бути-кілька-записів"/>
    <w:p>
      <w:pPr>
        <w:pStyle w:val="Heading3"/>
      </w:pPr>
      <w:r>
        <w:t xml:space="preserve">Адреси (Addr) — може бути кілька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adtyperef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адреси (1=проживання, 2=реєстрація)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Країна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adarea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Район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Місто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adcitytype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adcitytyperef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населеного пункту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adstreet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Вулиця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adhome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Будинок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adcorp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Корпус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adflat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Квартира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adindex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Поштовий індекс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актуалізації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addonor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Джерело даних</w:t>
            </w:r>
          </w:p>
        </w:tc>
      </w:tr>
    </w:tbl>
    <w:bookmarkEnd w:id="13"/>
    <w:bookmarkStart w:id="15" w:name="Xad36417891f4a55cd08d77beb4fd52f537bed8b"/>
    <w:p>
      <w:pPr>
        <w:pStyle w:val="Heading3"/>
      </w:pPr>
      <w:r>
        <w:t xml:space="preserve">Перевірка документів по базах МВС (IdentDocMVD)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у списку недійсних (0=ні, 1=так)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Текстовий опис результату перевірки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Серія документа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pnom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Номер документа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dtyperef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документа</w:t>
            </w:r>
          </w:p>
        </w:tc>
      </w:tr>
    </w:tbl>
    <w:bookmarkStart w:id="14" w:name="джерела-перевірки-foundsource"/>
    <w:p>
      <w:pPr>
        <w:pStyle w:val="Heading4"/>
      </w:pPr>
      <w:r>
        <w:t xml:space="preserve">Джерела перевірки (FoundSource)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Джерело (DMS / MVS / UBKI)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у цьому джерелі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перевірки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comp-2-фінансові-зобовязання-скі"/>
    <w:p>
      <w:pPr>
        <w:pStyle w:val="Heading2"/>
      </w:pPr>
      <w:r>
        <w:t xml:space="preserve">Comp 2 — Фінансові зобов’язання СКІ</w:t>
      </w:r>
    </w:p>
    <w:bookmarkStart w:id="18" w:name="зведені-дані-по-кредиторах-donorsdata"/>
    <w:p>
      <w:pPr>
        <w:pStyle w:val="Heading3"/>
      </w:pPr>
      <w:r>
        <w:t xml:space="preserve">Зведені дані по кредиторах (DonorsData)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Загальна кількість кредиторів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Кількість активних кредиторів</w:t>
            </w:r>
          </w:p>
        </w:tc>
      </w:tr>
    </w:tbl>
    <w:bookmarkStart w:id="17" w:name="Xb946f73a958df284921665981d77fdd0c9acac0"/>
    <w:p>
      <w:pPr>
        <w:pStyle w:val="Heading4"/>
      </w:pPr>
      <w:r>
        <w:t xml:space="preserve">Розбивка по типах кредиторів (DonorTypeDealCount)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typeref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кредитора (BNK=Банк, MFO, FIN)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Кількість угод</w:t>
            </w:r>
          </w:p>
        </w:tc>
      </w:tr>
    </w:tbl>
    <w:bookmarkEnd w:id="17"/>
    <w:bookmarkEnd w:id="18"/>
    <w:bookmarkStart w:id="19" w:name="X76f02a670abfd2f088897f6d2be8b1a2f20b50d"/>
    <w:p>
      <w:pPr>
        <w:pStyle w:val="Heading3"/>
      </w:pPr>
      <w:r>
        <w:t xml:space="preserve">Кредитна угода (CrDeal) — може бути кілька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Унікальний ID угоди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dlrolesub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dlrolesubref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Роль суб’єкта (1=Позичальник, 2=Поручитель)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dldonor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Код кредитора (BNK/MFO/FIN)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dldonornum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Номер кредитора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dlamt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Початкова сума кредиту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dlcurr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dlcurrref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Валюта (980=UAH)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dlporpog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dlporpogref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погашення (1=одноразово, 4=овердрафт, 6=ануїтет, 7=щомісячно)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dlvidobes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dlvidobesref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Вид забезпечення (2=порука, 90=без забезпечення)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dlcelcred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dlcelcredref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Мета кредиту (7=споживчий, 31=кредитна картка, 42=товар у кредит, 99=невизначено)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dlamtobes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Сума забезпечення (порука)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primarydebt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primarydebtref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первинного боржника (1=фіз.особа)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ІПН позичальника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ПІБ позичальника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народження</w:t>
            </w:r>
          </w:p>
        </w:tc>
      </w:tr>
    </w:tbl>
    <w:bookmarkEnd w:id="19"/>
    <w:bookmarkStart w:id="20" w:name="Xb626c4c44e41b0339bfc886708c787eec39c64d"/>
    <w:p>
      <w:pPr>
        <w:pStyle w:val="Heading3"/>
      </w:pPr>
      <w:r>
        <w:t xml:space="preserve">Щомісячний знімок угоди (DealLife) — часовий ряд, може бути багато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угоди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Рік знімку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dlmonth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Місяць знімку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dldateclc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розрахунку знімку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dlflstat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dlflstatref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Статус угоди: 1=відкритий, 2=закритий, 3=проданий, 4=реструктуризований, 13=закритий без погашення (write-off)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dldayexp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Кількість днів прострочення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dlamtexp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Сума прострочення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dlamtcur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Поточна заборгованість</w:t>
            </w:r>
            <w:r>
              <w:t xml:space="preserve"> </w:t>
            </w:r>
            <w:r>
              <w:t xml:space="preserve">(залишок)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dlamtpaym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Плановий місячний платіж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dlamtlim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Кредитний ліміт</w:t>
            </w:r>
            <w:r>
              <w:t xml:space="preserve"> </w:t>
            </w:r>
            <w:r>
              <w:t xml:space="preserve">(для карток/овердрафту)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dlflbrk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dlflbrkref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Прапорець порушення умов (0=ні, 1=так)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dlflpay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dlflpayref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Платіж у поточному періоді (0=ні, 1=так)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dlfluse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dlfluseref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Лінія використовується (0=ні, 1=так)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dlds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відкриття угоди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dldpf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Планова дата закриття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dldff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Фактична дата закриття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comp-3-виконавчі-провадження"/>
    <w:p>
      <w:pPr>
        <w:pStyle w:val="Heading2"/>
      </w:pPr>
      <w:r>
        <w:t xml:space="preserve">Comp 3 — Виконавчі провадження</w:t>
      </w:r>
    </w:p>
    <w:bookmarkStart w:id="22" w:name="зведені-дані-penaltiescount"/>
    <w:p>
      <w:pPr>
        <w:pStyle w:val="Heading3"/>
      </w:pPr>
      <w:r>
        <w:t xml:space="preserve">Зведені дані (PenaltiesCount)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Загальна кількість проваджень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Кількість активних проваджень</w:t>
            </w:r>
          </w:p>
        </w:tc>
      </w:tr>
    </w:tbl>
    <w:bookmarkEnd w:id="22"/>
    <w:bookmarkStart w:id="23" w:name="Xecbe938f89b9f78296b0fc9216ae40444678112"/>
    <w:p>
      <w:pPr>
        <w:pStyle w:val="Heading3"/>
      </w:pPr>
      <w:r>
        <w:t xml:space="preserve">Деталі провадження (Susd) — може бути кілька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votesudname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 відділу ДВС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стягнення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відкриття провадження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Номер провадження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votedonor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Джерело інформації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votesudphone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Телефон відділу ДВС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votesudemail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відділу ДВС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Стан: Відкрито / Примусове виконання / Завершено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Стягувач (кредитор)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credokpo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ЄДРПОУ стягувача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актуалізації запису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comp-4-реєстр-запитів"/>
    <w:p>
      <w:pPr>
        <w:pStyle w:val="Heading2"/>
      </w:pPr>
      <w:r>
        <w:t xml:space="preserve">Comp 4 — Реєстр запитів</w:t>
      </w:r>
    </w:p>
    <w:bookmarkStart w:id="25" w:name="X7d908c819511cec28cf433930650455f2e3d8a5"/>
    <w:p>
      <w:pPr>
        <w:pStyle w:val="Heading3"/>
      </w:pPr>
      <w:r>
        <w:t xml:space="preserve">Запит до кредитної історії (CredRes) — може бути багато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Організація-ініціатор (OWN=власний, BNK=банк, MFO, FIN)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reqreason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reqreasonref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Причина запиту (2=заявка на кредит, 4=онлайн-кредит, 6=верифікація, 8=розрахунок ліміту)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Результат (1=звіт надано успішно)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запиту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ІПН суб’єкта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запиту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Час запиту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typereport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typereportref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звіту (1=ідентифікація, 2=кредитна історія, 4=скоринг)</w:t>
            </w:r>
          </w:p>
        </w:tc>
      </w:tr>
    </w:tbl>
    <w:bookmarkEnd w:id="25"/>
    <w:bookmarkStart w:id="26" w:name="інтенсивність-запитів-reestrtime"/>
    <w:p>
      <w:pPr>
        <w:pStyle w:val="Heading3"/>
      </w:pPr>
      <w:r>
        <w:t xml:space="preserve">Інтенсивність запитів (ReestrTime)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Запитів за останню годину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Запитів за добу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Запитів за тиждень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Запитів за місяць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Запитів за квартал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Запитів за рік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yu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Запитів за весь час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comp-6-моніторинг-не-впливає-на-рейтинг"/>
    <w:p>
      <w:pPr>
        <w:pStyle w:val="Heading2"/>
      </w:pPr>
      <w:r>
        <w:t xml:space="preserve">Comp 6 — Моніторинг (не впливає на рейтинг)</w:t>
      </w:r>
    </w:p>
    <w:bookmarkStart w:id="28" w:name="X64b1d246851d80af15b906ac386f49bbfb61dca"/>
    <w:p>
      <w:pPr>
        <w:pStyle w:val="Heading3"/>
      </w:pPr>
      <w:r>
        <w:t xml:space="preserve">Підписка на моніторинг (MonCredRes) — може бути кілька записів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Організація (BNK/MFO/FIN/BCH)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моніторингу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ІПН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початку моніторингу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закінчення моніторингу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comp-10-контакти"/>
    <w:p>
      <w:pPr>
        <w:pStyle w:val="Heading2"/>
      </w:pPr>
      <w:r>
        <w:t xml:space="preserve">Comp 10 — Контакти</w:t>
      </w:r>
    </w:p>
    <w:bookmarkStart w:id="30" w:name="Xd3f7bbbb62fb3a900caa90b8f0f0937f90f85a3"/>
    <w:p>
      <w:pPr>
        <w:pStyle w:val="Heading3"/>
      </w:pPr>
      <w:r>
        <w:t xml:space="preserve">Контактні дані (Cont) — може бути кілька записів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ctyperef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контакту (1=домашній тел., 3=мобільний тел., 4=ел. пошта)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cval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Значення (номер телефону / 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актуалізації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cdonor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Джерело даних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X991faa4d4bf51b0f4dddba55da133829d4d7e32"/>
    <w:p>
      <w:pPr>
        <w:pStyle w:val="Heading2"/>
      </w:pPr>
      <w:r>
        <w:t xml:space="preserve">Comp 14 — Дані про підприємницьку діяльність (ФОП)</w:t>
      </w:r>
    </w:p>
    <w:bookmarkStart w:id="32" w:name="інформація-про-фоп-spd"/>
    <w:p>
      <w:pPr>
        <w:pStyle w:val="Heading3"/>
      </w:pPr>
      <w:r>
        <w:t xml:space="preserve">Інформація про ФОП (SPD)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запис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ІПН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Найменування ФОП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statetxt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Стан реєстрації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реєстрації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kindname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Вид діяльності (КВЕД)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Номер рішення про припинення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termcause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Причина припинення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припинення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Факс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Адреса реєстрації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regrecordnumber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Реєстраційний номер запису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актуалізації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comp-17-розшук"/>
    <w:p>
      <w:pPr>
        <w:pStyle w:val="Heading2"/>
      </w:pPr>
      <w:r>
        <w:t xml:space="preserve">Comp 17 — Розшук</w:t>
      </w:r>
    </w:p>
    <w:bookmarkStart w:id="34" w:name="розшук-мвс-wantedmvs"/>
    <w:p>
      <w:pPr>
        <w:pStyle w:val="Heading3"/>
      </w:pPr>
      <w:r>
        <w:t xml:space="preserve">Розшук МВС (WantedMVS)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у розшуку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ПІБ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народження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Посилання на картку розшуку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Категорія розшуку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articlecrim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Стаття кримінального кодексу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restraint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Запобіжний захід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зникнення / оголошення в розшук</w:t>
            </w:r>
          </w:p>
        </w:tc>
      </w:tr>
    </w:tbl>
    <w:bookmarkEnd w:id="34"/>
    <w:bookmarkStart w:id="35" w:name="розшук-сбу-wantedsbu"/>
    <w:p>
      <w:pPr>
        <w:pStyle w:val="Heading3"/>
      </w:pPr>
      <w:r>
        <w:t xml:space="preserve">Розшук СБУ (WantedSBU)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(0/1)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(інші поля аналогічні WantedMVS)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список-терористів-wantedterrorist"/>
    <w:p>
      <w:pPr>
        <w:pStyle w:val="Heading3"/>
      </w:pPr>
      <w:r>
        <w:t xml:space="preserve">Список терористів (WantedTerrorist)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пошуку (-1 = не підпадає)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comp-18-попередження"/>
    <w:p>
      <w:pPr>
        <w:pStyle w:val="Heading2"/>
      </w:pPr>
      <w:r>
        <w:t xml:space="preserve">Comp 18 — Попередження</w:t>
      </w:r>
    </w:p>
    <w:bookmarkStart w:id="41" w:name="блокування-заморожування-pret"/>
    <w:p>
      <w:pPr>
        <w:pStyle w:val="Heading3"/>
      </w:pPr>
      <w:r>
        <w:t xml:space="preserve">Блокування / Заморожування (Pret)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ІПН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nonewdeal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nonewdealref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Блокування нових угод (0=ні, 1=так — fraud freeze)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nonewdealcomment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Коментар до блокування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заморожування</w:t>
            </w:r>
          </w:p>
        </w:tc>
      </w:tr>
    </w:tbl>
    <w:bookmarkStart w:id="38" w:name="претензіїспори-pretension"/>
    <w:p>
      <w:pPr>
        <w:pStyle w:val="Heading4"/>
      </w:pPr>
      <w:r>
        <w:t xml:space="preserve">Претензії/Спори (Pretension)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crdeal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угоди, щодо якої подано спір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Ініціатор (BCH=бюро, CKI=суб’єкт)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claimref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претензії (1=угода)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подання</w:t>
            </w:r>
          </w:p>
        </w:tc>
      </w:tr>
    </w:tbl>
    <w:bookmarkEnd w:id="38"/>
    <w:bookmarkStart w:id="39" w:name="коментарі-скі-commentcki"/>
    <w:p>
      <w:pPr>
        <w:pStyle w:val="Heading4"/>
      </w:pPr>
      <w:r>
        <w:t xml:space="preserve">Коментарі СКІ (CommentCKI)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Вільний текстовий коментар суб’єкта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</w:tbl>
    <w:bookmarkEnd w:id="39"/>
    <w:bookmarkStart w:id="40" w:name="зміни-угод-changedeal"/>
    <w:p>
      <w:pPr>
        <w:pStyle w:val="Heading4"/>
      </w:pPr>
      <w:r>
        <w:t xml:space="preserve">Зміни угод (ChangeDeal)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crdeal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угоди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changeref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Код зміни (14=видалена УБКІ)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зміни</w:t>
            </w:r>
          </w:p>
        </w:tc>
      </w:tr>
    </w:tbl>
    <w:bookmarkEnd w:id="40"/>
    <w:bookmarkEnd w:id="41"/>
    <w:bookmarkStart w:id="42" w:name="сертифікат-впо-діїа-fcert"/>
    <w:p>
      <w:pPr>
        <w:pStyle w:val="Heading3"/>
      </w:pPr>
      <w:r>
        <w:t xml:space="preserve">Сертифікат ВПО / Діїа (FCert)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ІПН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certref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Наявність сертифіката (0=ні, 1=так)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сертифіката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для перевірки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comp-40-санкційні-списки"/>
    <w:p>
      <w:pPr>
        <w:pStyle w:val="Heading2"/>
      </w:pPr>
      <w:r>
        <w:t xml:space="preserve">Comp 40 — Санкційні списки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у санкційному списку (0/1)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ПІБ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народження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Посада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Підстава санкцій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typeSearch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typeSearchText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Тип збігу (-1=не підпадає)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-46-підтвердження-контактів-скі"/>
    <w:p>
      <w:pPr>
        <w:pStyle w:val="Heading2"/>
      </w:pPr>
      <w:r>
        <w:t xml:space="preserve">Comp 46 — Підтвердження контактів СКІ</w:t>
      </w:r>
    </w:p>
    <w:p>
      <w:pPr>
        <w:pStyle w:val="BlockText"/>
      </w:pPr>
      <w:r>
        <w:t xml:space="preserve">Секція присутня у звіті, але зазвичай без деталей (залежить від налаштувань).</w:t>
      </w:r>
    </w:p>
    <w:p>
      <w:r>
        <w:pict>
          <v:rect style="width:0;height:1.5pt" o:hralign="center" o:hrstd="t" o:hr="t"/>
        </w:pict>
      </w:r>
    </w:p>
    <w:bookmarkEnd w:id="45"/>
    <w:bookmarkStart w:id="46" w:name="comp-54-інформація-щодо-банкрутства"/>
    <w:p>
      <w:pPr>
        <w:pStyle w:val="Heading2"/>
      </w:pPr>
      <w:r>
        <w:t xml:space="preserve">Comp 54 — Інформація щодо банкрутства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інформацію про банкрутство (0/1)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8" w:name="comp-76-реєстр-лудоманів"/>
    <w:p>
      <w:pPr>
        <w:pStyle w:val="Heading2"/>
      </w:pPr>
      <w:r>
        <w:t xml:space="preserve">Comp 76 — Реєстр лудоманів</w:t>
      </w:r>
    </w:p>
    <w:p>
      <w:pPr>
        <w:pStyle w:val="FirstParagraph"/>
      </w:pPr>
      <w:r>
        <w:t xml:space="preserve">Перевірка за Реєстром осіб, яким обмежено доступ до гральних закладів.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foundref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Знайдено у реєстрі (0/1)</w:t>
            </w:r>
          </w:p>
        </w:tc>
      </w:tr>
    </w:tbl>
    <w:bookmarkStart w:id="47" w:name="X976dfea4cdde5fb6ac2670692b830e24f461a1e"/>
    <w:p>
      <w:pPr>
        <w:pStyle w:val="Heading4"/>
      </w:pPr>
      <w:r>
        <w:t xml:space="preserve">Деталі обмежень (Information) — може бути кілька записів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rDateFrom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початку обмеження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rDateTill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закінчення обмеження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X1a5dbe7bb7e709407be52c3af901943d8496356"/>
    <w:p>
      <w:pPr>
        <w:pStyle w:val="Heading2"/>
      </w:pPr>
      <w:r>
        <w:t xml:space="preserve">Comp 78 — Зведена аналітика кредитної історії</w:t>
      </w:r>
    </w:p>
    <w:bookmarkStart w:id="49" w:name="загальна-зведена-creditsummary"/>
    <w:p>
      <w:pPr>
        <w:pStyle w:val="Heading3"/>
      </w:pPr>
      <w:r>
        <w:t xml:space="preserve">Загальна зведена (CreditSummary)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totalDeals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Загальна кількість угод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totalOpenDeals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Кількість відкритих угод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totalClosedDeals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Кількість закритих угод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newDealsMonth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Нові угоди за місяць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dealsExpPay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Угоди з простроченням (будь-коли)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dealsExpNow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Угоди з простроченням зараз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dealsClosedEarl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Угоди закриті достроково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dealsExpYear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Угоди з простроченням за останній рік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totalCreditAmount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Загальна сума кредитів (UAH)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totalCurDebt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Поточна загальна заборгованість (UAH)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totalExpNow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Поточна сума прострочення (UAH)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totalOblPay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Загальний місячний платіж (UAH)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totalOpenLimits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Загальні відкриті ліміти (UAH)</w:t>
            </w:r>
          </w:p>
        </w:tc>
      </w:tr>
    </w:tbl>
    <w:bookmarkEnd w:id="49"/>
    <w:bookmarkStart w:id="50" w:name="порука-surety"/>
    <w:p>
      <w:pPr>
        <w:pStyle w:val="Heading3"/>
      </w:pPr>
      <w:r>
        <w:t xml:space="preserve">Порука (Surety)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totalSuretyCreditAmount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Загальна сума поруки (UAH)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totalSuretyCurDebt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Поточний борг за порукою (UAH)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totalSuretyExpNow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Поточне прострочення за порукою (UAH)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технічна-інформація-tech"/>
    <w:p>
      <w:pPr>
        <w:pStyle w:val="Heading2"/>
      </w:pPr>
      <w:r>
        <w:t xml:space="preserve">Технічна інформація (Tech)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XML-атрибут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запиту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 кроку обробки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step.stm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Час початку обробки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step.ftm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Час завершення обробки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зведена-статистика"/>
    <w:p>
      <w:pPr>
        <w:pStyle w:val="Heading2"/>
      </w:pPr>
      <w:r>
        <w:t xml:space="preserve">Зведена статистика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Секція</w:t>
            </w:r>
          </w:p>
        </w:tc>
        <w:tc>
          <w:tcPr/>
          <w:p>
            <w:pPr>
              <w:pStyle w:val="Compact"/>
            </w:pPr>
            <w:r>
              <w:t xml:space="preserve">К-ть параметрів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1 — Ідентифікація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  <w:tc>
          <w:tcPr/>
          <w:p>
            <w:pPr>
              <w:pStyle w:val="Compact"/>
            </w:pPr>
            <w:r>
              <w:t xml:space="preserve">ПІБ, ІПН, стать, сімейний стан, освіта, робота, доходи, документи, адреси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2 — Фінансові зобов’язання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Кредитні угоди з щомісячними знімками (суми, ліміти, прострочення, статуси)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3 — Виконавчі провадження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  <w:tc>
          <w:tcPr/>
          <w:p>
            <w:pPr>
              <w:pStyle w:val="Compact"/>
            </w:pPr>
            <w:r>
              <w:t xml:space="preserve">Виконавчі провадження ДВС (тип, статус, стягувач)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4 — Реєстр запитів</w:t>
            </w:r>
          </w:p>
        </w:tc>
        <w:tc>
          <w:tcPr/>
          <w:p>
            <w:pPr>
              <w:pStyle w:val="Compact"/>
            </w:pPr>
            <w:r>
              <w:t xml:space="preserve">~14</w:t>
            </w:r>
          </w:p>
        </w:tc>
        <w:tc>
          <w:tcPr/>
          <w:p>
            <w:pPr>
              <w:pStyle w:val="Compact"/>
            </w:pPr>
            <w:r>
              <w:t xml:space="preserve">Хто і коли запитував кредитну історію + інтенсивність запитів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6 — Моніторинг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Підписки на моніторинг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10 — Контакти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Телефони,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14 — ФОП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Статус підприємницької діяльності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17 — Розшук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Розшук МВС, СБУ, список терористів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18 — Попередження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  <w:tc>
          <w:tcPr/>
          <w:p>
            <w:pPr>
              <w:pStyle w:val="Compact"/>
            </w:pPr>
            <w:r>
              <w:t xml:space="preserve">Fraud freeze, спори, коментарі, зміни угод, сертифікати Діїа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40 — Санкції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  <w:tc>
          <w:tcPr/>
          <w:p>
            <w:pPr>
              <w:pStyle w:val="Compact"/>
            </w:pPr>
            <w:r>
              <w:t xml:space="preserve">Перевірка за санкційними списками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54 — Банкрутство</w:t>
            </w:r>
          </w:p>
        </w:tc>
        <w:tc>
          <w:tcPr/>
          <w:p>
            <w:pPr>
              <w:pStyle w:val="Compact"/>
            </w:pPr>
            <w:r>
              <w:t xml:space="preserve">~1</w:t>
            </w:r>
          </w:p>
        </w:tc>
        <w:tc>
          <w:tcPr/>
          <w:p>
            <w:pPr>
              <w:pStyle w:val="Compact"/>
            </w:pPr>
            <w:r>
              <w:t xml:space="preserve">Перевірка на банкрутство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76 — Лудоманія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  <w:tc>
          <w:tcPr/>
          <w:p>
            <w:pPr>
              <w:pStyle w:val="Compact"/>
            </w:pPr>
            <w:r>
              <w:t xml:space="preserve">Реєстр обмежень на азартні ігри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 78 — Зведена аналітика</w:t>
            </w:r>
          </w:p>
        </w:tc>
        <w:tc>
          <w:tcPr/>
          <w:p>
            <w:pPr>
              <w:pStyle w:val="Compact"/>
            </w:pPr>
            <w:r>
              <w:t xml:space="preserve">~16</w:t>
            </w:r>
          </w:p>
        </w:tc>
        <w:tc>
          <w:tcPr/>
          <w:p>
            <w:pPr>
              <w:pStyle w:val="Compact"/>
            </w:pPr>
            <w:r>
              <w:t xml:space="preserve">Агреговані метрики по всім угодам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Усього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Примітка:</w:t>
      </w:r>
      <w:r>
        <w:t xml:space="preserve"> </w:t>
      </w:r>
      <w:r>
        <w:t xml:space="preserve">Параметри з суфіксом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(наприклад</w:t>
      </w:r>
      <w:r>
        <w:t xml:space="preserve"> </w:t>
      </w:r>
      <w:r>
        <w:rPr>
          <w:rStyle w:val="VerbatimChar"/>
        </w:rPr>
        <w:t xml:space="preserve">dlflstatref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csexref</w:t>
      </w:r>
      <w:r>
        <w:t xml:space="preserve">) містять текстовий опис значення (людиночитабельний), а без суфіксу — числовий код. У таблицях вони зазначені через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2026-07-28T14:05:25Z</dcterms:created>
  <dcterms:modified xsi:type="dcterms:W3CDTF">2026-07-28T14:05:25Z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