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pPr>
      <w:r>
        <w:rPr>
          <w:b/>
          <w:lang w:val="es-ES"/>
        </w:rPr>
        <w:t xml:space="preserve">Manual de uso </w:t>
      </w:r>
      <w:r>
        <w:rPr>
          <w:b/>
          <w:lang w:val="es-ES"/>
        </w:rPr>
        <w:t>VARI3</w:t>
      </w:r>
      <w:r>
        <w:rPr>
          <w:b/>
          <w:lang w:val="es-ES"/>
        </w:rPr>
        <w:t xml:space="preserve"> en LINUX/GNU</w:t>
      </w:r>
    </w:p>
    <w:p>
      <w:pPr>
        <w:pStyle w:val="Normal"/>
        <w:jc w:val="both"/>
        <w:rPr/>
      </w:pPr>
      <w:r>
        <w:rPr>
          <w:lang w:val="es-ES"/>
        </w:rPr>
        <w:t xml:space="preserve">Para utilizar la función </w:t>
      </w:r>
      <w:r>
        <w:rPr>
          <w:lang w:val="es-ES"/>
        </w:rPr>
        <w:t>VARI3</w:t>
      </w:r>
      <w:r>
        <w:rPr>
          <w:lang w:val="es-ES"/>
        </w:rPr>
        <w:t xml:space="preserve"> </w:t>
      </w:r>
      <w:bookmarkStart w:id="0" w:name="_GoBack"/>
      <w:bookmarkEnd w:id="0"/>
      <w:r>
        <w:rPr>
          <w:lang w:val="es-ES"/>
        </w:rPr>
        <w:t>debe tener instalado Plink y ANNOVAR. Por tanto, antes de explicar el funcionamiento vamos a dar los detalles básicos para la instalación de las herramientas.</w:t>
      </w:r>
    </w:p>
    <w:p>
      <w:pPr>
        <w:pStyle w:val="Normal"/>
        <w:jc w:val="both"/>
        <w:rPr>
          <w:b/>
          <w:b/>
          <w:lang w:val="es-ES"/>
        </w:rPr>
      </w:pPr>
      <w:r>
        <w:rPr>
          <w:b/>
          <w:lang w:val="es-ES"/>
        </w:rPr>
        <w:t>Plink</w:t>
      </w:r>
    </w:p>
    <w:p>
      <w:pPr>
        <w:pStyle w:val="Normal"/>
        <w:jc w:val="both"/>
        <w:rPr/>
      </w:pPr>
      <w:r>
        <w:rPr>
          <w:lang w:val="es-ES"/>
        </w:rPr>
        <w:t xml:space="preserve">Para descargar Plink lo podemos hacer desde el enlace </w:t>
      </w:r>
      <w:hyperlink r:id="rId2">
        <w:r>
          <w:rPr>
            <w:rStyle w:val="EnlacedeInternet"/>
          </w:rPr>
          <w:t>https://www.cog-genomics.org/plink2</w:t>
        </w:r>
      </w:hyperlink>
    </w:p>
    <w:p>
      <w:pPr>
        <w:pStyle w:val="Normal"/>
        <w:jc w:val="both"/>
        <w:rPr/>
      </w:pPr>
      <w:r>
        <w:rPr/>
        <w:t>Descargamos la versión para nuestro sistema operativo, en nuestro caso Linux 64-bit y descomprimimos el archivo plink en el directorio donde queramos dejarlo.</w:t>
      </w:r>
    </w:p>
    <w:p>
      <w:pPr>
        <w:pStyle w:val="Normal"/>
        <w:jc w:val="both"/>
        <w:rPr>
          <w:b/>
          <w:b/>
        </w:rPr>
      </w:pPr>
      <w:r>
        <w:rPr>
          <w:b/>
        </w:rPr>
        <w:t>ANNOVAR</w:t>
      </w:r>
    </w:p>
    <w:p>
      <w:pPr>
        <w:pStyle w:val="Normal"/>
        <w:jc w:val="both"/>
        <w:rPr/>
      </w:pPr>
      <w:r>
        <w:rPr/>
        <w:t xml:space="preserve">Para descargar ANNOVAR lo podemos hacer desde el enlace: </w:t>
      </w:r>
      <w:r>
        <w:fldChar w:fldCharType="begin"/>
      </w:r>
      <w:r>
        <w:rPr>
          <w:rStyle w:val="EnlacedeInternet"/>
        </w:rPr>
        <w:instrText> HYPERLINK "http://annovar.openbioinformatics.org/en/latest/user-guide/download/" \l "-for-gene-based-annotation"</w:instrText>
      </w:r>
      <w:r>
        <w:rPr>
          <w:rStyle w:val="EnlacedeInternet"/>
        </w:rPr>
        <w:fldChar w:fldCharType="separate"/>
      </w:r>
      <w:r>
        <w:rPr>
          <w:rStyle w:val="EnlacedeInternet"/>
        </w:rPr>
        <w:t>http://annovar.openbioinformatics.org/en/latest/user-guide/download/#-for-gene-based-annotation</w:t>
      </w:r>
      <w:r>
        <w:rPr>
          <w:rStyle w:val="EnlacedeInternet"/>
        </w:rPr>
        <w:fldChar w:fldCharType="end"/>
      </w:r>
    </w:p>
    <w:p>
      <w:pPr>
        <w:pStyle w:val="Normal"/>
        <w:jc w:val="both"/>
        <w:rPr/>
      </w:pPr>
      <w:r>
        <w:rPr/>
        <w:t xml:space="preserve">Tenemos que registrarnos, después nos llega un email en el que tenemos el siguiente link de descarga: </w:t>
      </w:r>
      <w:hyperlink r:id="rId3">
        <w:r>
          <w:rPr>
            <w:rStyle w:val="EnlacedeInternet"/>
            <w:lang w:val="es-ES"/>
          </w:rPr>
          <w:t>http://www.openbioinformatics.org/annovar/download/0wgxR2rIVP/annovar.latest.tar.gz</w:t>
        </w:r>
      </w:hyperlink>
    </w:p>
    <w:p>
      <w:pPr>
        <w:pStyle w:val="Normal"/>
        <w:jc w:val="both"/>
        <w:rPr>
          <w:lang w:val="es-ES"/>
        </w:rPr>
      </w:pPr>
      <w:r>
        <w:rPr>
          <w:lang w:val="es-ES"/>
        </w:rPr>
        <w:t xml:space="preserve">Una vez que hemos descargado el paquete ANNOVAR descomprimimos el paquete. Verá que tiene una carpeta llamada annovar donde existen varios archivos Perl con el sufijo pl. (Tenga en cuenta que si ya ha añadido la ruta ANNOVAR a la ruta ejecutable de su sistema, entonces al escribir annotate_variation.pl valdría en lugar de escribir perl annotate_variation.pl). Primero, necesitamos descargar los archivos de base de datos apropiados usando </w:t>
      </w:r>
      <w:r>
        <w:rPr>
          <w:b/>
          <w:lang w:val="es-ES"/>
        </w:rPr>
        <w:t xml:space="preserve">annotate_variation.pl, </w:t>
      </w:r>
      <w:r>
        <w:rPr>
          <w:lang w:val="es-ES"/>
        </w:rPr>
        <w:t>debemos ejecutar en la terminal lo siguientes comandos:</w:t>
      </w:r>
    </w:p>
    <w:p>
      <w:pPr>
        <w:pStyle w:val="Normal"/>
        <w:spacing w:lineRule="auto" w:line="240" w:before="0" w:after="0"/>
        <w:jc w:val="both"/>
        <w:rPr>
          <w:rFonts w:ascii="Courier New" w:hAnsi="Courier New" w:eastAsia="Times New Roman" w:cs="Courier New"/>
          <w:color w:val="333333"/>
          <w:sz w:val="18"/>
          <w:szCs w:val="18"/>
          <w:highlight w:val="white"/>
          <w:lang w:val="en-US" w:eastAsia="es-ES"/>
        </w:rPr>
      </w:pPr>
      <w:r>
        <w:rPr>
          <w:rFonts w:eastAsia="Times New Roman" w:cs="Courier New" w:ascii="Courier New" w:hAnsi="Courier New"/>
          <w:color w:val="333333"/>
          <w:sz w:val="18"/>
          <w:szCs w:val="18"/>
          <w:shd w:fill="FFFFFF" w:val="clear"/>
          <w:lang w:val="en-US" w:eastAsia="es-ES"/>
        </w:rPr>
        <w:t>annotate_variation.pl -buildver hg19 -downdb -webfrom annovar refGene humandb/</w:t>
      </w:r>
    </w:p>
    <w:p>
      <w:pPr>
        <w:pStyle w:val="Normal"/>
        <w:spacing w:lineRule="auto" w:line="240" w:before="0" w:after="0"/>
        <w:jc w:val="both"/>
        <w:rPr>
          <w:rFonts w:ascii="Courier New" w:hAnsi="Courier New" w:eastAsia="Times New Roman" w:cs="Courier New"/>
          <w:color w:val="333333"/>
          <w:sz w:val="18"/>
          <w:szCs w:val="18"/>
          <w:highlight w:val="white"/>
          <w:lang w:val="en-US" w:eastAsia="es-ES"/>
        </w:rPr>
      </w:pPr>
      <w:r>
        <w:rPr>
          <w:rFonts w:eastAsia="Times New Roman" w:cs="Courier New" w:ascii="Courier New" w:hAnsi="Courier New"/>
          <w:color w:val="333333"/>
          <w:sz w:val="18"/>
          <w:szCs w:val="18"/>
          <w:highlight w:val="white"/>
          <w:lang w:val="en-US" w:eastAsia="es-ES"/>
        </w:rPr>
      </w:r>
    </w:p>
    <w:p>
      <w:pPr>
        <w:pStyle w:val="Normal"/>
        <w:spacing w:lineRule="auto" w:line="240" w:before="0" w:after="0"/>
        <w:jc w:val="both"/>
        <w:rPr>
          <w:rFonts w:ascii="Courier New" w:hAnsi="Courier New" w:eastAsia="Times New Roman" w:cs="Courier New"/>
          <w:color w:val="333333"/>
          <w:sz w:val="18"/>
          <w:szCs w:val="18"/>
          <w:highlight w:val="white"/>
          <w:lang w:val="en-US" w:eastAsia="es-ES"/>
        </w:rPr>
      </w:pPr>
      <w:r>
        <w:rPr>
          <w:rFonts w:eastAsia="Times New Roman" w:cs="Courier New" w:ascii="Courier New" w:hAnsi="Courier New"/>
          <w:color w:val="333333"/>
          <w:sz w:val="18"/>
          <w:szCs w:val="18"/>
          <w:shd w:fill="FFFFFF" w:val="clear"/>
          <w:lang w:val="en-US" w:eastAsia="es-ES"/>
        </w:rPr>
        <w:t>annotate_variation.pl -buildver hg19 -downdb cytoBand humandb/</w:t>
      </w:r>
    </w:p>
    <w:p>
      <w:pPr>
        <w:pStyle w:val="Normal"/>
        <w:spacing w:lineRule="auto" w:line="240" w:before="0" w:after="0"/>
        <w:jc w:val="both"/>
        <w:rPr>
          <w:rFonts w:ascii="Courier New" w:hAnsi="Courier New" w:eastAsia="Times New Roman" w:cs="Courier New"/>
          <w:color w:val="333333"/>
          <w:sz w:val="18"/>
          <w:szCs w:val="18"/>
          <w:highlight w:val="white"/>
          <w:lang w:val="en-US" w:eastAsia="es-ES"/>
        </w:rPr>
      </w:pPr>
      <w:r>
        <w:rPr>
          <w:rFonts w:eastAsia="Times New Roman" w:cs="Courier New" w:ascii="Courier New" w:hAnsi="Courier New"/>
          <w:color w:val="333333"/>
          <w:sz w:val="18"/>
          <w:szCs w:val="18"/>
          <w:highlight w:val="white"/>
          <w:lang w:val="en-US" w:eastAsia="es-ES"/>
        </w:rPr>
      </w:r>
    </w:p>
    <w:p>
      <w:pPr>
        <w:pStyle w:val="Normal"/>
        <w:spacing w:lineRule="auto" w:line="240" w:before="0" w:after="0"/>
        <w:jc w:val="both"/>
        <w:rPr>
          <w:rFonts w:ascii="Courier New" w:hAnsi="Courier New" w:eastAsia="Times New Roman" w:cs="Courier New"/>
          <w:color w:val="333333"/>
          <w:sz w:val="18"/>
          <w:szCs w:val="18"/>
          <w:highlight w:val="white"/>
          <w:lang w:val="en-US" w:eastAsia="es-ES"/>
        </w:rPr>
      </w:pPr>
      <w:r>
        <w:rPr>
          <w:rFonts w:eastAsia="Times New Roman" w:cs="Courier New" w:ascii="Courier New" w:hAnsi="Courier New"/>
          <w:color w:val="333333"/>
          <w:sz w:val="18"/>
          <w:szCs w:val="18"/>
          <w:shd w:fill="FFFFFF" w:val="clear"/>
          <w:lang w:val="en-US" w:eastAsia="es-ES"/>
        </w:rPr>
        <w:t xml:space="preserve">annotate_variation.pl -buildver hg19 -downdb -webfrom annovar exac03 humandb/ </w:t>
      </w:r>
    </w:p>
    <w:p>
      <w:pPr>
        <w:pStyle w:val="Normal"/>
        <w:spacing w:lineRule="auto" w:line="240" w:before="0" w:after="0"/>
        <w:jc w:val="both"/>
        <w:rPr>
          <w:rFonts w:ascii="Courier New" w:hAnsi="Courier New" w:eastAsia="Times New Roman" w:cs="Courier New"/>
          <w:color w:val="333333"/>
          <w:sz w:val="18"/>
          <w:szCs w:val="18"/>
          <w:highlight w:val="white"/>
          <w:lang w:val="en-US" w:eastAsia="es-ES"/>
        </w:rPr>
      </w:pPr>
      <w:r>
        <w:rPr>
          <w:rFonts w:eastAsia="Times New Roman" w:cs="Courier New" w:ascii="Courier New" w:hAnsi="Courier New"/>
          <w:color w:val="333333"/>
          <w:sz w:val="18"/>
          <w:szCs w:val="18"/>
          <w:highlight w:val="white"/>
          <w:lang w:val="en-US" w:eastAsia="es-ES"/>
        </w:rPr>
      </w:r>
    </w:p>
    <w:p>
      <w:pPr>
        <w:pStyle w:val="Normal"/>
        <w:spacing w:lineRule="auto" w:line="240" w:before="0" w:after="0"/>
        <w:jc w:val="both"/>
        <w:rPr>
          <w:rFonts w:ascii="Courier New" w:hAnsi="Courier New" w:eastAsia="Times New Roman" w:cs="Courier New"/>
          <w:color w:val="333333"/>
          <w:sz w:val="18"/>
          <w:szCs w:val="18"/>
          <w:highlight w:val="white"/>
          <w:lang w:val="en-US" w:eastAsia="es-ES"/>
        </w:rPr>
      </w:pPr>
      <w:r>
        <w:rPr>
          <w:rFonts w:eastAsia="Times New Roman" w:cs="Courier New" w:ascii="Courier New" w:hAnsi="Courier New"/>
          <w:color w:val="333333"/>
          <w:sz w:val="18"/>
          <w:szCs w:val="18"/>
          <w:shd w:fill="FFFFFF" w:val="clear"/>
          <w:lang w:val="en-US" w:eastAsia="es-ES"/>
        </w:rPr>
        <w:t xml:space="preserve">annotate_variation.pl -buildver hg19 -downdb -webfrom annovar avsnp147 humandb/ </w:t>
      </w:r>
    </w:p>
    <w:p>
      <w:pPr>
        <w:pStyle w:val="Normal"/>
        <w:spacing w:lineRule="auto" w:line="240" w:before="0" w:after="0"/>
        <w:jc w:val="both"/>
        <w:rPr>
          <w:rFonts w:ascii="Courier New" w:hAnsi="Courier New" w:eastAsia="Times New Roman" w:cs="Courier New"/>
          <w:color w:val="333333"/>
          <w:sz w:val="18"/>
          <w:szCs w:val="18"/>
          <w:highlight w:val="white"/>
          <w:lang w:val="en-US" w:eastAsia="es-ES"/>
        </w:rPr>
      </w:pPr>
      <w:r>
        <w:rPr>
          <w:rFonts w:eastAsia="Times New Roman" w:cs="Courier New" w:ascii="Courier New" w:hAnsi="Courier New"/>
          <w:color w:val="333333"/>
          <w:sz w:val="18"/>
          <w:szCs w:val="18"/>
          <w:highlight w:val="white"/>
          <w:lang w:val="en-US" w:eastAsia="es-ES"/>
        </w:rPr>
      </w:r>
    </w:p>
    <w:p>
      <w:pPr>
        <w:pStyle w:val="Normal"/>
        <w:jc w:val="both"/>
        <w:rPr>
          <w:lang w:val="en-US"/>
        </w:rPr>
      </w:pPr>
      <w:r>
        <w:rPr>
          <w:rFonts w:eastAsia="Times New Roman" w:cs="Courier New" w:ascii="Courier New" w:hAnsi="Courier New"/>
          <w:color w:val="333333"/>
          <w:sz w:val="18"/>
          <w:szCs w:val="18"/>
          <w:shd w:fill="FFFFFF" w:val="clear"/>
          <w:lang w:val="en-US" w:eastAsia="es-ES"/>
        </w:rPr>
        <w:t>annotate_variation.pl -buildver hg19 -downdb -webfrom annovar dbnsfp30a humandb/</w:t>
      </w:r>
    </w:p>
    <w:p>
      <w:pPr>
        <w:pStyle w:val="Normal"/>
        <w:jc w:val="both"/>
        <w:rPr/>
      </w:pPr>
      <w:r>
        <w:rPr>
          <w:b/>
          <w:lang w:val="en-US"/>
        </w:rPr>
        <w:t xml:space="preserve">Función </w:t>
      </w:r>
      <w:r>
        <w:rPr>
          <w:b/>
          <w:lang w:val="en-US"/>
        </w:rPr>
        <w:t>VARI3</w:t>
      </w:r>
    </w:p>
    <w:p>
      <w:pPr>
        <w:pStyle w:val="Normal"/>
        <w:jc w:val="both"/>
        <w:rPr>
          <w:lang w:val="es-ES"/>
        </w:rPr>
      </w:pPr>
      <w:r>
        <w:rPr>
          <w:lang w:val="es-ES"/>
        </w:rPr>
        <w:t>La función automatiza la elección y análisis de los SNPs más prometedores para la búsqueda de epistasis. El resultado final de la ejecución es una tabla con los datos clave de las interacciones epistáticas. Para utilizar la función es necesario tener instaladas las siguientes librerías: library(parallel), library(readr), library(data.table), library(dplyr)</w:t>
      </w:r>
    </w:p>
    <w:p>
      <w:pPr>
        <w:pStyle w:val="Normal"/>
        <w:jc w:val="both"/>
        <w:rPr>
          <w:lang w:val="es-ES"/>
        </w:rPr>
      </w:pPr>
      <w:r>
        <w:rPr>
          <w:lang w:val="es-ES"/>
        </w:rPr>
        <w:t xml:space="preserve"> </w:t>
      </w:r>
      <w:r>
        <w:rPr>
          <w:lang w:val="es-ES"/>
        </w:rPr>
        <w:t>La función tiene diferentes variables que son configurables, vamos a detallar su función y uso:</w:t>
      </w:r>
    </w:p>
    <w:p>
      <w:pPr>
        <w:pStyle w:val="Normal"/>
        <w:jc w:val="both"/>
        <w:rPr>
          <w:lang w:val="es-ES"/>
        </w:rPr>
      </w:pPr>
      <w:r>
        <w:rPr>
          <w:lang w:val="es-ES"/>
        </w:rPr>
        <w:t>La variable bfile es imprescindible, el usuario necesita definir la ruta y el nombre del archivo bfile (bed, bim y fam) de Plink sin la extensión, los tres archivos deben llamarse de la misma forma.</w:t>
      </w:r>
    </w:p>
    <w:p>
      <w:pPr>
        <w:pStyle w:val="Normal"/>
        <w:jc w:val="both"/>
        <w:rPr/>
      </w:pPr>
      <w:r>
        <w:rPr>
          <w:lang w:val="es-ES"/>
        </w:rPr>
        <w:t>La variable out define el directorio de salida donde se escribirán todos los archivos generados en la función.</w:t>
      </w:r>
    </w:p>
    <w:p>
      <w:pPr>
        <w:pStyle w:val="Normal"/>
        <w:jc w:val="both"/>
        <w:rPr/>
      </w:pPr>
      <w:r>
        <w:rPr/>
        <w:t>La variable primarylist es opcional, hace referencia al archivo con las lista de genes donde se busca la selección de SNPs primarios, el archivo no debe tener cabecera.</w:t>
      </w:r>
    </w:p>
    <w:p>
      <w:pPr>
        <w:pStyle w:val="Normal"/>
        <w:jc w:val="both"/>
        <w:rPr/>
      </w:pPr>
      <w:r>
        <w:rPr>
          <w:lang w:val="es-ES"/>
        </w:rPr>
        <w:t xml:space="preserve">La variable genelist es opcional, hace referencia al archivo con la lista de genes donde se quiere buscar la epistasis, los SNPs secundarios, el archivo no debe tener cabecera. </w:t>
      </w:r>
    </w:p>
    <w:p>
      <w:pPr>
        <w:pStyle w:val="Normal"/>
        <w:jc w:val="both"/>
        <w:rPr>
          <w:lang w:val="es-ES"/>
        </w:rPr>
      </w:pPr>
      <w:r>
        <w:rPr>
          <w:lang w:val="es-ES"/>
        </w:rPr>
        <w:t>La variable plink es por defecto “plink” pero es necesario decir la ruta del archivo plink anteriormente descargado si no ha sido añadido a la ruta ejecutable del sistema.</w:t>
      </w:r>
    </w:p>
    <w:p>
      <w:pPr>
        <w:pStyle w:val="Normal"/>
        <w:jc w:val="both"/>
        <w:rPr/>
      </w:pPr>
      <w:r>
        <w:rPr>
          <w:lang w:val="es-ES"/>
        </w:rPr>
        <w:t>La variable core es por defecto detectCores() -1. Hace referencia al número de cores utilizados.</w:t>
      </w:r>
    </w:p>
    <w:p>
      <w:pPr>
        <w:pStyle w:val="Normal"/>
        <w:jc w:val="both"/>
        <w:rPr>
          <w:lang w:val="es-ES"/>
        </w:rPr>
      </w:pPr>
      <w:r>
        <w:rPr>
          <w:lang w:val="es-ES"/>
        </w:rPr>
        <w:t>La variable varpl es por defecto "annotate_variation.pl", pero es necesario decir la ruta del archivo .pl si no ha sido añadido a la ruta ejecutable del sistema.</w:t>
      </w:r>
    </w:p>
    <w:p>
      <w:pPr>
        <w:pStyle w:val="Normal"/>
        <w:jc w:val="both"/>
        <w:rPr>
          <w:lang w:val="es-ES"/>
        </w:rPr>
      </w:pPr>
      <w:r>
        <w:rPr>
          <w:lang w:val="es-ES"/>
        </w:rPr>
        <w:t>La variable ANNOVAR es por defecto ANNOVAR = T, para la anotación con ANNOVAR.</w:t>
      </w:r>
    </w:p>
    <w:p>
      <w:pPr>
        <w:pStyle w:val="Normal"/>
        <w:jc w:val="both"/>
        <w:rPr>
          <w:lang w:val="es-ES"/>
        </w:rPr>
      </w:pPr>
      <w:r>
        <w:rPr>
          <w:lang w:val="es-ES"/>
        </w:rPr>
        <w:t>La variable clump es por defecto clump = T, para realizar el clumping.</w:t>
      </w:r>
    </w:p>
    <w:p>
      <w:pPr>
        <w:pStyle w:val="Normal"/>
        <w:jc w:val="both"/>
        <w:rPr>
          <w:lang w:val="es-ES"/>
        </w:rPr>
      </w:pPr>
      <w:r>
        <w:rPr>
          <w:lang w:val="es-ES"/>
        </w:rPr>
        <w:t>La variable build hace referencia a la versión del genoma de referencia, es por defecto build = "hg19".</w:t>
      </w:r>
    </w:p>
    <w:p>
      <w:pPr>
        <w:pStyle w:val="Normal"/>
        <w:jc w:val="both"/>
        <w:rPr>
          <w:lang w:val="es-ES"/>
        </w:rPr>
      </w:pPr>
      <w:r>
        <w:rPr>
          <w:lang w:val="es-ES"/>
        </w:rPr>
        <w:t xml:space="preserve">La variable db es necesaria para definir donde se encuentran las bases de datos de referencia de annovar, normalmente en el archivo descargado siguen la ruta “annovar/humandb/” </w:t>
      </w:r>
    </w:p>
    <w:p>
      <w:pPr>
        <w:pStyle w:val="Normal"/>
        <w:jc w:val="both"/>
        <w:rPr/>
      </w:pPr>
      <w:r>
        <w:rPr>
          <w:lang w:val="es-ES"/>
        </w:rPr>
        <w:t>La variable Wu hace referencia a la corrección propuesta para los test de epistasis, por defecto es Wu = T.</w:t>
      </w:r>
    </w:p>
    <w:p>
      <w:pPr>
        <w:pStyle w:val="Normal"/>
        <w:jc w:val="both"/>
        <w:rPr>
          <w:lang w:val="es-ES"/>
        </w:rPr>
      </w:pPr>
      <w:r>
        <w:rPr>
          <w:lang w:val="es-ES"/>
        </w:rPr>
        <w:t>La variable covar hace referencia al archivo donde se encuentran las covariables.</w:t>
      </w:r>
    </w:p>
    <w:p>
      <w:pPr>
        <w:pStyle w:val="Normal"/>
        <w:jc w:val="both"/>
        <w:rPr/>
      </w:pPr>
      <w:r>
        <w:rPr>
          <w:lang w:val="es-ES"/>
        </w:rPr>
        <w:t>La variable ncov hace referencia a cuantas covariables se seleccionan del archivo de covariables para el análisis.</w:t>
      </w:r>
    </w:p>
    <w:p>
      <w:pPr>
        <w:pStyle w:val="Normal"/>
        <w:jc w:val="both"/>
        <w:rPr>
          <w:lang w:val="es-ES"/>
        </w:rPr>
      </w:pPr>
      <w:r>
        <w:rPr>
          <w:lang w:val="es-ES"/>
        </w:rPr>
        <w:t>La variable AsT hace referencia al p.valor máximo para seleccionar SNPs en el análisis de asociación y es por defecto AsT = 0.0001.</w:t>
      </w:r>
    </w:p>
    <w:p>
      <w:pPr>
        <w:pStyle w:val="Normal"/>
        <w:jc w:val="both"/>
        <w:rPr/>
      </w:pPr>
      <w:r>
        <w:rPr>
          <w:lang w:val="es-ES"/>
        </w:rPr>
        <w:t>La variable MAF hace referencia al MAF que se empieza a tener en cuenta en el análisis, por defecto MAF = 0.01.</w:t>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b/>
          <w:b/>
          <w:lang w:val="es-ES"/>
        </w:rPr>
      </w:pPr>
      <w:r>
        <w:rPr>
          <w:b/>
          <w:lang w:val="es-ES"/>
        </w:rPr>
        <w:t>Ejemplo sencillo de ejecución</w:t>
      </w:r>
    </w:p>
    <w:p>
      <w:pPr>
        <w:pStyle w:val="Normal"/>
        <w:jc w:val="both"/>
        <w:rPr/>
      </w:pPr>
      <w:r>
        <w:rPr>
          <w:lang w:val="es-ES"/>
        </w:rPr>
        <w:t>Primero debemos tener instaladas las herramientas y librerías necesarias. Es recomendable crear un nuevo directorio donde queremos que se guarden los archivos. Una ejecución recomendada sería:</w:t>
      </w:r>
    </w:p>
    <w:p>
      <w:pPr>
        <w:pStyle w:val="Normal"/>
        <w:jc w:val="both"/>
        <w:rPr/>
      </w:pPr>
      <w:r>
        <w:rPr>
          <w:lang w:val="es-ES"/>
        </w:rPr>
        <w:t>1. Si queremos un análisis sin especificar genes</w:t>
      </w:r>
    </w:p>
    <w:p>
      <w:pPr>
        <w:pStyle w:val="Normal"/>
        <w:jc w:val="both"/>
        <w:rPr/>
      </w:pPr>
      <w:r>
        <w:rPr>
          <w:lang w:val="es-ES"/>
        </w:rPr>
        <w:t>VARI3</w:t>
      </w:r>
      <w:r>
        <w:rPr>
          <w:lang w:val="es-ES"/>
        </w:rPr>
        <w:t>(bfile = "ruta/bfilesinextension ", out = "nombrecarpeta/", plink = "ruta/plink",varpl = "ruta/annotate_variation.pl", db = "ruta/ annovar/humandb/", covar = "ruta/covariables.cov",  ncov = "1-2")</w:t>
      </w:r>
    </w:p>
    <w:p>
      <w:pPr>
        <w:pStyle w:val="Normal"/>
        <w:jc w:val="both"/>
        <w:rPr/>
      </w:pPr>
      <w:r>
        <w:rPr>
          <w:lang w:val="es-ES"/>
        </w:rPr>
        <w:t>2. Si queremos un análisis en el que especificamos los genes en los que buscaremos la epistasis, selección para los SNPs secundarios.</w:t>
      </w:r>
    </w:p>
    <w:p>
      <w:pPr>
        <w:pStyle w:val="Normal"/>
        <w:jc w:val="both"/>
        <w:rPr/>
      </w:pPr>
      <w:r>
        <w:rPr>
          <w:lang w:val="es-ES"/>
        </w:rPr>
        <w:t>VARI3</w:t>
      </w:r>
      <w:r>
        <w:rPr>
          <w:lang w:val="es-ES"/>
        </w:rPr>
        <w:t>(bfile = "ruta/bfilesinextension ", out = "nombrecarpeta/", genelist = "ruta/listadegenes.txt", plink = "ruta/plink",varpl = "ruta/annotate_variation.pl", db = "ruta/ annovar/humandb/", covar = "ruta/covariables.cov",  ncov = "1-2")</w:t>
      </w:r>
    </w:p>
    <w:p>
      <w:pPr>
        <w:pStyle w:val="Normal"/>
        <w:jc w:val="both"/>
        <w:rPr/>
      </w:pPr>
      <w:r>
        <w:rPr>
          <w:lang w:val="es-ES"/>
        </w:rPr>
        <w:t>3. Si queremos un análisis en el que especificamos de que genes queremos seleccionar los SNPs primarios y en que genes buscaremos la epistasis, selección para los SNPs secundarios.</w:t>
      </w:r>
    </w:p>
    <w:p>
      <w:pPr>
        <w:pStyle w:val="Normal"/>
        <w:spacing w:before="0" w:after="160"/>
        <w:jc w:val="both"/>
        <w:rPr/>
      </w:pPr>
      <w:r>
        <w:rPr>
          <w:lang w:val="es-ES"/>
        </w:rPr>
        <w:t>VARI3</w:t>
      </w:r>
      <w:r>
        <w:rPr>
          <w:lang w:val="es-ES"/>
        </w:rPr>
        <w:t>(bfile = "ruta/bfilesinextension ", out = "nombrecarpeta/", primarylist ="ruta/listadegenesSNP1.txt",  genelist = "ruta/listadegenesSNP2.txt", plink = "ruta/plink",varpl = "ruta/annotate_variation.pl", db = "ruta/ annovar/humandb/", covar = "ruta/covariables.cov",  ncov = "1-2")</w:t>
      </w:r>
    </w:p>
    <w:sectPr>
      <w:type w:val="nextPage"/>
      <w:pgSz w:w="11906" w:h="16838"/>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E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_tradnl" w:eastAsia="en-US" w:bidi="ar-SA"/>
    </w:rPr>
  </w:style>
  <w:style w:type="character" w:styleId="DefaultParagraphFont" w:default="1">
    <w:name w:val="Default Paragraph Font"/>
    <w:uiPriority w:val="1"/>
    <w:semiHidden/>
    <w:unhideWhenUsed/>
    <w:qFormat/>
    <w:rPr/>
  </w:style>
  <w:style w:type="character" w:styleId="EnlacedeInternet">
    <w:name w:val="Enlace de Internet"/>
    <w:basedOn w:val="DefaultParagraphFont"/>
    <w:uiPriority w:val="99"/>
    <w:unhideWhenUsed/>
    <w:rsid w:val="00e51fbf"/>
    <w:rPr>
      <w:color w:val="0000FF"/>
      <w:u w:val="single"/>
    </w:rPr>
  </w:style>
  <w:style w:type="character" w:styleId="UnresolvedMention">
    <w:name w:val="Unresolved Mention"/>
    <w:basedOn w:val="DefaultParagraphFont"/>
    <w:uiPriority w:val="99"/>
    <w:semiHidden/>
    <w:unhideWhenUsed/>
    <w:qFormat/>
    <w:rsid w:val="00840ea8"/>
    <w:rPr>
      <w:color w:val="605E5C"/>
      <w:shd w:fill="E1DFDD" w:val="clear"/>
    </w:rPr>
  </w:style>
  <w:style w:type="character" w:styleId="HTMLconformatoprevioCar" w:customStyle="1">
    <w:name w:val="HTML con formato previo Car"/>
    <w:basedOn w:val="DefaultParagraphFont"/>
    <w:link w:val="HTMLconformatoprevio"/>
    <w:uiPriority w:val="99"/>
    <w:semiHidden/>
    <w:qFormat/>
    <w:rsid w:val="00840ea8"/>
    <w:rPr>
      <w:rFonts w:ascii="Consolas" w:hAnsi="Consolas"/>
      <w:sz w:val="20"/>
      <w:szCs w:val="20"/>
      <w:lang w:val="es-ES_tradnl"/>
    </w:rPr>
  </w:style>
  <w:style w:type="character" w:styleId="Hljsclass" w:customStyle="1">
    <w:name w:val="hljs-class"/>
    <w:basedOn w:val="DefaultParagraphFont"/>
    <w:qFormat/>
    <w:rsid w:val="004a6512"/>
    <w:rPr/>
  </w:style>
  <w:style w:type="character" w:styleId="FollowedHyperlink">
    <w:name w:val="FollowedHyperlink"/>
    <w:basedOn w:val="DefaultParagraphFont"/>
    <w:uiPriority w:val="99"/>
    <w:semiHidden/>
    <w:unhideWhenUsed/>
    <w:qFormat/>
    <w:rsid w:val="00cd4ff9"/>
    <w:rPr>
      <w:color w:val="954F72" w:themeColor="followedHyperlink"/>
      <w:u w:val="single"/>
    </w:rPr>
  </w:style>
  <w:style w:type="character" w:styleId="ListLabel1">
    <w:name w:val="ListLabel 1"/>
    <w:qFormat/>
    <w:rPr/>
  </w:style>
  <w:style w:type="character" w:styleId="ListLabel2">
    <w:name w:val="ListLabel 2"/>
    <w:qFormat/>
    <w:rPr>
      <w:lang w:val="es-ES"/>
    </w:rPr>
  </w:style>
  <w:style w:type="character" w:styleId="Textooriginal">
    <w:name w:val="Texto original"/>
    <w:qFormat/>
    <w:rPr>
      <w:rFonts w:ascii="Liberation Mono" w:hAnsi="Liberation Mono" w:eastAsia="Liberation Mono" w:cs="Liberation Mono"/>
    </w:rPr>
  </w:style>
  <w:style w:type="character" w:styleId="ListLabel3">
    <w:name w:val="ListLabel 3"/>
    <w:qFormat/>
    <w:rPr/>
  </w:style>
  <w:style w:type="character" w:styleId="ListLabel4">
    <w:name w:val="ListLabel 4"/>
    <w:qFormat/>
    <w:rPr>
      <w:lang w:val="es-ES"/>
    </w:rPr>
  </w:style>
  <w:style w:type="paragraph" w:styleId="Ttulo">
    <w:name w:val="Título"/>
    <w:basedOn w:val="Normal"/>
    <w:next w:val="Cuerpodetexto"/>
    <w:qFormat/>
    <w:pPr>
      <w:keepNext w:val="true"/>
      <w:spacing w:before="240" w:after="120"/>
    </w:pPr>
    <w:rPr>
      <w:rFonts w:ascii="Liberation Sans" w:hAnsi="Liberation Sans" w:eastAsia="Noto Sans CJK SC Regular"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HTMLPreformatted">
    <w:name w:val="HTML Preformatted"/>
    <w:basedOn w:val="Normal"/>
    <w:link w:val="HTMLconformatoprevioCar"/>
    <w:uiPriority w:val="99"/>
    <w:semiHidden/>
    <w:unhideWhenUsed/>
    <w:qFormat/>
    <w:rsid w:val="00840ea8"/>
    <w:pPr>
      <w:spacing w:lineRule="auto" w:line="240" w:before="0" w:after="0"/>
    </w:pPr>
    <w:rPr>
      <w:rFonts w:ascii="Consolas" w:hAnsi="Consolas"/>
      <w:sz w:val="20"/>
      <w:szCs w:val="20"/>
    </w:rPr>
  </w:style>
  <w:style w:type="paragraph" w:styleId="Contenidodelatabla">
    <w:name w:val="Contenido de la tabla"/>
    <w:basedOn w:val="Normal"/>
    <w:qFormat/>
    <w:pPr>
      <w:suppressLineNumbers/>
    </w:pPr>
    <w:rPr/>
  </w:style>
  <w:style w:type="paragraph" w:styleId="Ttulodelatabla">
    <w:name w:val="Título de la tabla"/>
    <w:basedOn w:val="Contenidodelatabla"/>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og-genomics.org/plink2" TargetMode="External"/><Relationship Id="rId3" Type="http://schemas.openxmlformats.org/officeDocument/2006/relationships/hyperlink" Target="http://www.openbioinformatics.org/annovar/download/0wgxR2rIVP/annovar.latest.tar.gz"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Application>LibreOffice/6.0.7.3$Linux_X86_64 LibreOffice_project/00m0$Build-3</Application>
  <Pages>3</Pages>
  <Words>789</Words>
  <Characters>4781</Characters>
  <CharactersWithSpaces>5538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2019-05-09T15:24:00Z</dcterms:created>
  <dc:creator>alejandro cisterna garcia</dc:creator>
  <dc:description/>
  <dc:language>es-ES</dc:language>
  <cp:lastModifiedBy/>
  <dcterms:modified xsi:type="dcterms:W3CDTF">2019-05-22T17:14:45Z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