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i w:val="0"/>
          <w:iCs w:val="0"/>
          <w:sz w:val="60"/>
          <w:szCs w:val="60"/>
          <w:rtl w:val="0"/>
        </w:rPr>
        <w:t xml:space="preserve">TOOTSIE COVERS IT ALL</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Times New Roman" w:cs="Times New Roman" w:eastAsia="Times New Roman" w:hAnsi="Times New Roman"/>
          <w:b w:val="0"/>
          <w:bCs w:val="0"/>
          <w:i w:val="1"/>
          <w:iCs w:val="1"/>
          <w:sz w:val="28"/>
          <w:szCs w:val="28"/>
          <w:rtl w:val="0"/>
        </w:rPr>
        <w:t xml:space="preserve">An Integrated Marketing Campaign</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drawing>
          <wp:inline distB="0" distT="0" distL="114300" distR="114300">
            <wp:extent cx="5486400" cy="30914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914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“For the first time in 50 years, Mr. Owl tries something new.”</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MKTG 3460 — Advertising Creative Strategy</w:t>
      </w:r>
      <w:r w:rsidDel="00000000" w:rsidR="00000000" w:rsidRPr="00000000">
        <w:rPr>
          <w:rtl w:val="0"/>
        </w:rPr>
      </w:r>
    </w:p>
    <w:p w:rsidR="00000000" w:rsidDel="00000000" w:rsidP="00000000" w:rsidRDefault="00000000" w:rsidRPr="00000000" w14:paraId="00000007">
      <w:pPr>
        <w:spacing w:after="36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Final Project</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Alex Claunch  ·  Charlotte Stromberg  ·  Ava Freeman  ·  Ali Morrell  ·  Zoe Schaab</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Fonts w:ascii="Times New Roman" w:cs="Times New Roman" w:eastAsia="Times New Roman" w:hAnsi="Times New Roman"/>
          <w:b w:val="1"/>
          <w:bCs w:val="1"/>
          <w:i w:val="0"/>
          <w:iCs w:val="0"/>
          <w:sz w:val="36"/>
          <w:szCs w:val="36"/>
          <w:rtl w:val="0"/>
        </w:rPr>
        <w:t xml:space="preserve">Part 1 — Creative Brief</w:t>
      </w:r>
      <w:r w:rsidDel="00000000" w:rsidR="00000000" w:rsidRPr="00000000">
        <w:rPr>
          <w:rtl w:val="0"/>
        </w:rPr>
      </w:r>
    </w:p>
    <w:p w:rsidR="00000000" w:rsidDel="00000000" w:rsidP="00000000" w:rsidRDefault="00000000" w:rsidRPr="00000000" w14:paraId="0000000B">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1. What do we want to accomplish? (objective)</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Create a campaign that helps Tootsie reach top-of-mind (TOM) status among consumers. We want to remain authentic to the brand while developing stronger marketing tactics for new brand and product releases.</w:t>
      </w:r>
      <w:r w:rsidDel="00000000" w:rsidR="00000000" w:rsidRPr="00000000">
        <w:rPr>
          <w:rtl w:val="0"/>
        </w:rPr>
      </w:r>
    </w:p>
    <w:p w:rsidR="00000000" w:rsidDel="00000000" w:rsidP="00000000" w:rsidRDefault="00000000" w:rsidRPr="00000000" w14:paraId="0000000D">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 Who are we talking to? (target audience)</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Children and adults — because adults buy the candy and teach the kids which candy they prefer.</w:t>
      </w:r>
      <w:r w:rsidDel="00000000" w:rsidR="00000000" w:rsidRPr="00000000">
        <w:rPr>
          <w:rtl w:val="0"/>
        </w:rPr>
      </w:r>
    </w:p>
    <w:p w:rsidR="00000000" w:rsidDel="00000000" w:rsidP="00000000" w:rsidRDefault="00000000" w:rsidRPr="00000000" w14:paraId="0000000F">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3. What do they think now? (current position)</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They think Tootsie is a classic candy option providing only original-flavored Tootsie Rolls and Tootsie Pops. They think Tootsie is a candy they will see on Halloween or at the store, but it probably is not their first choice.</w:t>
      </w:r>
      <w:r w:rsidDel="00000000" w:rsidR="00000000" w:rsidRPr="00000000">
        <w:rPr>
          <w:rtl w:val="0"/>
        </w:rPr>
      </w:r>
    </w:p>
    <w:p w:rsidR="00000000" w:rsidDel="00000000" w:rsidP="00000000" w:rsidRDefault="00000000" w:rsidRPr="00000000" w14:paraId="00000011">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4. What do we want them to think? (reinforce or reposition)</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We want them to know that Tootsie has all the flavor, size, and product options they prefer and crave.</w:t>
      </w:r>
      <w:r w:rsidDel="00000000" w:rsidR="00000000" w:rsidRPr="00000000">
        <w:rPr>
          <w:rtl w:val="0"/>
        </w:rPr>
      </w:r>
    </w:p>
    <w:p w:rsidR="00000000" w:rsidDel="00000000" w:rsidP="00000000" w:rsidRDefault="00000000" w:rsidRPr="00000000" w14:paraId="00000013">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5. Why should they think this? (features / benefits — linked to needs and wants)</w:t>
      </w: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They should think this because it is true, but it has gone repeatedly unnoticed due to Tootsie’s current marketing. Consumers need to be made aware that the fruit and sour flavors they prefer are now available.</w:t>
      </w:r>
      <w:r w:rsidDel="00000000" w:rsidR="00000000" w:rsidRPr="00000000">
        <w:rPr>
          <w:rtl w:val="0"/>
        </w:rPr>
      </w:r>
    </w:p>
    <w:p w:rsidR="00000000" w:rsidDel="00000000" w:rsidP="00000000" w:rsidRDefault="00000000" w:rsidRPr="00000000" w14:paraId="00000015">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6. What is our message? (the One Thing)</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Tootsie Covers It All. The advertisements show this theme in a literal sense — Tootsie is there for all of your cravings — and symbolically, through humor.</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Fonts w:ascii="Times New Roman" w:cs="Times New Roman" w:eastAsia="Times New Roman" w:hAnsi="Times New Roman"/>
          <w:b w:val="1"/>
          <w:bCs w:val="1"/>
          <w:i w:val="0"/>
          <w:iCs w:val="0"/>
          <w:sz w:val="36"/>
          <w:szCs w:val="36"/>
          <w:rtl w:val="0"/>
        </w:rPr>
        <w:t xml:space="preserve">Part 2 — Persona &amp; Value Proposition</w:t>
      </w:r>
      <w:r w:rsidDel="00000000" w:rsidR="00000000" w:rsidRPr="00000000">
        <w:rPr>
          <w:rtl w:val="0"/>
        </w:rPr>
      </w:r>
    </w:p>
    <w:p w:rsidR="00000000" w:rsidDel="00000000" w:rsidP="00000000" w:rsidRDefault="00000000" w:rsidRPr="00000000" w14:paraId="00000019">
      <w:pPr>
        <w:spacing w:after="40" w:before="160" w:lineRule="auto"/>
        <w:rPr/>
      </w:pPr>
      <w:r w:rsidDel="00000000" w:rsidR="00000000" w:rsidRPr="00000000">
        <w:rPr>
          <w:b w:val="1"/>
          <w:bCs w:val="1"/>
          <w:rtl w:val="0"/>
        </w:rPr>
        <w:t xml:space="preserve">Persona 1: “Madison”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Madison is a 22-year-old graduate student living off-campus in a college town. She is part of Gen Z, always has a snack in her bag, and lives a good part of her life online — discovering, reviewing, and sharing what she eats. For Madison, candy is content: she loves trying the newest viral snacks and is usually one of the first in her circle to find them. Younger consumers like her are driving the category’s biggest shift — the sour segment alone is growing about 7.5% a year and is projected to reach $3.2 billion by 2033, with 43% of consumers under 35 actively seeking ‘extreme’ or novelty flavors (News.Market.us, 2024). She finds almost everything new through her phone, scrolling TikTok and Instagram and trusting creators and friends over a brand’s own advertising — 52% of younger shoppers are swayed by creators (YouGov, 2023).</w:t>
      </w:r>
    </w:p>
    <w:p w:rsidR="00000000" w:rsidDel="00000000" w:rsidP="00000000" w:rsidRDefault="00000000" w:rsidRPr="00000000" w14:paraId="0000001B">
      <w:pPr>
        <w:rPr/>
      </w:pPr>
      <w:r w:rsidDel="00000000" w:rsidR="00000000" w:rsidRPr="00000000">
        <w:rPr>
          <w:rtl w:val="0"/>
        </w:rPr>
        <w:t xml:space="preserve">What Madison wants is newer candy — bold fruit and sour flavors worth posting about — from a brand she can trust. Her pain point is simple: she thinks of Tootsie as her parents’ classic chocolate candy, not a source of the trend-forward flavors she actually craves. She doesn’t yet know that Tootsie already makes the fruit and sour candy she’s looking for. Because she carries snacks everywhere and talks about them online, winning Madison means more than one sale — she becomes the word-of-mouth engine that introduces Tootsie’s new flavors to everyone who follows her.</w:t>
      </w:r>
    </w:p>
    <w:p w:rsidR="00000000" w:rsidDel="00000000" w:rsidP="00000000" w:rsidRDefault="00000000" w:rsidRPr="00000000" w14:paraId="0000001C">
      <w:pPr>
        <w:rPr/>
      </w:pPr>
      <w:r w:rsidDel="00000000" w:rsidR="00000000" w:rsidRPr="00000000">
        <w:rPr>
          <w:b w:val="1"/>
          <w:bCs w:val="1"/>
          <w:rtl w:val="0"/>
        </w:rPr>
        <w:t xml:space="preserve">Persona 2: “Sarah”</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Sarah is a 32-year-old elementary school teacher and mom living in a suburb of Columbus, Ohio. She runs the household grocery list and, like most moms, makes the overwhelming majority of family purchasing decisions — mothers control roughly 85% of household spending (The Desire Company, 2025). Sarah grew up unwrapping Tootsie Rolls and asking Mr. Owl how many licks it takes to get to the center of a Tootsie Pop, and that nostalgia is real currency for her: nostalgia and the rediscovery of childhood favorites are now among the strongest drivers of confectionery growth in the U.S. (FoodNavigator-USA, 2026). She discovers new brands through her phone — more than 93% of mothers are active on social media, and 89% of millennial moms name social apps as their top source for finding new brands (eMarketer, 2024; YouGov, 2023).</w:t>
      </w:r>
    </w:p>
    <w:p w:rsidR="00000000" w:rsidDel="00000000" w:rsidP="00000000" w:rsidRDefault="00000000" w:rsidRPr="00000000" w14:paraId="0000001E">
      <w:pPr>
        <w:rPr/>
      </w:pPr>
      <w:r w:rsidDel="00000000" w:rsidR="00000000" w:rsidRPr="00000000">
        <w:rPr>
          <w:rtl w:val="0"/>
        </w:rPr>
        <w:t xml:space="preserve">What Sarah wants is candy that satisfies everyone in one trip. The kids she shops for — her own and her students — beg for the sour and fruit flavors that have become a pop-culture phenomenon among younger consumers, while she still reaches for the classic chocolatey Tootsie Roll herself. She buys most often during impulse moments — at the grocery checkout, on seasonal end-caps, and especially around Halloween, when U.S. households spend about $4.5 billion on candy in the four weeks beforehand (FoodNavigator-USA, 2025). She is price-aware — 71% of candy shoppers rank price in their top three factors and respond strongly to BOGO deals (Circana, 2025) — so she gravitates toward a trusted brand that can cover the whole family’s cravings without buying three different bags. Her pain point is that the kids keep wanting the newest trends, and she doesn’t yet know Tootsie already makes them. The job of this campaign is to tell her.</w:t>
      </w:r>
    </w:p>
    <w:p w:rsidR="00000000" w:rsidDel="00000000" w:rsidP="00000000" w:rsidRDefault="00000000" w:rsidRPr="00000000" w14:paraId="0000001F">
      <w:pPr>
        <w:spacing w:after="40" w:before="160" w:lineRule="auto"/>
        <w:rPr/>
      </w:pPr>
      <w:r w:rsidDel="00000000" w:rsidR="00000000" w:rsidRPr="00000000">
        <w:rPr>
          <w:b w:val="1"/>
          <w:bCs w:val="1"/>
          <w:rtl w:val="0"/>
        </w:rPr>
        <w:t xml:space="preserve">Value Proposition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For Gen Z snack-lovers who crave the newest flavors and the millennial parents and teachers who shop for them — all of whom grew up loving Tootsie,</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Who want the bold fruit and sour flavors they and their kids crave without giving up the nostalgic brand they already trust,</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We offer </w:t>
      </w:r>
      <w:r w:rsidDel="00000000" w:rsidR="00000000" w:rsidRPr="00000000">
        <w:rPr>
          <w:rtl w:val="0"/>
        </w:rPr>
        <w:t xml:space="preserve">Tootsie’s full lineup of flavors, sizes, and formats — classic, fruit, and sour — all under one familiar brand,</w:t>
      </w:r>
    </w:p>
    <w:p w:rsidR="00000000" w:rsidDel="00000000" w:rsidP="00000000" w:rsidRDefault="00000000" w:rsidRPr="00000000" w14:paraId="00000023">
      <w:pPr>
        <w:rPr/>
      </w:pPr>
      <w:r w:rsidDel="00000000" w:rsidR="00000000" w:rsidRPr="00000000">
        <w:rPr>
          <w:b w:val="1"/>
          <w:bCs w:val="1"/>
          <w:rtl w:val="0"/>
        </w:rPr>
        <w:t xml:space="preserve">Instead of </w:t>
      </w:r>
      <w:r w:rsidDel="00000000" w:rsidR="00000000" w:rsidRPr="00000000">
        <w:rPr>
          <w:rtl w:val="0"/>
        </w:rPr>
        <w:t xml:space="preserve">juggling several single-note competitors or settling for a candy they only remember at Halloween,</w:t>
      </w:r>
    </w:p>
    <w:p w:rsidR="00000000" w:rsidDel="00000000" w:rsidP="00000000" w:rsidRDefault="00000000" w:rsidRPr="00000000" w14:paraId="00000024">
      <w:pPr>
        <w:rPr/>
      </w:pPr>
      <w:r w:rsidDel="00000000" w:rsidR="00000000" w:rsidRPr="00000000">
        <w:rPr>
          <w:b w:val="1"/>
          <w:bCs w:val="1"/>
          <w:rtl w:val="0"/>
        </w:rPr>
        <w:t xml:space="preserve">We deliver </w:t>
      </w:r>
      <w:r w:rsidDel="00000000" w:rsidR="00000000" w:rsidRPr="00000000">
        <w:rPr>
          <w:rtl w:val="0"/>
        </w:rPr>
        <w:t xml:space="preserve">the joy of rediscovering a childhood favorite that now covers every craving in the family.</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spacing w:after="160" w:before="0" w:lineRule="auto"/>
        <w:rPr/>
      </w:pPr>
      <w:r w:rsidDel="00000000" w:rsidR="00000000" w:rsidRPr="00000000">
        <w:rPr>
          <w:rFonts w:ascii="Times New Roman" w:cs="Times New Roman" w:eastAsia="Times New Roman" w:hAnsi="Times New Roman"/>
          <w:b w:val="1"/>
          <w:bCs w:val="1"/>
          <w:i w:val="0"/>
          <w:iCs w:val="0"/>
          <w:sz w:val="36"/>
          <w:szCs w:val="36"/>
          <w:rtl w:val="0"/>
        </w:rPr>
        <w:t xml:space="preserve">Part 3 — Design Planning</w:t>
      </w:r>
      <w:r w:rsidDel="00000000" w:rsidR="00000000" w:rsidRPr="00000000">
        <w:rPr>
          <w:rtl w:val="0"/>
        </w:rPr>
      </w:r>
    </w:p>
    <w:p w:rsidR="00000000" w:rsidDel="00000000" w:rsidP="00000000" w:rsidRDefault="00000000" w:rsidRPr="00000000" w14:paraId="00000028">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moodboard below informs every advertising piece so the integrated campaign holds together. Key elements: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A. Tone: </w:t>
      </w:r>
      <w:r w:rsidDel="00000000" w:rsidR="00000000" w:rsidRPr="00000000">
        <w:rPr>
          <w:rFonts w:ascii="Times New Roman" w:cs="Times New Roman" w:eastAsia="Times New Roman" w:hAnsi="Times New Roman"/>
          <w:b w:val="0"/>
          <w:bCs w:val="0"/>
          <w:i w:val="0"/>
          <w:iCs w:val="0"/>
          <w:sz w:val="24"/>
          <w:szCs w:val="24"/>
          <w:rtl w:val="0"/>
        </w:rPr>
        <w:t xml:space="preserve">Funny and excited works best for our brand — it is a classic product with a fun twist.</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B. Design principles: </w:t>
      </w:r>
      <w:r w:rsidDel="00000000" w:rsidR="00000000" w:rsidRPr="00000000">
        <w:rPr>
          <w:rFonts w:ascii="Times New Roman" w:cs="Times New Roman" w:eastAsia="Times New Roman" w:hAnsi="Times New Roman"/>
          <w:b w:val="0"/>
          <w:bCs w:val="0"/>
          <w:i w:val="0"/>
          <w:iCs w:val="0"/>
          <w:sz w:val="24"/>
          <w:szCs w:val="24"/>
          <w:rtl w:val="0"/>
        </w:rPr>
        <w:t xml:space="preserve">Repetition — repeating characters and phrases such as “Tootsie Covers It All.” Contrast — new bright colors set against muted designs, and the brown-and-red heritage palette, to make the new flavors look fresh while the brand stays recognizable. Fonts differ only on packaging and logos.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 Visuals: </w:t>
      </w:r>
      <w:r w:rsidDel="00000000" w:rsidR="00000000" w:rsidRPr="00000000">
        <w:rPr>
          <w:rFonts w:ascii="Times New Roman" w:cs="Times New Roman" w:eastAsia="Times New Roman" w:hAnsi="Times New Roman"/>
          <w:b w:val="0"/>
          <w:bCs w:val="0"/>
          <w:i w:val="0"/>
          <w:iCs w:val="0"/>
          <w:sz w:val="24"/>
          <w:szCs w:val="24"/>
          <w:rtl w:val="0"/>
        </w:rPr>
        <w:t xml:space="preserve">Drawn mixed with photographic for a feeling that is both nostalgic and new — design rooted in our roots, using both realistic and abstract elements. Heritage palette of cream, deep brown, and Tootsie red, accented with the bright blue, green, and orange of the new fruit and sour lines.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D. Typography: </w:t>
      </w:r>
      <w:r w:rsidDel="00000000" w:rsidR="00000000" w:rsidRPr="00000000">
        <w:rPr>
          <w:rFonts w:ascii="Times New Roman" w:cs="Times New Roman" w:eastAsia="Times New Roman" w:hAnsi="Times New Roman"/>
          <w:b w:val="0"/>
          <w:bCs w:val="0"/>
          <w:i w:val="0"/>
          <w:iCs w:val="0"/>
          <w:sz w:val="24"/>
          <w:szCs w:val="24"/>
          <w:rtl w:val="0"/>
        </w:rPr>
        <w:t xml:space="preserve">Libre Baskerville, Regular and Bold, used consistently across the campaign.</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E. Ensuring IMC: </w:t>
      </w:r>
      <w:r w:rsidDel="00000000" w:rsidR="00000000" w:rsidRPr="00000000">
        <w:rPr>
          <w:rFonts w:ascii="Times New Roman" w:cs="Times New Roman" w:eastAsia="Times New Roman" w:hAnsi="Times New Roman"/>
          <w:b w:val="0"/>
          <w:bCs w:val="0"/>
          <w:i w:val="0"/>
          <w:iCs w:val="0"/>
          <w:sz w:val="24"/>
          <w:szCs w:val="24"/>
          <w:rtl w:val="0"/>
        </w:rPr>
        <w:t xml:space="preserve">Primary slogan: “Tootsie Covers It All.” Secondary slogan: “For the first time in 50 years, Mr. Owl tries something new.” The classic Tootsie logo is the master logo; secondary blue, green, and orange logos brand the fruit and sour lines. Mr. Owl and the red ‘swoosh’ appear throughout.</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0" distT="0" distL="114300" distR="114300">
            <wp:extent cx="5669280" cy="319450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319450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before="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Campaign moodboard: “Tootsie Covers It All” key visual.</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Fonts w:ascii="Times New Roman" w:cs="Times New Roman" w:eastAsia="Times New Roman" w:hAnsi="Times New Roman"/>
          <w:b w:val="1"/>
          <w:bCs w:val="1"/>
          <w:i w:val="0"/>
          <w:iCs w:val="0"/>
          <w:sz w:val="36"/>
          <w:szCs w:val="36"/>
          <w:rtl w:val="0"/>
        </w:rPr>
        <w:t xml:space="preserve">Part 4 — The Campaign</w:t>
      </w:r>
      <w:r w:rsidDel="00000000" w:rsidR="00000000" w:rsidRPr="00000000">
        <w:rPr>
          <w:rtl w:val="0"/>
        </w:rPr>
      </w:r>
    </w:p>
    <w:p w:rsidR="00000000" w:rsidDel="00000000" w:rsidP="00000000" w:rsidRDefault="00000000" w:rsidRPr="00000000" w14:paraId="00000032">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The Concept and Why It Wins for Megan</w:t>
      </w:r>
      <w:r w:rsidDel="00000000" w:rsidR="00000000" w:rsidRPr="00000000">
        <w:rPr>
          <w:rtl w:val="0"/>
        </w:rPr>
      </w:r>
    </w:p>
    <w:p w:rsidR="00000000" w:rsidDel="00000000" w:rsidP="00000000" w:rsidRDefault="00000000" w:rsidRPr="00000000" w14:paraId="00000033">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Of our concepts, “Tootsie Covers It All” best captures the One Thing for our persona. It solves Megan’s exact problem — she wants one trusted brand that satisfies the whole family’s cravings — by saying so literally and humorously. The campaign reuses the cultural memory she already owns (Mr. Owl, “how many licks?”, the unwrapping ritual) and updates it with the bold fruit and sour flavors her kids are chasing. The running gag — “for the first time in 50 years, Mr. Owl tries something new” — turns a product-line expansion into a punchline, which is exactly the funny-and-excited tone our design planning calls for. Because nostalgia plus new flavor is the leading growth driver in confectionery right now (FoodNavigator-USA, 2026), the concept is also commercially on-trend, not just charming.</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Media Mix: Five Forms, Chosen for Megan</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Fonts w:ascii="Times New Roman" w:cs="Times New Roman" w:eastAsia="Times New Roman" w:hAnsi="Times New Roman"/>
          <w:b w:val="0"/>
          <w:bCs w:val="0"/>
          <w:i w:val="0"/>
          <w:iCs w:val="0"/>
          <w:sz w:val="24"/>
          <w:szCs w:val="24"/>
          <w:rtl w:val="0"/>
        </w:rPr>
        <w:t xml:space="preserve">Each medium below was selected because it matches where our persona actually spends attention and makes decisions. Social media is counted as one form (TikTok and Instagram together), per the brief.</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i w:val="0"/>
                <w:iCs w:val="0"/>
                <w:sz w:val="22"/>
                <w:szCs w:val="22"/>
                <w:rtl w:val="0"/>
              </w:rPr>
              <w:t xml:space="preserve">Media Form</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i w:val="0"/>
                <w:iCs w:val="0"/>
                <w:sz w:val="22"/>
                <w:szCs w:val="22"/>
                <w:rtl w:val="0"/>
              </w:rPr>
              <w:t xml:space="preserve">Why It Fits Megan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i w:val="0"/>
                <w:iCs w:val="0"/>
                <w:sz w:val="22"/>
                <w:szCs w:val="22"/>
                <w:rtl w:val="0"/>
              </w:rPr>
              <w:t xml:space="preserve">Research Citation</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i w:val="0"/>
                <w:iCs w:val="0"/>
                <w:sz w:val="22"/>
                <w:szCs w:val="22"/>
                <w:rtl w:val="0"/>
              </w:rPr>
              <w:t xml:space="preserve">1. Social media (TikTok + Instagram)</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i w:val="0"/>
                <w:iCs w:val="0"/>
                <w:sz w:val="22"/>
                <w:szCs w:val="22"/>
                <w:rtl w:val="0"/>
              </w:rPr>
              <w:t xml:space="preserve">89% of millennial moms name social apps as their #1 source for discovering new brands; sour candy is already a viral phenomenon (#SourCandyChallenge).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i w:val="0"/>
                <w:iCs w:val="0"/>
                <w:sz w:val="20"/>
                <w:szCs w:val="20"/>
                <w:rtl w:val="0"/>
              </w:rPr>
              <w:t xml:space="preserve">YouGov, 2023; News.Market.us, 2024</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i w:val="0"/>
                <w:iCs w:val="0"/>
                <w:sz w:val="22"/>
                <w:szCs w:val="22"/>
                <w:rtl w:val="0"/>
              </w:rPr>
              <w:t xml:space="preserve">2. Connected TV / streaming video</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i w:val="0"/>
                <w:iCs w:val="0"/>
                <w:sz w:val="22"/>
                <w:szCs w:val="22"/>
                <w:rtl w:val="0"/>
              </w:rPr>
              <w:t xml:space="preserve">Millennials are cutting cable and averaging ~5 paid streaming services; family co-viewing reaches both the adult buyer and the kid who craves the flavor.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i w:val="0"/>
                <w:iCs w:val="0"/>
                <w:sz w:val="20"/>
                <w:szCs w:val="20"/>
                <w:rtl w:val="0"/>
              </w:rPr>
              <w:t xml:space="preserve">Deloitte, 2025</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i w:val="0"/>
                <w:iCs w:val="0"/>
                <w:sz w:val="22"/>
                <w:szCs w:val="22"/>
                <w:rtl w:val="0"/>
              </w:rPr>
              <w:t xml:space="preserve">3. Out-of-home (billboards + transit)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i w:val="0"/>
                <w:iCs w:val="0"/>
                <w:sz w:val="22"/>
                <w:szCs w:val="22"/>
                <w:rtl w:val="0"/>
              </w:rPr>
              <w:t xml:space="preserve">Broad, high-frequency reach that reinforces the nostalgic key visual in the physical world on Megan’s commute and errands.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i w:val="0"/>
                <w:iCs w:val="0"/>
                <w:sz w:val="20"/>
                <w:szCs w:val="20"/>
                <w:rtl w:val="0"/>
              </w:rPr>
              <w:t xml:space="preserve">Supports nostalgia-driven discovery (FoodNavigator-USA, 2026)</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i w:val="0"/>
                <w:iCs w:val="0"/>
                <w:sz w:val="22"/>
                <w:szCs w:val="22"/>
                <w:rtl w:val="0"/>
              </w:rPr>
              <w:t xml:space="preserve">4. Retail / in-store point-of-purchase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i w:val="0"/>
                <w:iCs w:val="0"/>
                <w:sz w:val="22"/>
                <w:szCs w:val="22"/>
                <w:rtl w:val="0"/>
              </w:rPr>
              <w:t xml:space="preserve">Candy is an impulse buy; end-caps and checkout displays trigger purchase, and 71% of shoppers rank price/BOGO in their top factors.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i w:val="0"/>
                <w:iCs w:val="0"/>
                <w:sz w:val="20"/>
                <w:szCs w:val="20"/>
                <w:rtl w:val="0"/>
              </w:rPr>
              <w:t xml:space="preserve">Inc., 2025; Circana, 2025</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i w:val="0"/>
                <w:iCs w:val="0"/>
                <w:sz w:val="22"/>
                <w:szCs w:val="22"/>
                <w:rtl w:val="0"/>
              </w:rPr>
              <w:t xml:space="preserve">5. Digital display / rich media</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i w:val="0"/>
                <w:iCs w:val="0"/>
                <w:sz w:val="22"/>
                <w:szCs w:val="22"/>
                <w:rtl w:val="0"/>
              </w:rPr>
              <w:t xml:space="preserve">Programmatic banners on parenting, recipe, and Pinterest-adjacent sites where moms plan; rich media lets the flavors animate.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i w:val="0"/>
                <w:iCs w:val="0"/>
                <w:sz w:val="20"/>
                <w:szCs w:val="20"/>
                <w:rtl w:val="0"/>
              </w:rPr>
              <w:t xml:space="preserve">eMarketer, 2024</w:t>
            </w:r>
            <w:r w:rsidDel="00000000" w:rsidR="00000000" w:rsidRPr="00000000">
              <w:rPr>
                <w:rtl w:val="0"/>
              </w:rPr>
            </w:r>
          </w:p>
        </w:tc>
      </w:tr>
    </w:tbl>
    <w:p w:rsidR="00000000" w:rsidDel="00000000" w:rsidP="00000000" w:rsidRDefault="00000000" w:rsidRPr="00000000" w14:paraId="00000048">
      <w:pPr>
        <w:spacing w:after="80" w:before="0" w:lineRule="auto"/>
        <w:rPr/>
      </w:pPr>
      <w:r w:rsidDel="00000000" w:rsidR="00000000" w:rsidRPr="00000000">
        <w:rPr>
          <w:rtl w:val="0"/>
        </w:rPr>
      </w:r>
    </w:p>
    <w:p w:rsidR="00000000" w:rsidDel="00000000" w:rsidP="00000000" w:rsidRDefault="00000000" w:rsidRPr="00000000" w14:paraId="00000049">
      <w:pPr>
        <w:spacing w:after="160" w:before="280" w:lineRule="auto"/>
        <w:rPr/>
      </w:pPr>
      <w:r w:rsidDel="00000000" w:rsidR="00000000" w:rsidRPr="00000000">
        <w:rPr>
          <w:rFonts w:ascii="Times New Roman" w:cs="Times New Roman" w:eastAsia="Times New Roman" w:hAnsi="Times New Roman"/>
          <w:b w:val="1"/>
          <w:bCs w:val="1"/>
          <w:i w:val="0"/>
          <w:iCs w:val="0"/>
          <w:sz w:val="28"/>
          <w:szCs w:val="28"/>
          <w:rtl w:val="0"/>
        </w:rPr>
        <w:t xml:space="preserve">Media Form 1: Social Media (TikTok + Instagram)</w:t>
      </w:r>
      <w:r w:rsidDel="00000000" w:rsidR="00000000" w:rsidRPr="00000000">
        <w:rPr>
          <w:rtl w:val="0"/>
        </w:rPr>
      </w:r>
    </w:p>
    <w:p w:rsidR="00000000" w:rsidDel="00000000" w:rsidP="00000000" w:rsidRDefault="00000000" w:rsidRPr="00000000" w14:paraId="0000004A">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1.1 — “How Many Licks?” Reboot (TikTok in-feed video, 15s)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TikTok in-feed and Instagram Reels; boosted to parents 28–40 and broad 13–17 interest audiences.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Cardo" w:cs="Cardo" w:eastAsia="Cardo" w:hAnsi="Cardo"/>
          <w:b w:val="0"/>
          <w:bCs w:val="0"/>
          <w:i w:val="0"/>
          <w:iCs w:val="0"/>
          <w:sz w:val="24"/>
          <w:szCs w:val="24"/>
          <w:rtl w:val="0"/>
        </w:rPr>
        <w:t xml:space="preserve">On-screen text: “The world has waited 50 years for an answer…” → “Mr. Owl finally tries the new Sour Pop. Verdict: too busy to count.” CTA: “Tootsie Covers It All.”</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Hand-drawn Mr. Owl in heritage cream/brown frame; on the bite, the screen bursts into bright sour-flavor color. Red swoosh wipes between shots.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Captions on; trending-audio sound bed; on-screen hashtags #TootsieCoversItAll #HowManyLicks #TootsieSour; owl + lollipop emojis; pinned comment poll “Sour, fruit, or classic?”</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Launch flight in September to ride into Halloween peak; always-on lower-spend retargeting after.</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Hijacks the brand’s most famous piece of cultural memory and pays it off with the new flavor — nostalgia + news in 15 seconds, exactly how Megan discovers brands.</w:t>
      </w:r>
      <w:r w:rsidDel="00000000" w:rsidR="00000000" w:rsidRPr="00000000">
        <w:rPr>
          <w:rtl w:val="0"/>
        </w:rPr>
      </w:r>
    </w:p>
    <w:p w:rsidR="00000000" w:rsidDel="00000000" w:rsidP="00000000" w:rsidRDefault="00000000" w:rsidRPr="00000000" w14:paraId="00000051">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1.2 — #TootsieSourFace Challenge (TikTok creator / UGC)</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Branded hashtag challenge seeded with 8–10 mid-tier family and food creators, then opened to UGC.</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“Tootsie went sour. Can you keep a straight face? #TootsieSourFace”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Split-screen creator reaction; brand end-card with the swoosh and the three new flavor logos (blue/green/orange).</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Custom branded effect/filter that stamps the Tootsie logo on the video; emojis and the hashtag baked into the effect; duet/stitch enabled.</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Two-week burst at campaign launch to manufacture volume and momentum.</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Turns the proven viral sour-candy behavior into owned brand content; 52% of millennial moms are swayed by creators (YouGov, 2023).</w:t>
      </w:r>
      <w:r w:rsidDel="00000000" w:rsidR="00000000" w:rsidRPr="00000000">
        <w:rPr>
          <w:rtl w:val="0"/>
        </w:rPr>
      </w:r>
    </w:p>
    <w:p w:rsidR="00000000" w:rsidDel="00000000" w:rsidP="00000000" w:rsidRDefault="00000000" w:rsidRPr="00000000" w14:paraId="00000058">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1.3 — “Pick Your Craving” Carousel (Instagram swipe carousel)</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Instagram feed carousel + Stories; interest targeting around candy, parenting, and nostalgia.</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Slide 1: “Whatever you’re craving, Tootsie covers it.” Each swipe = one flavor family: Classic, Fruit, Sour.</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Repetition by design — identical layout per slide, only the color and flavor logo change; red swoosh runs continuously across all slides so they read as one image when swiped.</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Stories version uses a poll sticker (“Which one for movie night?”) and a ‘Shop’ link sticker to retailer; owl emoji.</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Evergreen; refreshed monthly with seasonal flavor highlights.</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The literal ‘covers it all’ promise made tactile — Megan sees the whole family solved in one swipeable unit she can save.</w:t>
      </w:r>
      <w:r w:rsidDel="00000000" w:rsidR="00000000" w:rsidRPr="00000000">
        <w:rPr>
          <w:rtl w:val="0"/>
        </w:rPr>
      </w:r>
    </w:p>
    <w:p w:rsidR="00000000" w:rsidDel="00000000" w:rsidP="00000000" w:rsidRDefault="00000000" w:rsidRPr="00000000" w14:paraId="0000005F">
      <w:pPr>
        <w:spacing w:after="160" w:before="280" w:lineRule="auto"/>
        <w:rPr/>
      </w:pPr>
      <w:r w:rsidDel="00000000" w:rsidR="00000000" w:rsidRPr="00000000">
        <w:rPr>
          <w:rFonts w:ascii="Times New Roman" w:cs="Times New Roman" w:eastAsia="Times New Roman" w:hAnsi="Times New Roman"/>
          <w:b w:val="1"/>
          <w:bCs w:val="1"/>
          <w:i w:val="0"/>
          <w:iCs w:val="0"/>
          <w:sz w:val="28"/>
          <w:szCs w:val="28"/>
          <w:rtl w:val="0"/>
        </w:rPr>
        <w:t xml:space="preserve">Media Form 2: Connected TV / Streaming Video</w:t>
      </w:r>
      <w:r w:rsidDel="00000000" w:rsidR="00000000" w:rsidRPr="00000000">
        <w:rPr>
          <w:rtl w:val="0"/>
        </w:rPr>
      </w:r>
    </w:p>
    <w:p w:rsidR="00000000" w:rsidDel="00000000" w:rsidP="00000000" w:rsidRDefault="00000000" w:rsidRPr="00000000" w14:paraId="00000060">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2.1 — “Then &amp; Now” Hero Spot (30s, CTV / pre-roll)</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Hulu, Roku, YouTube CTV; family and primetime co-viewing inventory.</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VO: “For 50 years, one little owl had one little question.” … “Turns out, the answer is: all of them.” Logo lockup: “Tootsie Covers It All.”</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Opens in vintage hand-drawn animation (cream/brown), then dissolves into vibrant, modern photographic flavor shots; the red swoosh is the transition device throughout.</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Full storyboard, 6 frames: (1) retro owl on branch; (2) classic Tootsie Roll; (3) swoosh wipe; (4) bright fruit pops; (5) sour-face kid reaction; (6) logo + slogan end-card with all three flavor logos. Branding present in frames 1, 2, and 6.</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September–October heavy-up for Halloween; lighter sustaining flight around spring/Easter.</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Co-viewing hits both decision-maker and craver at once; the then-to-now arc dramatizes the repositioning for an audience that has cut cable (Deloitte, 2025).</w:t>
      </w:r>
      <w:r w:rsidDel="00000000" w:rsidR="00000000" w:rsidRPr="00000000">
        <w:rPr>
          <w:rtl w:val="0"/>
        </w:rPr>
      </w:r>
    </w:p>
    <w:p w:rsidR="00000000" w:rsidDel="00000000" w:rsidP="00000000" w:rsidRDefault="00000000" w:rsidRPr="00000000" w14:paraId="00000067">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2.2 — “Mr. Owl Tries Sour” Bumper (15s, skippable pre-roll)</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YouTube and streaming mid-roll; lighter, comedic cut-down of the hero spot.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“50 years of patience… one sour Pop.” Owl’s eyes go wide. “Tootsie Covers It All.”</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Single comedic beat on Mr. Owl’s exaggerated reaction; bright sour-green wash; swoosh end-card.</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Front-loads brand in first 5 seconds so value lands before the skip button; storyboard 3 frames.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Runs concurrent with hero spot for frequency and reach efficiency.</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Reinforces the running gag at lower cost and protects the message against early skips.</w:t>
      </w:r>
      <w:r w:rsidDel="00000000" w:rsidR="00000000" w:rsidRPr="00000000">
        <w:rPr>
          <w:rtl w:val="0"/>
        </w:rPr>
      </w:r>
    </w:p>
    <w:p w:rsidR="00000000" w:rsidDel="00000000" w:rsidP="00000000" w:rsidRDefault="00000000" w:rsidRPr="00000000" w14:paraId="0000006E">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2.3 — 6-Second Non-Skippable Punchline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YouTube bumper / CTV non-skippable.</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“Classic. Fruit. Sour. Tootsie Covers It All.”</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Three fast swoosh-wipes between the three flavor families, ending on the logo lockup; storyboard 3 quick frames.</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Designed for sound-off comprehension — message fully readable on text alone.</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Always-on reminder layer beneath the heavier flights.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Pure frequency and mnemonic; drills the slogan and the three-flavor promise into memory.</w:t>
      </w:r>
      <w:r w:rsidDel="00000000" w:rsidR="00000000" w:rsidRPr="00000000">
        <w:rPr>
          <w:rtl w:val="0"/>
        </w:rPr>
      </w:r>
    </w:p>
    <w:p w:rsidR="00000000" w:rsidDel="00000000" w:rsidP="00000000" w:rsidRDefault="00000000" w:rsidRPr="00000000" w14:paraId="00000075">
      <w:pPr>
        <w:spacing w:after="160" w:before="280" w:lineRule="auto"/>
        <w:rPr/>
      </w:pPr>
      <w:r w:rsidDel="00000000" w:rsidR="00000000" w:rsidRPr="00000000">
        <w:rPr>
          <w:rFonts w:ascii="Times New Roman" w:cs="Times New Roman" w:eastAsia="Times New Roman" w:hAnsi="Times New Roman"/>
          <w:b w:val="1"/>
          <w:bCs w:val="1"/>
          <w:i w:val="0"/>
          <w:iCs w:val="0"/>
          <w:sz w:val="28"/>
          <w:szCs w:val="28"/>
          <w:rtl w:val="0"/>
        </w:rPr>
        <w:t xml:space="preserve">Media Form 3: Out-of-Home (Billboards + Transit)</w:t>
      </w:r>
      <w:r w:rsidDel="00000000" w:rsidR="00000000" w:rsidRPr="00000000">
        <w:rPr>
          <w:rtl w:val="0"/>
        </w:rPr>
      </w:r>
    </w:p>
    <w:p w:rsidR="00000000" w:rsidDel="00000000" w:rsidP="00000000" w:rsidRDefault="00000000" w:rsidRPr="00000000" w14:paraId="00000076">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3.1 — Highway Bulletin Billboard</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High-traffic interstate boards near suburban grocery corridors (e.g., commuter routes into Columbus).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“TOOTSIE COVERS IT ALL.” with the campaign key visual — Mr. Owl on his branch overlooking the row of kids and the red swoosh.</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Minimal words, maximum image — the existing hero illustration scaled large; logo bottom-right.</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Readable in &lt;5 seconds at 65 mph; no body copy; strong figure-ground contrast (cream field, red swoosh).</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8-week buy bridging into Halloween; rotate boards monthly to extend reach.</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Reinforces the nostalgic visual at scale in Megan’s physical world, priming recognition before she reaches the store.</w:t>
      </w:r>
      <w:r w:rsidDel="00000000" w:rsidR="00000000" w:rsidRPr="00000000">
        <w:rPr>
          <w:rtl w:val="0"/>
        </w:rPr>
      </w:r>
    </w:p>
    <w:p w:rsidR="00000000" w:rsidDel="00000000" w:rsidP="00000000" w:rsidRDefault="00000000" w:rsidRPr="00000000" w14:paraId="0000007D">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3.2 — Bus / Transit King Wrap</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Bus side-wraps and transit-shelter posters in suburban retail districts.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“Whatever they’re craving — it’s on board.”</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The full flavor lineup marches along the length of the bus, connected by the continuous red swoosh — repetition + the literal ‘covers it all’ idea using the vehicle’s shape.</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Format-native design that uses the long horizontal canvas; flavor logos repeated for rhythm.</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Quarter-long contract for sustained presence near point of sale.</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Mobile, repeated exposure along grocery routes keeps Tootsie top-of-mind right where the impulse purchase happens.</w:t>
      </w:r>
      <w:r w:rsidDel="00000000" w:rsidR="00000000" w:rsidRPr="00000000">
        <w:rPr>
          <w:rtl w:val="0"/>
        </w:rPr>
      </w:r>
    </w:p>
    <w:p w:rsidR="00000000" w:rsidDel="00000000" w:rsidP="00000000" w:rsidRDefault="00000000" w:rsidRPr="00000000" w14:paraId="00000084">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3.3 — Digital OOH near Grocery / Mall Entrances</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Digital screens at mall and grocery-center entrances; programmatic DOOH dayparted to shopping hours.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Cardo" w:cs="Cardo" w:eastAsia="Cardo" w:hAnsi="Cardo"/>
          <w:b w:val="0"/>
          <w:bCs w:val="0"/>
          <w:i w:val="0"/>
          <w:iCs w:val="0"/>
          <w:sz w:val="24"/>
          <w:szCs w:val="24"/>
          <w:rtl w:val="0"/>
        </w:rPr>
        <w:t xml:space="preserve">Rotating: “Sour?” / “Fruit?” / “Classic?” → “Yes. Tootsie Covers It All.”</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Animated swoosh reveals each flavor on a short loop, resolving to the logo lockup.</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Motion-enabled DOOH; dayparted to peak grocery traffic (after school, weekends).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Triggered heavy-up in the two weeks before Halloween and major candy holidays.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Last-impression-before-purchase placement converts awareness into the in-store impulse buy.</w:t>
      </w:r>
      <w:r w:rsidDel="00000000" w:rsidR="00000000" w:rsidRPr="00000000">
        <w:rPr>
          <w:rtl w:val="0"/>
        </w:rPr>
      </w:r>
    </w:p>
    <w:p w:rsidR="00000000" w:rsidDel="00000000" w:rsidP="00000000" w:rsidRDefault="00000000" w:rsidRPr="00000000" w14:paraId="0000008B">
      <w:pPr>
        <w:spacing w:after="160" w:before="280" w:lineRule="auto"/>
        <w:rPr/>
      </w:pPr>
      <w:r w:rsidDel="00000000" w:rsidR="00000000" w:rsidRPr="00000000">
        <w:rPr>
          <w:rFonts w:ascii="Times New Roman" w:cs="Times New Roman" w:eastAsia="Times New Roman" w:hAnsi="Times New Roman"/>
          <w:b w:val="1"/>
          <w:bCs w:val="1"/>
          <w:i w:val="0"/>
          <w:iCs w:val="0"/>
          <w:sz w:val="28"/>
          <w:szCs w:val="28"/>
          <w:rtl w:val="0"/>
        </w:rPr>
        <w:t xml:space="preserve">Media Form 4: Retail / In-Store Point-of-Purchase</w:t>
      </w:r>
      <w:r w:rsidDel="00000000" w:rsidR="00000000" w:rsidRPr="00000000">
        <w:rPr>
          <w:rtl w:val="0"/>
        </w:rPr>
      </w:r>
    </w:p>
    <w:p w:rsidR="00000000" w:rsidDel="00000000" w:rsidP="00000000" w:rsidRDefault="00000000" w:rsidRPr="00000000" w14:paraId="0000008C">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4.1 — Checkout End-Cap Display</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Grocery and mass checkout end-caps and front-of-store secondary displays.</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Header card: “Tootsie Covers It All — now in Fruit &amp; Sour.”</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Branded shipper in heritage brown/cream with the swoosh sweeping up to Mr. Owl; classic, fruit, and sour facings grouped together.</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Physical display with shelf-ready trays; flash “2 for $” / BOGO violator to trigger price-sensitive shoppers.</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Seasonal resets around Halloween, Easter, and back-to-school.</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Candy is an impulse category; end-caps are a primary purchase trigger, and BOGO meets the 71% who rank price in their top factors (Inc., 2025; Circana, 2025).</w:t>
      </w:r>
      <w:r w:rsidDel="00000000" w:rsidR="00000000" w:rsidRPr="00000000">
        <w:rPr>
          <w:rtl w:val="0"/>
        </w:rPr>
      </w:r>
    </w:p>
    <w:p w:rsidR="00000000" w:rsidDel="00000000" w:rsidP="00000000" w:rsidRDefault="00000000" w:rsidRPr="00000000" w14:paraId="00000093">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4.2 — Shelf-Talkers / Wobblers</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On-shelf in the candy aisle beside the existing Tootsie facings.</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Wobbler: “Mr. Owl approves the new Sour. (It only took him 50 years.)”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Die-cut Mr. Owl pointing to the new fruit/sour SKUs; bright flavor color against the muted shelf.</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Motion wobbler to catch peripheral attention; arrow directing to the new products.</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Permanent fixture once new lines are stocked; refreshed seasonally.</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Converts shoppers already at the shelf who don’t yet know the new flavors exist — directly fixing the ‘goes unnoticed’ problem from the brief.</w:t>
      </w:r>
      <w:r w:rsidDel="00000000" w:rsidR="00000000" w:rsidRPr="00000000">
        <w:rPr>
          <w:rtl w:val="0"/>
        </w:rPr>
      </w:r>
    </w:p>
    <w:p w:rsidR="00000000" w:rsidDel="00000000" w:rsidP="00000000" w:rsidRDefault="00000000" w:rsidRPr="00000000" w14:paraId="0000009A">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4.3 — Halloween Variety-Bag &amp; Secondary Display</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Seasonal Halloween aisle and pallet/secondary displays.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Bag front: “One bag. Every craving. Tootsie Covers It All.”</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Variety bag art shows classic + fruit + sour mixed, unified by the swoosh; pallet header repeats the key visual.</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Trick-or-treat-ready mixed assortment; large fruity/sour callout because fruity assortments are outperforming in variety packs (Circana, 2025).</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Built for the four-week pre-Halloween window when households spend ~$4.5B on candy (FoodNavigator-USA, 2025).</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Bundles the whole-family promise into a single SKU at the exact moment Megan is buying the most candy.</w:t>
      </w:r>
      <w:r w:rsidDel="00000000" w:rsidR="00000000" w:rsidRPr="00000000">
        <w:rPr>
          <w:rtl w:val="0"/>
        </w:rPr>
      </w:r>
    </w:p>
    <w:p w:rsidR="00000000" w:rsidDel="00000000" w:rsidP="00000000" w:rsidRDefault="00000000" w:rsidRPr="00000000" w14:paraId="000000A1">
      <w:pPr>
        <w:spacing w:after="160" w:before="280" w:lineRule="auto"/>
        <w:rPr/>
      </w:pPr>
      <w:r w:rsidDel="00000000" w:rsidR="00000000" w:rsidRPr="00000000">
        <w:rPr>
          <w:rFonts w:ascii="Times New Roman" w:cs="Times New Roman" w:eastAsia="Times New Roman" w:hAnsi="Times New Roman"/>
          <w:b w:val="1"/>
          <w:bCs w:val="1"/>
          <w:i w:val="0"/>
          <w:iCs w:val="0"/>
          <w:sz w:val="28"/>
          <w:szCs w:val="28"/>
          <w:rtl w:val="0"/>
        </w:rPr>
        <w:t xml:space="preserve">Media Form 5: Digital Display / Rich Media</w:t>
      </w:r>
      <w:r w:rsidDel="00000000" w:rsidR="00000000" w:rsidRPr="00000000">
        <w:rPr>
          <w:rtl w:val="0"/>
        </w:rPr>
      </w:r>
    </w:p>
    <w:p w:rsidR="00000000" w:rsidDel="00000000" w:rsidP="00000000" w:rsidRDefault="00000000" w:rsidRPr="00000000" w14:paraId="000000A2">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5.1 — Expandable Rich-Media Banner</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Parenting, recipe, and lifestyle sites; programmatic targeting to moms 28–40.</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Collapsed: “What are they craving today?” Expanded: “Tootsie Covers It All — Classic, Fruit &amp; Sour.”</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On expand, the red swoosh animates across the unit and the three flavor families fan out under Mr. Owl.</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Rich-media expand-on-hover; animated swoosh; ‘Find in store’ button with retailer locator.</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Always-on with seasonal creative swaps.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Lets the flavors literally unfold on a page where Megan is already planning meals and parties.</w:t>
      </w:r>
      <w:r w:rsidDel="00000000" w:rsidR="00000000" w:rsidRPr="00000000">
        <w:rPr>
          <w:rtl w:val="0"/>
        </w:rPr>
      </w:r>
    </w:p>
    <w:p w:rsidR="00000000" w:rsidDel="00000000" w:rsidP="00000000" w:rsidRDefault="00000000" w:rsidRPr="00000000" w14:paraId="000000A9">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5.2 — Interactive “Spin the Flavor” Unit</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High-impact rich-media placements; Pinterest-adjacent and family content.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“Spin to find your Tootsie. Spoiler: you can’t go wrong.”</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A spinnable wheel of flavors; whatever it lands on, the payoff is always “Tootsie Covers It All” — the joke reinforces the promise.</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Playable interaction; click-through to retailer; lightweight so it loads on mobile.</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Burst during launch and seasonal peaks for engagement lift.</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Interactive rich media drives dwell time and makes the ‘covers it all’ message participatory rather than passive.</w:t>
      </w:r>
      <w:r w:rsidDel="00000000" w:rsidR="00000000" w:rsidRPr="00000000">
        <w:rPr>
          <w:rtl w:val="0"/>
        </w:rPr>
      </w:r>
    </w:p>
    <w:p w:rsidR="00000000" w:rsidDel="00000000" w:rsidP="00000000" w:rsidRDefault="00000000" w:rsidRPr="00000000" w14:paraId="000000B0">
      <w:pPr>
        <w:spacing w:after="4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Ad 5.3 — Retargeting Banner Set (300×250, 728×90, 320×50)</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Placement: </w:t>
      </w:r>
      <w:r w:rsidDel="00000000" w:rsidR="00000000" w:rsidRPr="00000000">
        <w:rPr>
          <w:rFonts w:ascii="Times New Roman" w:cs="Times New Roman" w:eastAsia="Times New Roman" w:hAnsi="Times New Roman"/>
          <w:b w:val="0"/>
          <w:bCs w:val="0"/>
          <w:i w:val="0"/>
          <w:iCs w:val="0"/>
          <w:sz w:val="24"/>
          <w:szCs w:val="24"/>
          <w:rtl w:val="0"/>
        </w:rPr>
        <w:t xml:space="preserve">Programmatic retargeting across the display network after social/CTV exposure or site visits.</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Copy / headline: </w:t>
      </w:r>
      <w:r w:rsidDel="00000000" w:rsidR="00000000" w:rsidRPr="00000000">
        <w:rPr>
          <w:rFonts w:ascii="Times New Roman" w:cs="Times New Roman" w:eastAsia="Times New Roman" w:hAnsi="Times New Roman"/>
          <w:b w:val="0"/>
          <w:bCs w:val="0"/>
          <w:i w:val="0"/>
          <w:iCs w:val="0"/>
          <w:sz w:val="24"/>
          <w:szCs w:val="24"/>
          <w:rtl w:val="0"/>
        </w:rPr>
        <w:t xml:space="preserve">“Still craving? Tootsie Covers It All.”</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Visual layout: </w:t>
      </w:r>
      <w:r w:rsidDel="00000000" w:rsidR="00000000" w:rsidRPr="00000000">
        <w:rPr>
          <w:rFonts w:ascii="Times New Roman" w:cs="Times New Roman" w:eastAsia="Times New Roman" w:hAnsi="Times New Roman"/>
          <w:b w:val="0"/>
          <w:bCs w:val="0"/>
          <w:i w:val="0"/>
          <w:iCs w:val="0"/>
          <w:sz w:val="24"/>
          <w:szCs w:val="24"/>
          <w:rtl w:val="0"/>
        </w:rPr>
        <w:t xml:space="preserve">Consistent template across sizes — swoosh, one flavor hero, logo lockup; only the dimension changes (repetition for IMC continuity).</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Medium-specific elements: </w:t>
      </w:r>
      <w:r w:rsidDel="00000000" w:rsidR="00000000" w:rsidRPr="00000000">
        <w:rPr>
          <w:rFonts w:ascii="Times New Roman" w:cs="Times New Roman" w:eastAsia="Times New Roman" w:hAnsi="Times New Roman"/>
          <w:b w:val="0"/>
          <w:bCs w:val="0"/>
          <w:i w:val="0"/>
          <w:iCs w:val="0"/>
          <w:sz w:val="24"/>
          <w:szCs w:val="24"/>
          <w:rtl w:val="0"/>
        </w:rPr>
        <w:t xml:space="preserve">Standard IAB sizes; clear single CTA ‘Shop now’; BOGO offer flag during seasonal pushes.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Timing: </w:t>
      </w:r>
      <w:r w:rsidDel="00000000" w:rsidR="00000000" w:rsidRPr="00000000">
        <w:rPr>
          <w:rFonts w:ascii="Times New Roman" w:cs="Times New Roman" w:eastAsia="Times New Roman" w:hAnsi="Times New Roman"/>
          <w:b w:val="0"/>
          <w:bCs w:val="0"/>
          <w:i w:val="0"/>
          <w:iCs w:val="0"/>
          <w:sz w:val="24"/>
          <w:szCs w:val="24"/>
          <w:rtl w:val="0"/>
        </w:rPr>
        <w:t xml:space="preserve">Continuous lower-funnel layer beneath upper-funnel flights.</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Why it works: </w:t>
      </w:r>
      <w:r w:rsidDel="00000000" w:rsidR="00000000" w:rsidRPr="00000000">
        <w:rPr>
          <w:rFonts w:ascii="Times New Roman" w:cs="Times New Roman" w:eastAsia="Times New Roman" w:hAnsi="Times New Roman"/>
          <w:b w:val="0"/>
          <w:bCs w:val="0"/>
          <w:i w:val="0"/>
          <w:iCs w:val="0"/>
          <w:sz w:val="24"/>
          <w:szCs w:val="24"/>
          <w:rtl w:val="0"/>
        </w:rPr>
        <w:t xml:space="preserve">Closes the loop — catches Megan after she’s seen the campaign elsewhere and nudges the purchase she was already primed for.</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160" w:before="0" w:lineRule="auto"/>
        <w:rPr/>
      </w:pPr>
      <w:r w:rsidDel="00000000" w:rsidR="00000000" w:rsidRPr="00000000">
        <w:rPr>
          <w:rFonts w:ascii="Times New Roman" w:cs="Times New Roman" w:eastAsia="Times New Roman" w:hAnsi="Times New Roman"/>
          <w:b w:val="1"/>
          <w:bCs w:val="1"/>
          <w:i w:val="0"/>
          <w:iCs w:val="0"/>
          <w:sz w:val="36"/>
          <w:szCs w:val="36"/>
          <w:rtl w:val="0"/>
        </w:rPr>
        <w:t xml:space="preserve">Works Cited</w:t>
      </w:r>
      <w:r w:rsidDel="00000000" w:rsidR="00000000" w:rsidRPr="00000000">
        <w:rPr>
          <w:rtl w:val="0"/>
        </w:rPr>
      </w:r>
    </w:p>
    <w:p w:rsidR="00000000" w:rsidDel="00000000" w:rsidP="00000000" w:rsidRDefault="00000000" w:rsidRPr="00000000" w14:paraId="000000B9">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Circana. “Unwrapping 2025 Halloween Candy Trends.” Circana, 2025, www.circana.com/post/unwrapping-2025-halloween-candy-trends.</w:t>
      </w:r>
      <w:r w:rsidDel="00000000" w:rsidR="00000000" w:rsidRPr="00000000">
        <w:rPr>
          <w:rtl w:val="0"/>
        </w:rPr>
      </w:r>
    </w:p>
    <w:p w:rsidR="00000000" w:rsidDel="00000000" w:rsidP="00000000" w:rsidRDefault="00000000" w:rsidRPr="00000000" w14:paraId="000000BA">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Deloitte. “2025 Digital Media Trends: Social Platforms Are Becoming a Dominant Force in Media and Entertainment.” Deloitte Insights, 2025, www.deloitte.com/us/en/insights/industry/technology/digital-media-trends-consumption-habits-survey/2025.html.</w:t>
      </w:r>
      <w:r w:rsidDel="00000000" w:rsidR="00000000" w:rsidRPr="00000000">
        <w:rPr>
          <w:rtl w:val="0"/>
        </w:rPr>
      </w:r>
    </w:p>
    <w:p w:rsidR="00000000" w:rsidDel="00000000" w:rsidP="00000000" w:rsidRDefault="00000000" w:rsidRPr="00000000" w14:paraId="000000BB">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eMarketer. “Mothers Turn to Digital Spaces for Assistance and Distraction.” EMARKETER, 2024, www.emarketer.com/content/mothers-turn-digital-spaces-assistance-distraction.</w:t>
      </w:r>
      <w:r w:rsidDel="00000000" w:rsidR="00000000" w:rsidRPr="00000000">
        <w:rPr>
          <w:rtl w:val="0"/>
        </w:rPr>
      </w:r>
    </w:p>
    <w:p w:rsidR="00000000" w:rsidDel="00000000" w:rsidP="00000000" w:rsidRDefault="00000000" w:rsidRPr="00000000" w14:paraId="000000BC">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FoodNavigator-USA. “Nostalgia &amp; New Flavors Drive US Confectionery Growth.” FoodNavigator-USA, 10 Mar. 2026, www.foodnavigator-usa.com/Article/2026/03/10/nostalgia-new-flavors-drive-us-confectionery-growth/.</w:t>
      </w:r>
      <w:r w:rsidDel="00000000" w:rsidR="00000000" w:rsidRPr="00000000">
        <w:rPr>
          <w:rtl w:val="0"/>
        </w:rPr>
      </w:r>
    </w:p>
    <w:p w:rsidR="00000000" w:rsidDel="00000000" w:rsidP="00000000" w:rsidRDefault="00000000" w:rsidRPr="00000000" w14:paraId="000000BD">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FoodNavigator-USA. “No Trick: Halloween 2025 Candy Sales to Hit Record Highs.” FoodNavigator-USA, 15 Oct. 2025, www.foodnavigator-usa.com/Article/2025/10/15/halloween-2025-candy-sales-to-hit-record-highs/.</w:t>
      </w:r>
      <w:r w:rsidDel="00000000" w:rsidR="00000000" w:rsidRPr="00000000">
        <w:rPr>
          <w:rtl w:val="0"/>
        </w:rPr>
      </w:r>
    </w:p>
    <w:p w:rsidR="00000000" w:rsidDel="00000000" w:rsidP="00000000" w:rsidRDefault="00000000" w:rsidRPr="00000000" w14:paraId="000000BE">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Inc. (Katz, Elie). “Small Store, Big Sales: How to Maximize Impulse Purchases.” Inc.com, 2025, www.inc.com/elie-katz/small-store-big-sales-how-to-maximize-impulse-purchases/91171870.</w:t>
      </w:r>
      <w:r w:rsidDel="00000000" w:rsidR="00000000" w:rsidRPr="00000000">
        <w:rPr>
          <w:rtl w:val="0"/>
        </w:rPr>
      </w:r>
    </w:p>
    <w:p w:rsidR="00000000" w:rsidDel="00000000" w:rsidP="00000000" w:rsidRDefault="00000000" w:rsidRPr="00000000" w14:paraId="000000BF">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Market.us News. “Sour Candy Market to Hit USD 3.2 Bn Globally by 2033.” News.Market.us, 2024, news.market.us/sour-candy-market-news/.</w:t>
      </w:r>
      <w:r w:rsidDel="00000000" w:rsidR="00000000" w:rsidRPr="00000000">
        <w:rPr>
          <w:rtl w:val="0"/>
        </w:rPr>
      </w:r>
    </w:p>
    <w:p w:rsidR="00000000" w:rsidDel="00000000" w:rsidP="00000000" w:rsidRDefault="00000000" w:rsidRPr="00000000" w14:paraId="000000C0">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Progressive Grocer. “Confectionery Sales Rose to $55B in 2025.” Progressive Grocer, 2025, progressivegrocer.com/confectionery-sales-rose-55b-2025.</w:t>
      </w:r>
      <w:r w:rsidDel="00000000" w:rsidR="00000000" w:rsidRPr="00000000">
        <w:rPr>
          <w:rtl w:val="0"/>
        </w:rPr>
      </w:r>
    </w:p>
    <w:p w:rsidR="00000000" w:rsidDel="00000000" w:rsidP="00000000" w:rsidRDefault="00000000" w:rsidRPr="00000000" w14:paraId="000000C1">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The Desire Company. “Understanding Moms’ Shopping Habits in 2025.” The Desire Company, 2025, thedesirecompany.com/infographics/how-moms-lead-shopping-behavior.</w:t>
      </w:r>
      <w:r w:rsidDel="00000000" w:rsidR="00000000" w:rsidRPr="00000000">
        <w:rPr>
          <w:rtl w:val="0"/>
        </w:rPr>
      </w:r>
    </w:p>
    <w:p w:rsidR="00000000" w:rsidDel="00000000" w:rsidP="00000000" w:rsidRDefault="00000000" w:rsidRPr="00000000" w14:paraId="000000C2">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Tootsie Roll Industries. “Tootsie Roll Industries.” Wikipedia, 2025, en.wikipedia.org/wiki/Tootsie_Roll_Industries.</w:t>
      </w:r>
      <w:r w:rsidDel="00000000" w:rsidR="00000000" w:rsidRPr="00000000">
        <w:rPr>
          <w:rtl w:val="0"/>
        </w:rPr>
      </w:r>
    </w:p>
    <w:p w:rsidR="00000000" w:rsidDel="00000000" w:rsidP="00000000" w:rsidRDefault="00000000" w:rsidRPr="00000000" w14:paraId="000000C3">
      <w:pPr>
        <w:spacing w:after="1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YouGov. “Millennial Moms Are Ardent Online Shoppers, and Most Discover New Brands Through Social Media.” YouGov, 2023, yougov.com/articles/42427-millennial-moms-are-ardent-online-shoppers-and-mos.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uwACZy1Kganvxe3CpznREbmfg==">CgMxLjA4AHIhMWcydkZHamdzbzhKS0hjVmN2NVA2Q0tzb1pVVDdBS0Fv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