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w5z0f7ahw2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Cleaning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Cleaning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0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raw dataset had 233 rows but included regional aggregates, income-level groupings, and micro-states alongside actual countries. We cleaned it down to individual sovereign nations with complete, usable data. The final dataset has 136 countries.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1680"/>
        <w:gridCol w:w="2280"/>
        <w:tblGridChange w:id="0">
          <w:tblGrid>
            <w:gridCol w:w="5400"/>
            <w:gridCol w:w="1680"/>
            <w:gridCol w:w="2280"/>
          </w:tblGrid>
        </w:tblGridChange>
      </w:tblGrid>
      <w:tr>
        <w:trPr>
          <w:cantSplit w:val="0"/>
          <w:tblHeader w:val="1"/>
        </w:trPr>
        <w:tc>
          <w:tcPr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Rows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Rows Remaining (data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 raw dataset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Removed blank row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Removed non-country entries (regions, blocs, income groups)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Removed countries with population below 2 million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Removed countries missing supply chain waste data (cols. V &amp; W)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132</w:t>
            </w:r>
          </w:p>
        </w:tc>
      </w:tr>
    </w:tbl>
    <w:p w:rsidR="00000000" w:rsidDel="00000000" w:rsidP="00000000" w:rsidRDefault="00000000" w:rsidRPr="00000000" w14:paraId="0000001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10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Removing Non-Country Rows (46 removed)</w:t>
      </w:r>
    </w:p>
    <w:p w:rsidR="00000000" w:rsidDel="00000000" w:rsidP="00000000" w:rsidRDefault="00000000" w:rsidRPr="00000000" w14:paraId="00000019">
      <w:pPr>
        <w:spacing w:after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rows are aggregates, not individual countries. Including them would double-count data already captured in the country-level rows. China (FAO) was also dropped as a duplicate of the existing China entry.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Continental and regional aggregates: Africa, Asia, Europe, North America, South America, Oceania, and their FAO-labeled equivalents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Sub-regional FAO groups: Eastern Africa, Western Asia, Southern Europe, South-eastern Asia, etc.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Economic/development classification groups: High-income countries, Least Developed Countries, Land Locked Developing Countries, Low Income Food Deficit Countries, Net Food Importing Developing Countries, Small Island Developing States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Political blocs: European Union (27) and its FAO duplicate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Sub-regional geographic groups: Melanesia, Polynesia, Micronesia (FAO)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or non-independent entry: China (FAO), Micronesia (country)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0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Removing Countries Below 2 Million Population (39 removed)</w:t>
      </w:r>
    </w:p>
    <w:p w:rsidR="00000000" w:rsidDel="00000000" w:rsidP="00000000" w:rsidRDefault="00000000" w:rsidRPr="00000000" w14:paraId="00000021">
      <w:pPr>
        <w:spacing w:after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Micro-states produce extreme per-capita values that skew averages, contribute negligible tonnage to global totals, and frequently have incomplete FAO data. The 39 removed are listed below (2019 population in parentheses):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Antigua and Barbuda (97,115)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Bahamas (389,486)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Barbados (287,021)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Belize (390,351)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Bhutan (763,094)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Cape Verde (549,936)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Comoros (850,891)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Cyprus (1,198,574)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Djibouti (973,557)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Dominica (71,808)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Estonia (1,325,649)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Eswatini (1,148,133)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Fiji (889,955)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French Polynesia (279,285)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Grenada (112,002)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Guinea-Bissau (1,920,917)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Guyana (782,775)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Iceland (339,037)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Kiribati (117,608)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Latvia (1,906,740)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Luxembourg (615,730)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Macao (640,446)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Maldives (530,957)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Malta (440,377)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Mauritius (1,269,670)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Montenegro (627,988)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Nauru (10,764)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Caledonia (282,757)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Saint Kitts and Nevis (52,834)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Saint Lucia (182,795)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Saint Vincent &amp; the Grenadines (110,593)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Samoa (197,093)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Sao Tome and Principe (215,048)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Seychelles (97,741)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Solomon Islands (669,821)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Suriname (581,363)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Timor (1,293,120)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Trinidad and Tobago (1,394,969)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Vanuatu (299,882)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10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Removing Countries Missing Supply Chain Waste Data (15 removed)</w:t>
      </w:r>
    </w:p>
    <w:p w:rsidR="00000000" w:rsidDel="00000000" w:rsidP="00000000" w:rsidRDefault="00000000" w:rsidRPr="00000000" w14:paraId="0000004C">
      <w:pPr>
        <w:spacing w:after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Columns V (supply chain waste in tons) and W (supply chain waste per capita) are the core variables for the entire analysis. Any country missing both cannot be included. The 15 removed are listed below: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Eritrea (3,497,117)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Finland (5,532,159)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Liberia (4,937,374)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Mongolia (3,225,166)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Norway (5,378,859)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Puerto Rico (2,933,404)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Qatar (2,832,071)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Somalia (15,442,906)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South Sudan (11,062,114)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Sweden (10,036,391)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Tunisia (11,694,721)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Ireland (4,882,498)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United Arab Emirates (9,770,526)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Oman (4,974,992)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Lebanon (6,855,709)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0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Special Cases — Hong Kong &amp; Taiwan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Hong Kong</w:t>
      </w:r>
    </w:p>
    <w:p w:rsidR="00000000" w:rsidDel="00000000" w:rsidP="00000000" w:rsidRDefault="00000000" w:rsidRPr="00000000" w14:paraId="00000060">
      <w:pPr>
        <w:spacing w:after="1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 sovereign nation, but kept because the FAO records it independently from China with its own food system, customs zone, and per-capita figures.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Taiwan</w:t>
      </w:r>
    </w:p>
    <w:p w:rsidR="00000000" w:rsidDel="00000000" w:rsidP="00000000" w:rsidRDefault="00000000" w:rsidRPr="00000000" w14:paraId="0000006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Politically ambiguous, but the FAO treats it as a separate entity with independent agricultural data. It has a population of ~24 million and complete V/W entries, so excluding it would be an arbitrary political call.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10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Numbers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0"/>
        <w:gridCol w:w="1440"/>
        <w:tblGridChange w:id="0">
          <w:tblGrid>
            <w:gridCol w:w="792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dataset (data rows, before cleaning)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removing non-country entries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removing countries below 2M population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removing countries missing V/W data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clean dataset (data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Country, population, food waste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Production per cap, food waste per cap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Production per ton, food waste per ton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b13z8sb75z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o4mhlke5b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 Variables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waste variables</w:t>
      </w:r>
      <w:r w:rsidDel="00000000" w:rsidR="00000000" w:rsidRPr="00000000">
        <w:rPr>
          <w:rtl w:val="0"/>
        </w:rPr>
        <w:t xml:space="preserve"> — these are the heart of the analysis: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waste (t)</w:t>
      </w:r>
      <w:r w:rsidDel="00000000" w:rsidR="00000000" w:rsidRPr="00000000">
        <w:rPr>
          <w:rtl w:val="0"/>
        </w:rPr>
        <w:t xml:space="preserve"> — the direct measure of how much food is lost or wasted before reaching consumers. This is the primary dependent variable.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 in Supply Chain (tonnes per capita)</w:t>
      </w:r>
      <w:r w:rsidDel="00000000" w:rsidR="00000000" w:rsidRPr="00000000">
        <w:rPr>
          <w:rtl w:val="0"/>
        </w:rPr>
        <w:t xml:space="preserve"> — normalizes waste by population, making countries fairly comparable regardless of size.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variables</w:t>
      </w:r>
      <w:r w:rsidDel="00000000" w:rsidR="00000000" w:rsidRPr="00000000">
        <w:rPr>
          <w:rtl w:val="0"/>
        </w:rPr>
        <w:t xml:space="preserve"> — needed to understand waste in proportion and identify where it originates: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— the unit of analysis; lets us identify which regions or nations have the highest waste and therefore the biggest reduction opportunity.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 — essential for scaling absolute. 2 figures and comparing countries meaningfully.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(t)</w:t>
      </w:r>
      <w:r w:rsidDel="00000000" w:rsidR="00000000" w:rsidRPr="00000000">
        <w:rPr>
          <w:rtl w:val="0"/>
        </w:rPr>
        <w:t xml:space="preserve"> — total food produced. Waste as a share of production reveals how efficient a country's food system is.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supply (t)</w:t>
      </w:r>
      <w:r w:rsidDel="00000000" w:rsidR="00000000" w:rsidRPr="00000000">
        <w:rPr>
          <w:rtl w:val="0"/>
        </w:rPr>
        <w:t xml:space="preserve"> — total food available for use. Comparing this to what's actually consumed reveals the magnitude of the gap.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(t)</w:t>
      </w:r>
      <w:r w:rsidDel="00000000" w:rsidR="00000000" w:rsidRPr="00000000">
        <w:rPr>
          <w:rtl w:val="0"/>
        </w:rPr>
        <w:t xml:space="preserve"> — food actually reaching human consumption. The difference between domestic supply and food consumed is a strong proxy for total system waste.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variable: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supply (kg per capita per year)</w:t>
      </w:r>
      <w:r w:rsidDel="00000000" w:rsidR="00000000" w:rsidRPr="00000000">
        <w:rPr>
          <w:rtl w:val="0"/>
        </w:rPr>
        <w:t xml:space="preserve"> — shows how much food per person is available, which helps contextualize whether waste is driven by oversupply, inefficiency, or structural issues.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Tables for Later (all in columns, including country and other two variables)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Food production per capita compared to food waste per capita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Country, Food productions (tons) and food waste (tons)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