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Sunday, May 8, 2022 4:36:00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170625790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United States: Climate Gentrification: Finding The Hot Real Estate Of The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Legal 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Smart Development Requires Reform of Miami 21 and SAPs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Legal 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Smart Development Requires Reform of Miami 21 and SAPs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Legal 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Smart Development Requires Reform of Miami 21 and SAPs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Legal 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Smart Development Requires Reform of Miami 21 and SAPs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Legal 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Smart Development Requires Reform of Miami 21 and SAPs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Legal 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Miami 21's Special Area Plans Have Created Special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Legal 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Rising Seas Force 'Underwater Homeowners' to Mobilize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Legal 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Rising Seas Force 'Underwater Homeowners' to Mobilize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Legal 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Rising Seas Force 'Underwater Homeowners' to Mobilize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Legal 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sectPr>
          <w:headerReference w:type="even" r:id="rId15"/>
          <w:headerReference w:type="default" r:id="rId16"/>
          <w:footerReference w:type="even" r:id="rId17"/>
          <w:footerReference w:type="default" r:id="rId18"/>
          <w:headerReference w:type="first" r:id="rId19"/>
          <w:footerReference w:type="first" r:id="rId20"/>
          <w:type w:val="nextPage"/>
          <w:pgMar w:top="840" w:right="1080" w:bottom="840" w:left="1080" w:header="0" w:footer="0"/>
          <w:pgNumType w:fmt="decimal"/>
          <w:cols w:space="720"/>
        </w:sectPr>
      </w:pPr>
    </w:p>
    <w:p>
      <w:pPr>
        <w:rPr>
          <w:lang w:val="en-US" w:eastAsia="en-US" w:bidi="ar-SA"/>
        </w:rPr>
        <w:sectPr>
          <w:headerReference w:type="even" r:id="rId21"/>
          <w:headerReference w:type="default" r:id="rId22"/>
          <w:footerReference w:type="even" r:id="rId23"/>
          <w:footerReference w:type="default" r:id="rId24"/>
          <w:headerReference w:type="first" r:id="rId25"/>
          <w:footerReference w:type="first" r:id="rId2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 w:history="1">
        <w:r>
          <w:rPr>
            <w:rFonts w:ascii="arial" w:eastAsia="arial" w:hAnsi="arial" w:cs="arial"/>
            <w:b/>
            <w:bCs/>
            <w:i/>
            <w:color w:val="0077CC"/>
            <w:kern w:val="32"/>
            <w:sz w:val="28"/>
            <w:szCs w:val="32"/>
            <w:u w:val="single"/>
            <w:shd w:val="clear" w:color="auto" w:fill="FFFFFF"/>
            <w:lang w:val="en-US" w:eastAsia="en-US" w:bidi="ar-SA"/>
          </w:rPr>
          <w:t xml:space="preserve">United States: </w:t>
        </w:r>
      </w:hyperlink>
      <w:hyperlink r:id="rId27"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27" w:history="1">
        <w:r>
          <w:rPr>
            <w:rFonts w:ascii="arial" w:eastAsia="arial" w:hAnsi="arial" w:cs="arial"/>
            <w:b/>
            <w:bCs/>
            <w:i/>
            <w:color w:val="0077CC"/>
            <w:kern w:val="32"/>
            <w:sz w:val="28"/>
            <w:szCs w:val="32"/>
            <w:u w:val="single"/>
            <w:shd w:val="clear" w:color="auto" w:fill="FFFFFF"/>
            <w:lang w:val="en-US" w:eastAsia="en-US" w:bidi="ar-SA"/>
          </w:rPr>
          <w:t>: Finding The Hot Real Estate Of The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Mondaq Business Briefing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Mondaq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7" type="#_x0000_t75" style="width:149.98pt;height:59.99pt">
            <v:imagedata r:id="rId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Mairi V. Luce</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or Kansas City? Miami, or Denver? With the mantra location, location, location always relevant to considerations of real estate investment, will climate change cause existing real estate market darlings to fall out of favor?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Are concerns about the effects of climate change likely to drive investment away from US coastal hot spots and into the interior? A recent article in Forbes indicates that climate change will force a reckoning in the real estate market that will ripple across both residential and commercial real estate portfolios affecting owners, investors and lenders alike. Rather than seeking out oceanfront property, in future people will want to own a slice of heaven in a nice landlocked community and the more landlocked (and higher) the better! In the January 27 article These Are The Cities Most People Will Move To From Sea-Level Rise, the following cities are cited as beneficiaries from migration away from US coastal areas: Atlanta, Houston, Dallas, Denver, Las Vegas, and Austin. Whether these cities actually benefit from climate change migration remains to be seen, and some of these cities may themselves experience climate-related issues affecting their desirability (for example, higher ambient temperatures in the southern and desert regions of the US, and coastal storm threats, could drastically affect the livability of many of the cities cited in the article). Nonetheless, it is worth focusing on the basic premise of the article-climate change will significantly alter the thinking about where it is prudent to buy and invest in real estate. At this moment, it may be almost unthinkable that great US cities such as Miami and New York (which are on the list of the top 20 cities projected to experience the most significant losses due to climate change) may eventually go the way of Atlantis, but for the investor it is not premature to continuously consider these issues and evaluate one's portfolio accordingly.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This Alert has been prepared and published for informational purposes only and is not offered, nor should be construed, as legal advice. For more information, please see the firm's  full disclaimer.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Mairi V. Luce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Duane Morris LLP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Duane Morris LLP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30 S. 17th Street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Philadelphia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 19103-4196</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UNITED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29" w:history="1">
        <w:r>
          <w:rPr>
            <w:rFonts w:ascii="arial" w:eastAsia="arial" w:hAnsi="arial" w:cs="arial"/>
            <w:i/>
            <w:color w:val="0077CC"/>
            <w:sz w:val="20"/>
            <w:u w:val="single"/>
            <w:shd w:val="clear" w:color="auto" w:fill="FFFFFF"/>
            <w:lang w:val="en-US" w:eastAsia="en-US" w:bidi="ar-SA"/>
          </w:rPr>
          <w:t>solutions@duanemorris.com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URL: </w:t>
      </w:r>
      <w:hyperlink r:id="rId30" w:history="1">
        <w:r>
          <w:rPr>
            <w:rFonts w:ascii="arial" w:eastAsia="arial" w:hAnsi="arial" w:cs="arial"/>
            <w:i/>
            <w:color w:val="0077CC"/>
            <w:sz w:val="20"/>
            <w:u w:val="single"/>
            <w:shd w:val="clear" w:color="auto" w:fill="FFFFFF"/>
            <w:lang w:val="en-US" w:eastAsia="en-US" w:bidi="ar-SA"/>
          </w:rPr>
          <w:t>www.duanemorris.com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66848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2" w:name="Bookmark_2"/>
      <w:bookmarkEnd w:id="2"/>
    </w:p>
    <w:p>
      <w:pPr>
        <w:rPr>
          <w:rFonts w:ascii="arial" w:eastAsia="arial" w:hAnsi="arial" w:cs="arial"/>
          <w:sz w:val="20"/>
          <w:lang w:val="en-US" w:eastAsia="en-US" w:bidi="ar-SA"/>
        </w:rPr>
      </w:pPr>
      <w:r>
        <w:pict>
          <v:shape id="_x0000_i103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7" w:history="1">
        <w:r>
          <w:rPr>
            <w:rFonts w:ascii="arial" w:eastAsia="arial" w:hAnsi="arial" w:cs="arial"/>
            <w:b/>
            <w:bCs/>
            <w:i/>
            <w:color w:val="0077CC"/>
            <w:kern w:val="32"/>
            <w:sz w:val="28"/>
            <w:szCs w:val="32"/>
            <w:u w:val="single"/>
            <w:shd w:val="clear" w:color="auto" w:fill="FFFFFF"/>
            <w:lang w:val="en-US" w:eastAsia="en-US" w:bidi="ar-SA"/>
          </w:rPr>
          <w:t>Smart Development Requires Reform of Miami 21 and SAPs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Globest.com (Online)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November 18, 2019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ALM Media Properties, LLC All Rights Reserved Further duplication without permission is prohibited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948 words</w:t>
      </w:r>
    </w:p>
    <w:p>
      <w:pPr>
        <w:keepNext/>
        <w:spacing w:before="240" w:after="0" w:line="340" w:lineRule="atLeast"/>
        <w:ind w:left="0" w:right="0" w:firstLine="0"/>
        <w:jc w:val="left"/>
        <w:rPr>
          <w:rFonts w:ascii="arial" w:eastAsia="arial" w:hAnsi="arial" w:cs="arial"/>
          <w:sz w:val="20"/>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31" style="position:absolute;z-index:251659264" from="0,2pt" to="512pt,2pt" strokecolor="#009ddb" strokeweight="2pt">
            <v:stroke linestyle="single"/>
            <w10:wrap type="topAndBottom"/>
          </v:line>
        </w:pict>
      </w:r>
    </w:p>
    <w:p>
      <w:pPr>
        <w:rPr>
          <w:rFonts w:ascii="arial" w:eastAsia="arial" w:hAnsi="arial" w:cs="arial"/>
          <w:sz w:val="20"/>
          <w:lang w:val="en-US" w:eastAsia="en-US" w:bidi="ar-SA"/>
        </w:rPr>
      </w:pP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zoning laws is to enhance the livability of a city and increase resident quality of life.  As a lawyer on the front lines of the relationship among government, residents and developers, I would like to suggest some revisions to Miami 21 and its special area plan (SAP) provisions to ensure smart development by strengthening communities so that people and businesses can thrive in place.</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Miami 21 zoning code, development may occur without meaningful public participation because as a form-based code, development is now allowed "by right." In practice, this means that if a developer is seeking to build in compliance with the code, the development will be administratively approved, often with multiple waivers and exceptions requested by developers with no showing of hardship or necessity required.</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Miami 21 has curtailed traditional avenues for public participation, particularly for vulnerable communities.</w: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lack of participation has been exacerbated by the market forces created by Miami 21, which has upzoned huge swaths of the city and incentivized demolition of single family homes and low rise warehouses and office buildings used by "mom and pop" local businesses.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with developers seeking higher elevations in light of anticipated sea level rise, has further accelerated these trends.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SAP provisions of Miami 21, which encourages developers to assemble and develop nine acres of contiguous land for development with massive upzoning in exchange for indeterminate "community benefits" to be negotiated between the city planning staff and the developer, has resulted in further development incentive and displacement. While the SAP framework has led to large scale luxury development such as Brickell City Centre and Bal Harbour Shops, its use has been concentrated in minority neighborhoods where land can be aggregated at cheaper prices.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theory, SAPs reflect the city entering into a trade-off on behalf of residents in order to encourage development that will be beneficial to the community that is directly affected.</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Why then have SAPs, rather than benefiting vulnerable communities, resulted in widespread displacement?</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upzoning caused by SAPs instantaneously can cause a wave of increased real estate values in adjoining areas, when it happens to poor neighborhoods that rising tide only lifts the boats of owners while the renters often can only sink ... or leave.</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displacement is exacerbated by the city planning department allowing outsize development by ignoring explicit language in Miami 21 that SAP development must be in character and scale with the surrounding community.</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problem is that communities have lost leverage that they would otherwise have when a developer used to need to get a discretionary land use permit. Without this leverage, it is very difficult for the community to negotiate with the developers for community benefits because the developer does not need the community's support. With city encouragement, developers more and more regard SAPs as an entitlement rather than a joint effort to improve each neighborhood for the benefit of all.</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recent article in the Journal of Affordable Housing and Community Development Law (volume 28, Number 1 (2019)), concluded that Miami 21 has resulted in "displacement [of the poor] to outer fringes," "increased gentrification," and greater "social/economic segregation" because when people are forced to move they tend to move to areas that are more segregated.</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that displacement and lack of community involvement is even more concerning considering the demographics and historical racial makeup of many of the affected neighborhoods raises due process and equal protection "spot zoning" constitutional concerns, protections must be implemented to ensure that these communities are not forced to bear the burden of the market forces created by Miami 21, while developers and other residents enjoy the benefits.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necessary reforms include:</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Ensuring meaningful community participation by requiring participation of neighborhood associations;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Mandatory inclusionary zoning that requires that a certain percentage of units in new developments be affordable;</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developers to assess displacement impact, similar to a traffic impact assessment, that would require an examination of who will be displaced and providing a mitigation plan to minimize displacement and harm to vulnerable communities;</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Creation and funding of neighborhood-controlled land trusts to keep community ownership of real estate;</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Funding for home repairs and improvements to homes of local residents to encourage stability; and</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Funding for "soft mortgages" to convert local qualified renters into homeowners to decrease the pace of gentrification.</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reform for consideration would be mandatory community benefit agreements that ensure a minimum level of community benefits such as hiring preferences, job training, living wages commitments, relocation assistance, community centers, green spaces and after-school programs.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mandatory benefits would avoid a situation like the Magic City SAP where a very low level of community benefit was negotiated by city commissioners in comparison to SAP benefit packages that have been negotiated in wealthier neighborhoods.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issues go to the heart of the social contract between the government and our most vulnerable residents, and done properly these reforms can help ensure an engaged citizenry empowered to exercise its moral, political and legal rights to shape the communities in which we live, work and raise our children.</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David Winker is a Miami attorney with David J. Winker P.A.</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2"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4" w:name="Bookmark_3"/>
      <w:bookmarkEnd w:id="4"/>
    </w:p>
    <w:p>
      <w:pPr>
        <w:rPr>
          <w:rFonts w:ascii="arial" w:eastAsia="arial" w:hAnsi="arial" w:cs="arial"/>
          <w:sz w:val="20"/>
          <w:lang w:val="en-US" w:eastAsia="en-US" w:bidi="ar-SA"/>
        </w:rPr>
      </w:pPr>
      <w:r>
        <w:pict>
          <v:shape id="_x0000_i103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4" w:history="1">
        <w:r>
          <w:rPr>
            <w:rFonts w:ascii="arial" w:eastAsia="arial" w:hAnsi="arial" w:cs="arial"/>
            <w:b/>
            <w:bCs/>
            <w:i/>
            <w:color w:val="0077CC"/>
            <w:kern w:val="32"/>
            <w:sz w:val="28"/>
            <w:szCs w:val="32"/>
            <w:u w:val="single"/>
            <w:shd w:val="clear" w:color="auto" w:fill="FFFFFF"/>
            <w:lang w:val="en-US" w:eastAsia="en-US" w:bidi="ar-SA"/>
          </w:rPr>
          <w:t>Smart Development Requires Reform of Miami 21 and SAPs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Florida Business Review (Online)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November 15, 2019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ALM Media Properties, LLC All Rights Reserved Further duplication without permission is prohibited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34" type="#_x0000_t75" style="width:168.73pt;height:39.75pt">
            <v:imagedata r:id="rId45"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948 words</w:t>
      </w:r>
    </w:p>
    <w:p>
      <w:pPr>
        <w:keepNext/>
        <w:spacing w:before="240" w:after="0" w:line="340" w:lineRule="atLeast"/>
        <w:ind w:left="0" w:right="0" w:firstLine="0"/>
        <w:jc w:val="left"/>
        <w:rPr>
          <w:rFonts w:ascii="arial" w:eastAsia="arial" w:hAnsi="arial" w:cs="arial"/>
          <w:sz w:val="20"/>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w10:wrap type="topAndBottom"/>
          </v:line>
        </w:pict>
      </w:r>
    </w:p>
    <w:p>
      <w:pPr>
        <w:rPr>
          <w:rFonts w:ascii="arial" w:eastAsia="arial" w:hAnsi="arial" w:cs="arial"/>
          <w:sz w:val="20"/>
          <w:lang w:val="en-US" w:eastAsia="en-US" w:bidi="ar-SA"/>
        </w:rPr>
      </w:pP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zoning laws is to enhance the livability of a city and increase resident quality of life.  As a lawyer on the front lines of the relationship among government, residents and developers, I would like to suggest some revisions to Miami 21 and its special area plan (SAP) provisions to ensure smart development by strengthening communities so that people and businesses can thrive in place.</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Miami 21 zoning code, development may occur without meaningful public participation because as a form-based code, development is now allowed "by right." In practice, this means that if a developer is seeking to build in compliance with the code, the development will be administratively approved, often with multiple waivers and exceptions requested by developers with no showing of hardship or necessity required.</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Miami 21 has curtailed traditional avenues for public participation, particularly for vulnerable communities.</w: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lack of participation has been exacerbated by the market forces created by Miami 21, which has upzoned huge swaths of the city and incentivized demolition of single family homes and low rise warehouses and office buildings used by "mom and pop" local businesses.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with developers seeking higher elevations in light of anticipated sea level rise, has further accelerated these trends.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SAP provisions of Miami 21, which encourages developers to assemble and develop nine acres of contiguous land for development with massive upzoning in exchange for indeterminate "community benefits" to be negotiated between the city planning staff and the developer, has resulted in further development incentive and displacement. While the SAP framework has led to large scale luxury development such as Brickell City Centre and Bal Harbour Shops, its use has been concentrated in minority neighborhoods where land can be aggregated at cheaper prices.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theory, SAPs reflect the city entering into a trade-off on behalf of residents in order to encourage development that will be beneficial to the community that is directly affected.</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Why then have SAPs, rather than benefiting vulnerable communities, resulted in widespread displacement?</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upzoning caused by SAPs instantaneously can cause a wave of increased real estate values in adjoining areas, when it happens to poor neighborhoods that rising tide only lifts the boats of owners while the renters often can only sink ... or leave.</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displacement is exacerbated by the city planning department allowing outsize development by ignoring explicit language in Miami 21 that SAP development must be in character and scale with the surrounding community.</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problem is that communities have lost leverage that they would otherwise have when a developer used to need to get a discretionary land use permit. Without this leverage, it is very difficult for the community to negotiate with the developers for community benefits because the developer does not need the community's support. With city encouragement, developers more and more regard SAPs as an entitlement rather than a joint effort to improve each neighborhood for the benefit of all.</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recent article in the Journal of Affordable Housing and Community Development Law (volume 28, Number 1 (2019)), concluded that Miami 21 has resulted in "displacement [of the poor] to outer fringes," "increased gentrification," and greater "social/economic segregation" because when people are forced to move they tend to move to areas that are more segregated.</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that displacement and lack of community involvement is even more concerning considering the demographics and historical racial makeup of many of the affected neighborhoods raises due process and equal protection "spot zoning" constitutional concerns, protections must be implemented to ensure that these communities are not forced to bear the burden of the market forces created by Miami 21, while developers and other residents enjoy the benefits.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necessary reforms include:</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Ensuring meaningful community participation by requiring participation of neighborhood associations;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Mandatory inclusionary zoning that requires that a certain percentage of units in new developments be affordable;</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developers to assess displacement impact, similar to a traffic impact assessment, that would require an examination of who will be displaced and providing a mitigation plan to minimize displacement and harm to vulnerable communities;</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Creation and funding of neighborhood-controlled land trusts to keep community ownership of real estate;</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Funding for home repairs and improvements to homes of local residents to encourage stability; and</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Funding for "soft mortgages" to convert local qualified renters into homeowners to decrease the pace of gentrification.</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reform for consideration would be mandatory community benefit agreements that ensure a minimum level of community benefits such as hiring preferences, job training, living wages commitments, relocation assistance, community centers, green spaces and after-school programs.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mandatory benefits would avoid a situation like the Magic City SAP where a very low level of community benefit was negotiated by city commissioners in comparison to SAP benefit packages that have been negotiated in wealthier neighborhoods.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issues go to the heart of the social contract between the government and our most vulnerable residents, and done properly these reforms can help ensure an engaged citizenry empowered to exercise its moral, political and legal rights to shape the communities in which we live, work and raise our children.</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David Winker is a Miami attorney with David J. Winker P.A.</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6" style="position:absolute;z-index:251670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Smart Development Requires Reform of Miami 21 and SAPs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Daily Business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ALM Media Properties, LLC All Rights Reserved Further duplication without permission is prohibited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68.73pt;height:39.75pt">
            <v:imagedata r:id="rId4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&amp; COMMENTARY; Pg. A8; Vol. 94; No. 106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Commentary by David Winker</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purpose of zoning laws is to enhance the livability of a city and increase resident quality of life. As a lawyer on the front lines of the relationship among government, residents and developers, I would like to suggest some revisions to Miami 21 and its special area plan (SAP) provisions to ensure smart development by strengthening communities so that people and businesses can thrive in place.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Miami 21 zoning code, development may occur without meaningful public participation because as a form-based code, development is now allowed "by right." In practice, this means that if a developer is seeking to build in compliance with the code, the development will be administratively approved, often with multiple waivers and exceptions requested by developers with no showing of hardship or necessity required.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Miami 21 has curtailed traditional avenues for public participation, particularly for vulnerable communities.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lack of participation has been exacerbated by the market forces created by Miami 21, which has upzoned huge swaths of the city and incentivized demolition of single family homes and low rise warehouses and office buildings used by "mom and pop" local businesses.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with developers seeking higher elevations in light of anticipated sea level rise, has further accelerated these trends.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SAP provisions of Miami 21, which encourages developers to assemble and develop nine acres of contiguous land for development with massive upzoning in exchange for indeterminate "community benefits" to be negotiated between the city planning staff and the developer, has resulted in further development incentive and displacement. While the SAP framework has led to large scale luxury development such as Brickell City Centre and Bal Harbour Shops, its use has been concentrated in minority neighborhoods where land can be aggregated at cheaper prices.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theory, SAPs reflect the city entering into a trade-off on behalf of residents in order to encourage development that will be beneficial to the community that is directly affected.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Why then have SAPs, rather than benefiting vulnerable communities, resulted in widespread displacement?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upzoning caused by SAPs instantaneously can cause a wave of increased real estate values in adjoining areas, when it happens to poor neighborhoods that rising tide only lifts the boats of owners while the renters often can only sink ... or leave.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displacement is exacerbated by the city planning department allowing outsize development by ignoring explicit language in Miami 21 that SAP development must be in character and scale with the surrounding community.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problem is that communities have lost leverage that they would otherwise have when a developer used to need to get a discretionary land use permit. Without this leverage, it is very difficult for the community to negotiate with the developers for community benefits because the developer does not need the community's support. With city encouragement, developers more and more regard SAPs as an entitlement rather than a joint effort to improve each neighborhood for the benefit of all.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article in the Journal of Affordable Housing and Community Development Law (volume 28, Number 1 (2019)), concluded that Miami 21 has resulted in "displacement [of the poor] to outer fringes," "increased gentrification," and greater "social/economic segregation" because when people are forced to move they tend to move to areas that are more segregated.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that displacement and lack of community involvement is even more concerning considering the demographics and historical racial makeup of many of the affected neighborhoods raises due process and equal protection "spot zoning" constitutional concerns, protections must be implemented to ensure that these communities are not forced to bear the burden of the market forces created by Miami 21, while developers and other residents enjoy the benefits.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Such necessary reforms include: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Ensuring meaningful community participation by requiring participation of neighborhood associations;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Mandatory inclusionary zoning that requires that a certain percentage of units in new developments be affordable;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Requiring developers to assess displacement impact, similar to a traffic impact assessment, that would require an examination of who will be displaced and providing a mitigation plan to minimize displacement and harm to vulnerable communities;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Creation and funding of neighborhood-controlled land trusts to keep community ownership of real estate;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Funding for home repairs and improvements to homes of local residents to encourage stability; 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Funding for "soft mortgages" to convert local qualified renters into homeowners to decrease the pace of gentrification.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reform for consideration would be mandatory community benefit agreements that ensure a minimum level of community benefits such as hiring preferences, job training, living wages commitments, relocation assistance, community centers, green spaces and afterschool programs.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Such mandatory benefits would avoid a situation like the Magic City SAP where a very low level of community benefit was negotiated by city commissioners in comparison to SAP benefit packages that have been negotiated in wealthier neighborhoods.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issues go to the heart of the social contract between the government and our most vulnerable residents, and done properly these reforms can help ensure an engaged citizenry empowered to exercise its moral, political and legal rights to shape the communities in which we live, work and raise our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Winker is a Miami attorney with David J. Winker P.A.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Smart Development Requires Reform of Miami 21 and SAPs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Broward Daily Business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ALM Media Properties, LLC All Rights Reserved Further duplication without permission is prohibited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68.73pt;height:39.75pt">
            <v:imagedata r:id="rId4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&amp; COMMENTARY; Pg. A8; Vol. 60; No. 235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Commentary by David Winker</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purpose of zoning laws is to enhance the livability of a city and increase resident quality of life. As a lawyer on the front lines of the relationship among government, residents and developers, I would like to suggest some revisions to Miami 21 and its special area plan (SAP) provisions to ensure smart development by strengthening communities so that people and businesses can thrive in place.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Miami 21 zoning code, development may occur without meaningful public participation because as a form-based code, development is now allowed "by right." In practice, this means that if a developer is seeking to build in compliance with the code, the development will be administratively approved, often with multiple waivers and exceptions requested by developers with no showing of hardship or necessity required.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Miami 21 has curtailed traditional avenues for public participation, particularly for vulnerable communities.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lack of participation has been exacerbated by the market forces created by Miami 21, which has upzoned huge swaths of the city and incentivized demolition of single family homes and low rise warehouses and office buildings used by "mom and pop" local businesses.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with developers seeking higher elevations in light of anticipated sea level rise, has further accelerated these trends.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SAP provisions of Miami 21, which encourages developers to assemble and develop nine acres of contiguous land for development with massive upzoning in exchange for indeterminate "community benefits" to be negotiated between the city planning staff and the developer, has resulted in further development incentive and displacement. While the SAP framework has led to large scale luxury development such as Brickell City Centre and Bal Harbour Shops, its use has been concentrated in minority neighborhoods where land can be aggregated at cheaper prices.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theory, SAPs reflect the city entering into a trade-off on behalf of residents in order to encourage development that will be beneficial to the community that is directly affected.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Why then have SAPs, rather than benefiting vulnerable communities, resulted in widespread displacement?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upzoning caused by SAPs instantaneously can cause a wave of increased real estate values in adjoining areas, when it happens to poor neighborhoods that rising tide only lifts the boats of owners while the renters often can only sink ... or leave.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displacement is exacerbated by the city planning department allowing outsize development by ignoring explicit language in Miami 21 that SAP development must be in character and scale with the surrounding community.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problem is that communities have lost leverage that they would otherwise have when a developer used to need to get a discretionary land use permit. Without this leverage, it is very difficult for the community to negotiate with the developers for community benefits because the developer does not need the community's support. With city encouragement, developers more and more regard SAPs as an entitlement rather than a joint effort to improve each neighborhood for the benefit of all.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article in the Journal of Affordable Housing and Community Development Law (volume 28, Number 1 (2019)), concluded that Miami 21 has resulted in "displacement [of the poor] to outer fringes," "increased gentrification," and greater "social/economic segregation" because when people are forced to move they tend to move to areas that are more segregated.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that displacement and lack of community involvement is even more concerning considering the demographics and historical racial makeup of many of the affected neighborhoods raises due process and equal protection "spot zoning" constitutional concerns, protections must be implemented to ensure that these communities are not forced to bear the burden of the market forces created by Miami 21, while developers and other residents enjoy the benefits.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Such necessary reforms include: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Ensuring meaningful community participation by requiring participation of neighborhood associations;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Mandatory inclusionary zoning that requires that a certain percentage of units in new developments be affordable;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Requiring developers to assess displacement impact, similar to a traffic impact assessment, that would require an examination of who will be displaced and providing a mitigation plan to minimize displacement and harm to vulnerable communities;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Creation and funding of neighborhood-controlled land trusts to keep community ownership of real estate;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Funding for home repairs and improvements to homes of local residents to encourage stability; 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Funding for "soft mortgages" to convert local qualified renters into homeowners to decrease the pace of gentrification.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reform for consideration would be mandatory community benefit agreements that ensure a minimum level of community benefits such as hiring preferences, job training, living wages commitments, relocation assistance, community centers, green spaces and afterschool programs.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Such mandatory benefits would avoid a situation like the Magic City SAP where a very low level of community benefit was negotiated by city commissioners in comparison to SAP benefit packages that have been negotiated in wealthier neighborhoods.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issues go to the heart of the social contract between the government and our most vulnerable residents, and done properly these reforms can help ensure an engaged citizenry empowered to exercise its moral, political and legal rights to shape the communities in which we live, work and raise our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Winker is a Miami attorney with David J. Winker P.A.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672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Smart Development Requires Reform of Miami 21 and SAPs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Palm Beach Daily Business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ALM Media Properties, LLC All Rights Reserved Further duplication without permission is prohibited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168.73pt;height:39.75pt">
            <v:imagedata r:id="rId4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&amp; COMMENTARY; Pg. A8; Vol. 66; No.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Commentary by David Winker</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purpose of zoning laws is to enhance the livability of a city and increase resident quality of life. As a lawyer on the front lines of the relationship among government, residents and developers, I would like to suggest some revisions to Miami 21 and its special area plan (SAP) provisions to ensure smart development by strengthening communities so that people and businesses can thrive in place.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Miami 21 zoning code, development may occur without meaningful public participation because as a form-based code, development is now allowed "by right." In practice, this means that if a developer is seeking to build in compliance with the code, the development will be administratively approved, often with multiple waivers and exceptions requested by developers with no showing of hardship or necessity required.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Miami 21 has curtailed traditional avenues for public participation, particularly for vulnerable communities.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lack of participation has been exacerbated by the market forces created by Miami 21, which has upzoned huge swaths of the city and incentivized demolition of single family homes and low rise warehouses and office buildings used by "mom and pop" local businesses.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with developers seeking higher elevations in light of anticipated sea level rise, has further accelerated these trends.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SAP provisions of Miami 21, which encourages developers to assemble and develop nine acres of contiguous land for development with massive upzoning in exchange for indeterminate "community benefits" to be negotiated between the city planning staff and the developer, has resulted in further development incentive and displacement. While the SAP framework has led to large scale luxury development such as Brickell City Centre and Bal Harbour Shops, its use has been concentrated in minority neighborhoods where land can be aggregated at cheaper prices.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theory, SAPs reflect the city entering into a trade-off on behalf of residents in order to encourage development that will be beneficial to the community that is directly affected.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Why then have SAPs, rather than benefiting vulnerable communities, resulted in widespread displacement?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upzoning caused by SAPs instantaneously can cause a wave of increased real estate values in adjoining areas, when it happens to poor neighborhoods that rising tide only lifts the boats of owners while the renters often can only sink ... or leave.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displacement is exacerbated by the city planning department allowing outsize development by ignoring explicit language in Miami 21 that SAP development must be in character and scale with the surrounding community.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problem is that communities have lost leverage that they would otherwise have when a developer used to need to get a discretionary land use permit. Without this leverage, it is very difficult for the community to negotiate with the developers for community benefits because the developer does not need the community's support. With city encouragement, developers more and more regard SAPs as an entitlement rather than a joint effort to improve each neighborhood for the benefit of all.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article in the Journal of Affordable Housing and Community Development Law (volume 28, Number 1 (2019)), concluded that Miami 21 has resulted in "displacement [of the poor] to outer fringes," "increased gentrification," and greater "social/economic segregation" because when people are forced to move they tend to move to areas that are more segregated.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that displacement and lack of community involvement is even more concerning considering the demographics and historical racial makeup of many of the affected neighborhoods raises due process and equal protection "spot zoning" constitutional concerns, protections must be implemented to ensure that these communities are not forced to bear the burden of the market forces created by Miami 21, while developers and other residents enjoy the benefits.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Such necessary reforms include: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Ensuring meaningful community participation by requiring participation of neighborhood associations;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Mandatory inclusionary zoning that requires that a certain percentage of units in new developments be affordable;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Requiring developers to assess displacement impact, similar to a traffic impact assessment, that would require an examination of who will be displaced and providing a mitigation plan to minimize displacement and harm to vulnerable communities;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Creation and funding of neighborhood-controlled land trusts to keep community ownership of real estate;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Funding for home repairs and improvements to homes of local residents to encourage stability; 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Funding for "soft mortgages" to convert local qualified renters into homeowners to decrease the pace of gentrification.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reform for consideration would be mandatory community benefit agreements that ensure a minimum level of community benefits such as hiring preferences, job training, living wages commitments, relocation assistance, community centers, green spaces and afterschool programs.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Such mandatory benefits would avoid a situation like the Magic City SAP where a very low level of community benefit was negotiated by city commissioners in comparison to SAP benefit packages that have been negotiated in wealthier neighborhoods.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issues go to the heart of the social contract between the government and our most vulnerable residents, and done properly these reforms can help ensure an engaged citizenry empowered to exercise its moral, political and legal rights to shape the communities in which we live, work and raise our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Winker is a Miami attorney with David J. Winker P.A.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Miami 21's Special Area Plans Have Created Special Problems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Florida Business Review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ALM Media Properties, LLC All Rights Reserved Further duplication without permission is prohibited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68.73pt;height:39.75pt">
            <v:imagedata r:id="rId4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1245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"Cities have the capability of providing something for everybody, only because, and only when, they are created by everybody."   -Jane Jacobs, "The Death and Life of Great American Cities"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recent article, Neisen Kasdin, managing partner of Akerman LLP's Miami office, argued that the opposition to special area plans (SAPs) was "largely driven by community activists who oppose change because they like things the way they are and want to preserve their positions of power in the community. They generate opposition by preying upon people's fear of progress, often without regard to the true long-term interests of the community."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Nothing could be further from the truth-the opposition to SAPs has been galvanized across a broad spectrum of opponents who have watched this planning tool turned against our most vulnerable communities by developers. That outrage resulted in the City of Miami Planning Zoning &amp; Appeals Board voting unanimously last year to recommend to city commissioners that SAPs be abolished from the Miami 21 zoning code.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SAPs Are Government Up-Zoning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"special area plan" is a zoning process in Miami 21 that allows a developer that assembles over nine acres of land to apply for the right to build at much greater height and density than would otherwise be allowed. If that application is approved after going before the PZAB for its recommendation and then obtaining final approval from the city commission, the developer then has greater flexibility (e.g., the Magic City SAP received exemption from certain liquor sales limitations) as well as relief from the Code's otherwise strict rules regarding "succession."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Miami 21 is a "form based" code designed for "successional growth." For example, the T-3 transect governs single family and duplex residences of maximum two stories, and T-4 governs multifamily apartments of three stories maximum. Any up-zonings of more than one transect are generally not allowed. SAPs are a planned exception to successional growth, intended to incentivize developers to cooperate with the city planning staff to create a better development than the developer might otherwise build. Kasdin is correct that this process has worked well in some high density places, such as Brickell City Centre. But not all, and there's the rub-"one size does not fit all."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 their root, the projects Kasdin is promoting involve governmental up-zoning, with lobbyists approaching the city of Miami on behalf of developers seeking permission to build more than they are otherwise legally allowed to build.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type of government led development is neither organic nor the result of natural market forces. Rather, market forces are being manipulated to incentivize acquisition of real property in poorer neighborhoods where private investment has been largely absent, except by slumlords, often for decades.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theory, this process involves the city agreeing to allow more density and height in exchange for the developer making available to residents certain benefits, such as affordable housing, workforce preferences and living wages. But the "community benefits" are only as good as the negotiating process, and it is often the case that the neighborhood doesn't get what it deserves in a process controlled by connected people in "special deals for special people" handed out by compromised politicians who don't have the public interest at heart.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Up-Zoning Is Just a Tool-It Can be Used for Good or for Bad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SAPs can be used in furtherance of achieving neighborhood goals, such as "affordable" housing.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Or SAPs can be used to displace residents and promote inequity and segregation.  For example, a recent article in the American Bar Association's Journal of Affordable Housing &amp; Community Development Law found that governmental up-zoning through mechanisms like SAPs resulted in "mass displacement," and greater "social/economic segregation" as displaced residents "are likely to move to areas that are more segregated, and, as such, they are likely to also receive less or worse municipal services and be further away from job markets and public transport."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Building a Miami for Everyone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with Kasdin's argument in support of SAPs is that he oversimplifies what is happening because he brushes aside the history and the critical issues of race, poverty and inequality in the minority neighborhoods under siege from SAPs.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Rather than patronizingly concluding that SAP opponents have alternative motives, fear progress, or do not know what is good for them, it is important to start by looking at what has led to these neighborhoods being what they are.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Haiti is a historic, vibrant and diverse neighborhood that has been neglected by the city of Miami for over 40 years. That lack of infrastructure investment and code and building enforcement has led to a neighborhood desperate for investment. In effect, the argument is "look at this poor neighborhood, it needs help," even though it is the city of Miami that made it that way.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Proponents of SAPs like Kasdin would argue that SAPs are the perfect tool to address that need. But the breakdown occurs when the neighborhoods are not allowed to meaningfully participate in that process and when their requests and recommendations are disregarded.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community residents who went before PZAB in opposition to the Magic City SAP did not believe that the percentage of small high-rise apartments to be reserved for them at "affordable" rents would stay that way, even if they wanted to move their families into them. They wanted to see their neighborhood improve but only if they could be assured they could stay there after the improvement. Was that too much to ask?  Therein lies the crux of this issue- "development without the people is development against the people".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foundation of building equitable and inclusive communities that respond to the needs of all residents is already in the Miami 21 Zoning Code and Miami Comprehensive Neighborhood Plan, which govern the planning of the city of Miami. Both laws explicitly include language aimed at ensuring that all residents can have a place in the future of the city. Article 2.12 of Miami 21 mandates "preserving neighborhoods." This language is not purely aspirational, it is prescriptive.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Much to the chagrin of residents, the mandated policies and procedures to protect the character of neighborhoods and provide community members a way to meaningfully engage in the planning process are often flouted by the very government officials they rely on to represent their interests.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Do Better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up-zoning raises issues of race and poverty, traffic and mass transit, sea level rise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affordable housing. SAPs can provide a powerful tool to help address these issues, but they can also be nothing more than wrecking balls for established but poor neighborhoods. We must and can do better when SAPs are used as intended instead of for, as Kasdin correctly stated, "entitlement grabs."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issues go to the heart of the social contract between government and residents. We, all of us, rich and poor, Black and white, hispanic and anglo, need to be able to have a meaningful voice and role in preserving and shaping our own neighborhoods in which we live, work and raise our children.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Marleine Bastien is executive director of the Family Action Network Movement (FANM) based in Little Haiti.</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David Winker is a Miami business attorney active on civic issues.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4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Rising Seas Force 'Underwater Homeowners' to Mobilize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Palm Beach Daily Business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ALM Media Properties, LLC All Rights Reserved Further duplication without permission is prohibited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68.73pt;height:39.75pt">
            <v:imagedata r:id="rId4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A10; Vol. 65; No. 118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Kay</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"Underwater Homeowners Association" sounds like a sad joke about the future of real estate in floodprone Miami.</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It's actually an earnest effort to turn neighbors into climate-change advocates, block-by-block.</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in his affluent suburb of Pinecrest, artist Xavier Cortada hopes his concept will spread, helping people nationwide understand that melting polar ice is no abstract threat.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Cortada repurposes "for sale" signs, painting partially submerged numbers that announce exactly how many feet above sea level each property is, for people to plant in their front yards. A growing number of members have signed on at </w:t>
      </w:r>
      <w:hyperlink r:id="rId81" w:history="1">
        <w:r>
          <w:rPr>
            <w:rFonts w:ascii="arial" w:eastAsia="arial" w:hAnsi="arial" w:cs="arial"/>
            <w:i/>
            <w:color w:val="0077CC"/>
            <w:sz w:val="20"/>
            <w:u w:val="single"/>
            <w:shd w:val="clear" w:color="auto" w:fill="FFFFFF"/>
            <w:lang w:val="en-US" w:eastAsia="en-US" w:bidi="ar-SA"/>
          </w:rPr>
          <w:t>underwaterhoa.org</w:t>
        </w:r>
      </w:hyperlink>
      <w:r>
        <w:rPr>
          <w:rFonts w:ascii="arial" w:eastAsia="arial" w:hAnsi="arial" w:cs="arial"/>
          <w:color w:val="000000"/>
          <w:sz w:val="20"/>
          <w:lang w:val="en-US" w:eastAsia="en-US" w:bidi="ar-SA"/>
        </w:rPr>
        <w:t xml:space="preserve"> since Cortada launched the idea in December.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show his home is on relatively high ground: 6 feet above sea level. His studio is at 8 feet.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seas will spare no one concerned about quality of life in Pinecrest, a village of 19,000 not far from Biscayne Bay. Like the rest of South Florida, it's trapped between the ocean and the swampy Everglades, which act as a western coastline. Water also rises through Florida's porous bedrock, making seawalls and levees less effective.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neighbor sees a number 6 in front of your house, your neighbor knows that you, too, are a number 6," Cortada said. "So you are no longer a Democrat or a Republican, or an anti-science or pro-science person. You're both literally standing at the same elevation."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feature his swirling paintings of melting Antarctic glaciers. Other neighbors have made their own. Students also painted the elevations of four intersections - 6, 7, 9, 11 feet - along the city's two-lane main road, which Cortada dubs "Elevation Drive." It runs along what constitutes high ground in South Florida - a narrow coral ridge that appears to stay dry when models of sea level rise show much of the region inundated.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residents aren't happy about these art installations, warning on a community newspaper's website that the painted signs and pavement could devastate property values.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"Does anyone seriously want this in front of the expensive homes in Pinecrest? Maybe they won't be so expensive once they convince the world they will be underwater in a few years," one wrote.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people like their neighbors' politics, global warming is already affecting homebuyers here, where average seas could rise 6 to 10 inches by 2030, and 14 to 26 inches by 2060, compared with 1992 levels, according to the most recent data from the Southeast Florida Regional Climate Change Compact.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projections show saltwater rising another foot by the time a new 30-year-mortgage is paid off, and 2 feet by the time today's schoolchildren retire. Long before then, intruding seawater could wash away infrastructure, submerge public spaces and make even a trip to the grocery store difficult to navigate.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worked with Florida International University to create Eyes on the Rise , a website that shows the elevation of any address. Then he partnered with the Florida Conservation Voters Education Fund to help people understand how they might get involved.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Renters as well as homeowners are welcome in the Underwater HOA. There are no dues or other requirements. The main idea is to encourage neighbors to discuss climate change among themselves. What happens next is up to each group. Actions could include creating plans for individual households, doing climate education outreach, attending government meetings or lobbying elected officials.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kind of hyperlocal advocacy is already having an effect: Miami Mayor Francis Suarez applauded neighborhood groups last month while showing off the city's response to rising sea levels to former United Nations Secretary General Ban Ki-moon. Suarez said local activism was key to persuading voters to approve a $400 million bond initiative to strengthen Miami's infrastructure against climate-change effects. They've also persuaded the city to study what they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property values rise along higher elevations, low-income people who remain above water fear they'll be priced out of their homes by wealthier people fleeing once-desirable coastal neighborhoods.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inaugural Pinecrest group has met twice so far, led by Brian Haus, an ocean-sciences expert at the University of Miami. Their February meeting stuck to local water issues: the number of city residents still using well water, the lack of fire hydrants in some areas, whether sewer lines could extend to residents using septic tanks.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Saltwater intrusion already threatens that infrastructure, but the dozen or so residents had broader worries, too.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want to leave Miami - hurricanes are easier to endure than wildfires or ice storms, they said - but some caution against sinking too much time, energy and money into shoring up what could become a waterlogged burden. "Sell the house when I'm gone and get out," some said they told their children.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Holly Zickler is enthusiastic: She hosted a picnic in a park in neighboring South Miami, encouraging neighbors to paint their own signs and launch their own chapter.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like that the Underwater HOA is flipping the script on what a traditional HOA actually stands for, which is mostly people standing around with pitchforks at the ready," said Zickler, who lives at 9 feet.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love to see this go all the way up the East Coast, to go nationally," she said. "We all need to lurch forward with this, and lurch forward thinking consciously about this."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Zickler's neighbors checked their addresses in the Eyes on the Rise app, reactions ranged from mock panic to envy.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that show-off at 12.8! You're kind of like gloating there," joked Mari Chael, an architect who lives at 6.5 feet. "I think I want to buy your house!"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Chael says this is one fight no property owner can escape.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all South Floridians," Chael said. "We live in the same kind of spongy lime rock that sort of unites us all in our misery."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Jennifer Kay reports for the 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Rising Seas Force 'Underwater Homeowners' to Mobilize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Broward Daily Business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ALM Media Properties, LLC All Rights Reserved Further duplication without permission is prohibited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68.73pt;height:39.75pt">
            <v:imagedata r:id="rId4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A10; Vol. 60; No. 74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Kay</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"Underwater Homeowners Association" sounds like a sad joke about the future of real estate in floodprone Miami.</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It's actually an earnest effort to turn neighbors into climate-change advocates, block-by-block.</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in his affluent suburb of Pinecrest, artist Xavier Cortada hopes his concept will spread, helping people nationwide understand that melting polar ice is no abstract threat.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Cortada repurposes "for sale" signs, painting partially submerged numbers that announce exactly how many feet above sea level each property is, for people to plant in their front yards. A growing number of members have signed on at </w:t>
      </w:r>
      <w:hyperlink r:id="rId81" w:history="1">
        <w:r>
          <w:rPr>
            <w:rFonts w:ascii="arial" w:eastAsia="arial" w:hAnsi="arial" w:cs="arial"/>
            <w:i/>
            <w:color w:val="0077CC"/>
            <w:sz w:val="20"/>
            <w:u w:val="single"/>
            <w:shd w:val="clear" w:color="auto" w:fill="FFFFFF"/>
            <w:lang w:val="en-US" w:eastAsia="en-US" w:bidi="ar-SA"/>
          </w:rPr>
          <w:t>underwaterhoa.org</w:t>
        </w:r>
      </w:hyperlink>
      <w:r>
        <w:rPr>
          <w:rFonts w:ascii="arial" w:eastAsia="arial" w:hAnsi="arial" w:cs="arial"/>
          <w:color w:val="000000"/>
          <w:sz w:val="20"/>
          <w:lang w:val="en-US" w:eastAsia="en-US" w:bidi="ar-SA"/>
        </w:rPr>
        <w:t xml:space="preserve"> since Cortada launched the idea in December.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show his home is on relatively high ground: 6 feet above sea level. His studio is at 8 feet.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seas will spare no one concerned about quality of life in Pinecrest, a village of 19,000 not far from Biscayne Bay. Like the rest of South Florida, it's trapped between the ocean and the swampy Everglades, which act as a western coastline. Water also rises through Florida's porous bedrock, making seawalls and levees less effective.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neighbor sees a number 6 in front of your house, your neighbor knows that you, too, are a number 6," Cortada said. "So you are no longer a Democrat or a Republican, or an anti-science or pro-science person. You're both literally standing at the same elevation."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feature his swirling paintings of melting Antarctic glaciers. Other neighbors have made their own. Students also painted the elevations of four intersections - 6, 7, 9, 11 feet - along the city's two-lane main road, which Cortada dubs "Elevation Drive." It runs along what constitutes high ground in South Florida - a narrow coral ridge that appears to stay dry when models of sea level rise show much of the region inundated.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residents aren't happy about these art installations, warning on a community newspaper's website that the painted signs and pavement could devastate property values.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"Does anyone seriously want this in front of the expensive homes in Pinecrest? Maybe they won't be so expensive once they convince the world they will be underwater in a few years," one wrote.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people like their neighbors' politics, global warming is already affecting homebuyers here, where average seas could rise 6 to 10 inches by 2030, and 14 to 26 inches by 2060, compared with 1992 levels, according to the most recent data from the Southeast Florida Regional Climate Change Compact.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projections show saltwater rising another foot by the time a new 30-year-mortgage is paid off, and 2 feet by the time today's schoolchildren retire. Long before then, intruding seawater could wash away infrastructure, submerge public spaces and make even a trip to the grocery store difficult to navigate.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worked with Florida International University to create Eyes on the Rise , a website that shows the elevation of any address. Then he partnered with the Florida Conservation Voters Education Fund to help people understand how they might get involved.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Renters as well as homeowners are welcome in the Underwater HOA. There are no dues or other requirements. The main idea is to encourage neighbors to discuss climate change among themselves. What happens next is up to each group. Actions could include creating plans for individual households, doing climate education outreach, attending government meetings or lobbying elected officials.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kind of hyperlocal advocacy is already having an effect: Miami Mayor Francis Suarez applauded neighborhood groups last month while showing off the city's response to rising sea levels to former United Nations Secretary General Ban Ki-moon. Suarez said local activism was key to persuading voters to approve a $400 million bond initiative to strengthen Miami's infrastructure against climate-change effects. They've also persuaded the city to study what they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property values rise along higher elevations, low-income people who remain above water fear they'll be priced out of their homes by wealthier people fleeing once-desirable coastal neighborhoods.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inaugural Pinecrest group has met twice so far, led by Brian Haus, an ocean-sciences expert at the University of Miami. Their February meeting stuck to local water issues: the number of city residents still using well water, the lack of fire hydrants in some areas, whether sewer lines could extend to residents using septic tanks.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Saltwater intrusion already threatens that infrastructure, but the dozen or so residents had broader worries, too.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want to leave Miami - hurricanes are easier to endure than wildfires or ice storms, they said - but some caution against sinking too much time, energy and money into shoring up what could become a waterlogged burden. "Sell the house when I'm gone and get out," some said they told their children.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Holly Zickler is enthusiastic: She hosted a picnic in a park in neighboring South Miami, encouraging neighbors to paint their own signs and launch their own chapter.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like that the Underwater HOA is flipping the script on what a traditional HOA actually stands for, which is mostly people standing around with pitchforks at the ready," said Zickler, who lives at 9 feet.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love to see this go all the way up the East Coast, to go nationally," she said. "We all need to lurch forward with this, and lurch forward thinking consciously about this."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Zickler's neighbors checked their addresses in the Eyes on the Rise app, reactions ranged from mock panic to envy.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that show-off at 12.8! You're kind of like gloating there," joked Mari Chael, an architect who lives at 6.5 feet. "I think I want to buy your house!"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Chael says this is one fight no property owner can escape.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all South Floridians," Chael said. "We live in the same kind of spongy lime rock that sort of unites us all in our misery."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Jennifer Kay reports for the 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676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Rising Seas Force 'Underwater Homeowners' to Mobilize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Daily Business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ALM Media Properties, LLC All Rights Reserved Further duplication without permission is prohibited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68.73pt;height:39.75pt">
            <v:imagedata r:id="rId4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A10; Vol. 93; No. 199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Kay</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"Underwater Homeowners Association" sounds like a sad joke about the future of real estate in floodprone Miami.</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It's actually an earnest effort to turn neighbors into climate-change advocates, block-by-block.</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in his affluent suburb of Pinecrest, artist Xavier Cortada hopes his concept will spread, helping people nationwide understand that melting polar ice is no abstract threat.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Cortada repurposes "for sale" signs, painting partially submerged numbers that announce exactly how many feet above sea level each property is, for people to plant in their front yards. A growing number of members have signed on at </w:t>
      </w:r>
      <w:hyperlink r:id="rId81" w:history="1">
        <w:r>
          <w:rPr>
            <w:rFonts w:ascii="arial" w:eastAsia="arial" w:hAnsi="arial" w:cs="arial"/>
            <w:i/>
            <w:color w:val="0077CC"/>
            <w:sz w:val="20"/>
            <w:u w:val="single"/>
            <w:shd w:val="clear" w:color="auto" w:fill="FFFFFF"/>
            <w:lang w:val="en-US" w:eastAsia="en-US" w:bidi="ar-SA"/>
          </w:rPr>
          <w:t>underwaterhoa.org</w:t>
        </w:r>
      </w:hyperlink>
      <w:r>
        <w:rPr>
          <w:rFonts w:ascii="arial" w:eastAsia="arial" w:hAnsi="arial" w:cs="arial"/>
          <w:color w:val="000000"/>
          <w:sz w:val="20"/>
          <w:lang w:val="en-US" w:eastAsia="en-US" w:bidi="ar-SA"/>
        </w:rPr>
        <w:t xml:space="preserve"> since Cortada launched the idea in December.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show his home is on relatively high ground: 6 feet above sea level. His studio is at 8 feet.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seas will spare no one concerned about quality of life in Pinecrest, a village of 19,000 not far from Biscayne Bay. Like the rest of South Florida, it's trapped between the ocean and the swampy Everglades, which act as a western coastline. Water also rises through Florida's porous bedrock, making seawalls and levees less effective.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neighbor sees a number 6 in front of your house, your neighbor knows that you, too, are a number 6," Cortada said. "So you are no longer a Democrat or a Republican, or an anti-science or pro-science person. You're both literally standing at the same elevation."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feature his swirling paintings of melting Antarctic glaciers. Other neighbors have made their own. Students also painted the elevations of four intersections - 6, 7, 9, 11 feet - along the city's two-lane main road, which Cortada dubs "Elevation Drive." It runs along what constitutes high ground in South Florida - a narrow coral ridge that appears to stay dry when models of sea level rise show much of the region inundated.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residents aren't happy about these art installations, warning on a community newspaper's website that the painted signs and pavement could devastate property values.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"Does anyone seriously want this in front of the expensive homes in Pinecrest? Maybe they won't be so expensive once they convince the world they will be underwater in a few years," one wrote.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people like their neighbors' politics, global warming is already affecting homebuyers here, where average seas could rise 6 to 10 inches by 2030, and 14 to 26 inches by 2060, compared with 1992 levels, according to the most recent data from the Southeast Florida Regional Climate Change Compact.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projections show saltwater rising another foot by the time a new 30-year-mortgage is paid off, and 2 feet by the time today's schoolchildren retire. Long before then, intruding seawater could wash away infrastructure, submerge public spaces and make even a trip to the grocery store difficult to navigate.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worked with Florida International University to create Eyes on the Rise , a website that shows the elevation of any address. Then he partnered with the Florida Conservation Voters Education Fund to help people understand how they might get involved.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Renters as well as homeowners are welcome in the Underwater HOA. There are no dues or other requirements. The main idea is to encourage neighbors to discuss climate change among themselves. What happens next is up to each group. Actions could include creating plans for individual households, doing climate education outreach, attending government meetings or lobbying elected officials.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kind of hyperlocal advocacy is already having an effect: Miami Mayor Francis Suarez applauded neighborhood groups last month while showing off the city's response to rising sea levels to former United Nations Secretary General Ban Ki-moon. Suarez said local activism was key to persuading voters to approve a $400 million bond initiative to strengthen Miami's infrastructure against climate-change effects. They've also persuaded the city to study what they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property values rise along higher elevations, low-income people who remain above water fear they'll be priced out of their homes by wealthier people fleeing once-desirable coastal neighborhoods.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inaugural Pinecrest group has met twice so far, led by Brian Haus, an ocean-sciences expert at the University of Miami. Their February meeting stuck to local water issues: the number of city residents still using well water, the lack of fire hydrants in some areas, whether sewer lines could extend to residents using septic tanks.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Saltwater intrusion already threatens that infrastructure, but the dozen or so residents had broader worries, too.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want to leave Miami - hurricanes are easier to endure than wildfires or ice storms, they said - but some caution against sinking too much time, energy and money into shoring up what could become a waterlogged burden. "Sell the house when I'm gone and get out," some said they told their children.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Holly Zickler is enthusiastic: She hosted a picnic in a park in neighboring South Miami, encouraging neighbors to paint their own signs and launch their own chapter.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like that the Underwater HOA is flipping the script on what a traditional HOA actually stands for, which is mostly people standing around with pitchforks at the ready," said Zickler, who lives at 9 feet.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love to see this go all the way up the East Coast, to go nationally," she said. "We all need to lurch forward with this, and lurch forward thinking consciously about this."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Zickler's neighbors checked their addresses in the Eyes on the Rise app, reactions ranged from mock panic to envy.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that show-off at 12.8! You're kind of like gloating there," joked Mari Chael, an architect who lives at 6.5 feet. "I think I want to buy your house!"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Chael says this is one fight no property owner can escape.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all South Floridians," Chael said. "We live in the same kind of spongy lime rock that sort of unites us all in our misery."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Jennifer Kay reports for the 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pPr>
      <w:r>
        <w:rPr>
          <w:lang w:val="en-US" w:eastAsia="en-US" w:bidi="ar-SA"/>
        </w:rPr>
        <w:br/>
      </w:r>
      <w:r>
        <w:pict>
          <v:line id="_x0000_s1064"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Climate Gentrification: Finding The Hot Real Estate Of The Future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 Development Requires Reform of Miami 21 and SAPs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 Development Requires Reform of Miami 21 and SAPs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 Development Requires Reform of Miami 21 and SAPs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 Development Requires Reform of Miami 21 and SAPs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 Development Requires Reform of Miami 21 and SAPs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 21's Special Area Plans Have Created Special Problems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Seas Force 'Underwater Homeowners' to Mobilize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Seas Force 'Underwater Homeowners' to Mobilize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Seas Force 'Underwater Homeowners' to Mobilize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5066CFB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XHX-YX41-JBM3-R385-00000-00&amp;idtype=PID&amp;context=1516831" TargetMode="External" /><Relationship Id="rId11" Type="http://schemas.openxmlformats.org/officeDocument/2006/relationships/hyperlink" Target="https://advance.lexis.com/api/document?id=urn:contentItem:624S-1KD1-JBM3-R1VY-00000-00&amp;idtype=PID&amp;context=1516831" TargetMode="External" /><Relationship Id="rId12" Type="http://schemas.openxmlformats.org/officeDocument/2006/relationships/hyperlink" Target="https://advance.lexis.com/api/document?id=urn:contentItem:5VSW-BFV1-DY35-F2YN-00000-00&amp;idtype=PID&amp;context=1516831" TargetMode="External" /><Relationship Id="rId13" Type="http://schemas.openxmlformats.org/officeDocument/2006/relationships/hyperlink" Target="https://advance.lexis.com/api/document?id=urn:contentItem:5VSW-BFV1-DY35-F2NH-00000-00&amp;idtype=PID&amp;context=1516831" TargetMode="External" /><Relationship Id="rId14" Type="http://schemas.openxmlformats.org/officeDocument/2006/relationships/hyperlink" Target="https://advance.lexis.com/api/document?id=urn:contentItem:5VSW-BFV1-DY35-F2PG-00000-00&amp;idtype=PID&amp;context=1516831" TargetMode="External" /><Relationship Id="rId15" Type="http://schemas.openxmlformats.org/officeDocument/2006/relationships/header" Target="header1.xml" /><Relationship Id="rId16" Type="http://schemas.openxmlformats.org/officeDocument/2006/relationships/header" Target="header2.xml" /><Relationship Id="rId17" Type="http://schemas.openxmlformats.org/officeDocument/2006/relationships/footer" Target="footer1.xml" /><Relationship Id="rId18" Type="http://schemas.openxmlformats.org/officeDocument/2006/relationships/footer" Target="footer2.xml" /><Relationship Id="rId19" Type="http://schemas.openxmlformats.org/officeDocument/2006/relationships/header" Target="header3.xml" /><Relationship Id="rId2" Type="http://schemas.openxmlformats.org/officeDocument/2006/relationships/webSettings" Target="webSettings.xml" /><Relationship Id="rId20" Type="http://schemas.openxmlformats.org/officeDocument/2006/relationships/footer" Target="footer3.xml" /><Relationship Id="rId21" Type="http://schemas.openxmlformats.org/officeDocument/2006/relationships/header" Target="header4.xml" /><Relationship Id="rId22" Type="http://schemas.openxmlformats.org/officeDocument/2006/relationships/header" Target="header5.xml" /><Relationship Id="rId23" Type="http://schemas.openxmlformats.org/officeDocument/2006/relationships/footer" Target="footer4.xml" /><Relationship Id="rId24" Type="http://schemas.openxmlformats.org/officeDocument/2006/relationships/footer" Target="footer5.xml" /><Relationship Id="rId25" Type="http://schemas.openxmlformats.org/officeDocument/2006/relationships/header" Target="header6.xml" /><Relationship Id="rId26" Type="http://schemas.openxmlformats.org/officeDocument/2006/relationships/footer" Target="footer6.xml" /><Relationship Id="rId27" Type="http://schemas.openxmlformats.org/officeDocument/2006/relationships/hyperlink" Target="https://advance.lexis.com/api/document?collection=legalnews&amp;id=urn:contentItem:5Y3R-MGW1-DYX7-J4ND-00000-00&amp;context=1516831" TargetMode="External" /><Relationship Id="rId28" Type="http://schemas.openxmlformats.org/officeDocument/2006/relationships/image" Target="media/image3.png" /><Relationship Id="rId29" Type="http://schemas.openxmlformats.org/officeDocument/2006/relationships/hyperlink" Target="mailto:solutions@duanemorris.com" TargetMode="External" /><Relationship Id="rId3" Type="http://schemas.openxmlformats.org/officeDocument/2006/relationships/fontTable" Target="fontTable.xml" /><Relationship Id="rId30" Type="http://schemas.openxmlformats.org/officeDocument/2006/relationships/hyperlink" Target="http://www.duanemorris.com" TargetMode="External" /><Relationship Id="rId31" Type="http://schemas.openxmlformats.org/officeDocument/2006/relationships/header" Target="header7.xml" /><Relationship Id="rId32" Type="http://schemas.openxmlformats.org/officeDocument/2006/relationships/header" Target="header8.xml" /><Relationship Id="rId33" Type="http://schemas.openxmlformats.org/officeDocument/2006/relationships/footer" Target="footer7.xml" /><Relationship Id="rId34" Type="http://schemas.openxmlformats.org/officeDocument/2006/relationships/footer" Target="footer8.xml" /><Relationship Id="rId35" Type="http://schemas.openxmlformats.org/officeDocument/2006/relationships/header" Target="header9.xml" /><Relationship Id="rId36" Type="http://schemas.openxmlformats.org/officeDocument/2006/relationships/footer" Target="footer9.xml" /><Relationship Id="rId37" Type="http://schemas.openxmlformats.org/officeDocument/2006/relationships/hyperlink" Target="https://advance.lexis.com/api/document?collection=legalnews&amp;id=urn:contentItem:5XJ9-XG91-DY35-F2Y7-00000-00&amp;context=1516831" TargetMode="External" /><Relationship Id="rId38" Type="http://schemas.openxmlformats.org/officeDocument/2006/relationships/header" Target="header10.xml" /><Relationship Id="rId39" Type="http://schemas.openxmlformats.org/officeDocument/2006/relationships/header" Target="header11.xml" /><Relationship Id="rId4" Type="http://schemas.openxmlformats.org/officeDocument/2006/relationships/image" Target="media/image1.png" /><Relationship Id="rId40" Type="http://schemas.openxmlformats.org/officeDocument/2006/relationships/footer" Target="footer10.xml" /><Relationship Id="rId41" Type="http://schemas.openxmlformats.org/officeDocument/2006/relationships/footer" Target="footer11.xml" /><Relationship Id="rId42" Type="http://schemas.openxmlformats.org/officeDocument/2006/relationships/header" Target="header12.xml" /><Relationship Id="rId43" Type="http://schemas.openxmlformats.org/officeDocument/2006/relationships/footer" Target="footer12.xml" /><Relationship Id="rId44" Type="http://schemas.openxmlformats.org/officeDocument/2006/relationships/hyperlink" Target="https://advance.lexis.com/api/document?collection=legalnews&amp;id=urn:contentItem:5XHH-BJD1-JBM3-R0HB-00000-00&amp;context=1516831" TargetMode="External" /><Relationship Id="rId45" Type="http://schemas.openxmlformats.org/officeDocument/2006/relationships/image" Target="media/image4.png" /><Relationship Id="rId46" Type="http://schemas.openxmlformats.org/officeDocument/2006/relationships/header" Target="header13.xml" /><Relationship Id="rId47" Type="http://schemas.openxmlformats.org/officeDocument/2006/relationships/header" Target="header14.xml" /><Relationship Id="rId48" Type="http://schemas.openxmlformats.org/officeDocument/2006/relationships/footer" Target="footer13.xml" /><Relationship Id="rId49" Type="http://schemas.openxmlformats.org/officeDocument/2006/relationships/footer" Target="footer14.xml" /><Relationship Id="rId5" Type="http://schemas.openxmlformats.org/officeDocument/2006/relationships/hyperlink" Target="https://advance.lexis.com/api/document?id=urn:contentItem:5Y3R-MGW1-DYX7-J4ND-00000-00&amp;idtype=PID&amp;context=1516831" TargetMode="External" /><Relationship Id="rId50" Type="http://schemas.openxmlformats.org/officeDocument/2006/relationships/header" Target="header15.xml" /><Relationship Id="rId51" Type="http://schemas.openxmlformats.org/officeDocument/2006/relationships/footer" Target="footer15.xml" /><Relationship Id="rId52" Type="http://schemas.openxmlformats.org/officeDocument/2006/relationships/hyperlink" Target="https://advance.lexis.com/api/document?collection=legalnews&amp;id=urn:contentItem:5XHX-YX41-JBM3-R35H-00000-00&amp;context=1516831" TargetMode="External" /><Relationship Id="rId53" Type="http://schemas.openxmlformats.org/officeDocument/2006/relationships/header" Target="header16.xml" /><Relationship Id="rId54" Type="http://schemas.openxmlformats.org/officeDocument/2006/relationships/header" Target="header17.xml" /><Relationship Id="rId55" Type="http://schemas.openxmlformats.org/officeDocument/2006/relationships/footer" Target="footer16.xml" /><Relationship Id="rId56" Type="http://schemas.openxmlformats.org/officeDocument/2006/relationships/footer" Target="footer17.xml" /><Relationship Id="rId57" Type="http://schemas.openxmlformats.org/officeDocument/2006/relationships/header" Target="header18.xml" /><Relationship Id="rId58" Type="http://schemas.openxmlformats.org/officeDocument/2006/relationships/footer" Target="footer18.xml" /><Relationship Id="rId59" Type="http://schemas.openxmlformats.org/officeDocument/2006/relationships/hyperlink" Target="https://advance.lexis.com/api/document?collection=legalnews&amp;id=urn:contentItem:5XHX-YX41-JBM3-R32Y-00000-00&amp;context=1516831" TargetMode="External" /><Relationship Id="rId6" Type="http://schemas.openxmlformats.org/officeDocument/2006/relationships/hyperlink" Target="https://advance.lexis.com/api/document?id=urn:contentItem:5XJ9-XG91-DY35-F2Y7-00000-00&amp;idtype=PID&amp;context=1516831" TargetMode="External" /><Relationship Id="rId60" Type="http://schemas.openxmlformats.org/officeDocument/2006/relationships/header" Target="header19.xml" /><Relationship Id="rId61" Type="http://schemas.openxmlformats.org/officeDocument/2006/relationships/header" Target="header20.xml" /><Relationship Id="rId62" Type="http://schemas.openxmlformats.org/officeDocument/2006/relationships/footer" Target="footer19.xml" /><Relationship Id="rId63" Type="http://schemas.openxmlformats.org/officeDocument/2006/relationships/footer" Target="footer20.xml" /><Relationship Id="rId64" Type="http://schemas.openxmlformats.org/officeDocument/2006/relationships/header" Target="header21.xml" /><Relationship Id="rId65" Type="http://schemas.openxmlformats.org/officeDocument/2006/relationships/footer" Target="footer21.xml" /><Relationship Id="rId66" Type="http://schemas.openxmlformats.org/officeDocument/2006/relationships/hyperlink" Target="https://advance.lexis.com/api/document?collection=legalnews&amp;id=urn:contentItem:5XHX-YX41-JBM3-R385-00000-00&amp;context=1516831" TargetMode="External" /><Relationship Id="rId67" Type="http://schemas.openxmlformats.org/officeDocument/2006/relationships/header" Target="header22.xml" /><Relationship Id="rId68" Type="http://schemas.openxmlformats.org/officeDocument/2006/relationships/header" Target="header23.xml" /><Relationship Id="rId69" Type="http://schemas.openxmlformats.org/officeDocument/2006/relationships/footer" Target="footer22.xml" /><Relationship Id="rId7" Type="http://schemas.openxmlformats.org/officeDocument/2006/relationships/hyperlink" Target="https://advance.lexis.com/api/document?id=urn:contentItem:5XHH-BJD1-JBM3-R0HB-00000-00&amp;idtype=PID&amp;context=1516831" TargetMode="External" /><Relationship Id="rId70" Type="http://schemas.openxmlformats.org/officeDocument/2006/relationships/footer" Target="footer23.xml" /><Relationship Id="rId71" Type="http://schemas.openxmlformats.org/officeDocument/2006/relationships/header" Target="header24.xml" /><Relationship Id="rId72" Type="http://schemas.openxmlformats.org/officeDocument/2006/relationships/footer" Target="footer24.xml" /><Relationship Id="rId73" Type="http://schemas.openxmlformats.org/officeDocument/2006/relationships/hyperlink" Target="https://advance.lexis.com/api/document?collection=legalnews&amp;id=urn:contentItem:624S-1KD1-JBM3-R1VY-00000-00&amp;context=1516831" TargetMode="External" /><Relationship Id="rId74" Type="http://schemas.openxmlformats.org/officeDocument/2006/relationships/header" Target="header25.xml" /><Relationship Id="rId75" Type="http://schemas.openxmlformats.org/officeDocument/2006/relationships/header" Target="header26.xml" /><Relationship Id="rId76" Type="http://schemas.openxmlformats.org/officeDocument/2006/relationships/footer" Target="footer25.xml" /><Relationship Id="rId77" Type="http://schemas.openxmlformats.org/officeDocument/2006/relationships/footer" Target="footer26.xml" /><Relationship Id="rId78" Type="http://schemas.openxmlformats.org/officeDocument/2006/relationships/header" Target="header27.xml" /><Relationship Id="rId79" Type="http://schemas.openxmlformats.org/officeDocument/2006/relationships/footer" Target="footer27.xml" /><Relationship Id="rId8" Type="http://schemas.openxmlformats.org/officeDocument/2006/relationships/hyperlink" Target="https://advance.lexis.com/api/document?id=urn:contentItem:5XHX-YX41-JBM3-R35H-00000-00&amp;idtype=PID&amp;context=1516831" TargetMode="External" /><Relationship Id="rId80" Type="http://schemas.openxmlformats.org/officeDocument/2006/relationships/hyperlink" Target="https://advance.lexis.com/api/document?collection=legalnews&amp;id=urn:contentItem:5VSW-BFV1-DY35-F2YN-00000-00&amp;context=1516831" TargetMode="External" /><Relationship Id="rId81" Type="http://schemas.openxmlformats.org/officeDocument/2006/relationships/hyperlink" Target="http://underwaterhoa.org" TargetMode="External" /><Relationship Id="rId82" Type="http://schemas.openxmlformats.org/officeDocument/2006/relationships/header" Target="header28.xml" /><Relationship Id="rId83" Type="http://schemas.openxmlformats.org/officeDocument/2006/relationships/header" Target="header29.xml" /><Relationship Id="rId84" Type="http://schemas.openxmlformats.org/officeDocument/2006/relationships/footer" Target="footer28.xml" /><Relationship Id="rId85" Type="http://schemas.openxmlformats.org/officeDocument/2006/relationships/footer" Target="footer29.xml" /><Relationship Id="rId86" Type="http://schemas.openxmlformats.org/officeDocument/2006/relationships/header" Target="header30.xml" /><Relationship Id="rId87" Type="http://schemas.openxmlformats.org/officeDocument/2006/relationships/footer" Target="footer30.xml" /><Relationship Id="rId88" Type="http://schemas.openxmlformats.org/officeDocument/2006/relationships/hyperlink" Target="https://advance.lexis.com/api/document?collection=legalnews&amp;id=urn:contentItem:5VSW-BFV1-DY35-F2NH-00000-00&amp;context=1516831" TargetMode="External" /><Relationship Id="rId89" Type="http://schemas.openxmlformats.org/officeDocument/2006/relationships/header" Target="header31.xml" /><Relationship Id="rId9" Type="http://schemas.openxmlformats.org/officeDocument/2006/relationships/hyperlink" Target="https://advance.lexis.com/api/document?id=urn:contentItem:5XHX-YX41-JBM3-R32Y-00000-00&amp;idtype=PID&amp;context=1516831" TargetMode="External" /><Relationship Id="rId90" Type="http://schemas.openxmlformats.org/officeDocument/2006/relationships/header" Target="header32.xml" /><Relationship Id="rId91" Type="http://schemas.openxmlformats.org/officeDocument/2006/relationships/footer" Target="footer31.xml" /><Relationship Id="rId92" Type="http://schemas.openxmlformats.org/officeDocument/2006/relationships/footer" Target="footer32.xml" /><Relationship Id="rId93" Type="http://schemas.openxmlformats.org/officeDocument/2006/relationships/header" Target="header33.xml" /><Relationship Id="rId94" Type="http://schemas.openxmlformats.org/officeDocument/2006/relationships/footer" Target="footer33.xml" /><Relationship Id="rId95" Type="http://schemas.openxmlformats.org/officeDocument/2006/relationships/hyperlink" Target="https://advance.lexis.com/api/document?collection=legalnews&amp;id=urn:contentItem:5VSW-BFV1-DY35-F2PG-00000-00&amp;context=1516831" TargetMode="External" /><Relationship Id="rId96" Type="http://schemas.openxmlformats.org/officeDocument/2006/relationships/theme" Target="theme/theme1.xml" /><Relationship Id="rId97" Type="http://schemas.openxmlformats.org/officeDocument/2006/relationships/numbering" Target="numbering.xml" /><Relationship Id="rId98" Type="http://schemas.openxmlformats.org/officeDocument/2006/relationships/styles" Target="styles.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170625790</vt:lpwstr>
  </property>
  <property fmtid="{D5CDD505-2E9C-101B-9397-08002B2CF9AE}" pid="3" name="LADocCount">
    <vt:i4>11</vt:i4>
  </property>
  <property fmtid="{D5CDD505-2E9C-101B-9397-08002B2CF9AE}" pid="4" name="UserPermID">
    <vt:lpwstr>urn:user:PA184731112</vt:lpwstr>
  </property>
</Properties>
</file>