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ind w:left="450" w:hanging="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Cerințe obligatorii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 implementate trebuie sa respecte definitia din GoF discutată în cadrul cursurilor și laboratoarelor. Nu sunt acceptate variații sau implementării incomplete.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Pattern-ul trebuie implementat corect în totalitate corect pentru a fi luat în calcul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Soluția nu conține erori de compilare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Testele unitare sunt considerate corecte doar dacă sunt implementate conform cerințelor și dacă metodele sunt corectate corespunzător pe baza lor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 pot fi tratate distinct sau pot fi implementate pe același set de clase</w:t>
      </w:r>
    </w:p>
    <w:p w:rsidR="00000000" w:rsidDel="00000000" w:rsidP="00000000" w:rsidRDefault="00000000" w:rsidRPr="00000000" w14:paraId="00000007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450" w:hanging="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Cerințe Clean Code obligatorii (soluția este depunctata cu câte 5 puncte pentru fiecare cerința ce nu este respectată</w:t>
      </w:r>
      <w:r w:rsidDel="00000000" w:rsidR="00000000" w:rsidRPr="00000000">
        <w:rPr>
          <w:sz w:val="24"/>
          <w:szCs w:val="24"/>
          <w:rtl w:val="0"/>
        </w:rPr>
        <w:t xml:space="preserve">) - maxim se pot pierde 15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denumirea claselor, funcțiilor, testelor unitare, atributelor și a variabilelor se respecta convenția de nume de tip Java Mix CamelCase;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Pattern-urile, Test Case-urile, Excepțiile și clasa ce contine metoda main() sunt definite in pachete distincte ce au 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cts.nume.prenume.gNrGrupa.teste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cts.nume.prenume.gNrGrupa.patternX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cts.nume.prenume.gNrGrupa.main</w:t>
      </w:r>
      <w:r w:rsidDel="00000000" w:rsidR="00000000" w:rsidRPr="00000000">
        <w:rPr>
          <w:sz w:val="24"/>
          <w:szCs w:val="24"/>
          <w:rtl w:val="0"/>
        </w:rPr>
        <w:t xml:space="preserve"> (studenții din anul suplimentar trec “as” în loc de gNrGrupa)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Clasele și metodele sunt implementate respectând principiile KISS, DRY și SOLID (atenție la DIP)</w:t>
      </w:r>
    </w:p>
    <w:p w:rsidR="00000000" w:rsidDel="00000000" w:rsidP="00000000" w:rsidRDefault="00000000" w:rsidRPr="00000000" w14:paraId="0000000C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dezvoltă o aplicație software ce reprezintă un plugin antivirus pentru un browser Web.</w:t>
      </w:r>
    </w:p>
    <w:p w:rsidR="00000000" w:rsidDel="00000000" w:rsidP="00000000" w:rsidRDefault="00000000" w:rsidRPr="00000000" w14:paraId="0000000F">
      <w:p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sz w:val="24"/>
          <w:szCs w:val="24"/>
          <w:rtl w:val="0"/>
        </w:rPr>
        <w:t xml:space="preserve"> Dezvolți o soluție software/plugin care sa permită verificarea fișierelor descărcate de pe Internet și a link-urilor Web accesate de utilizatori prin intermediul browser-ului. Această soluție este bazată pe module ce vor verifica acțiunile utilizatorilor, module ce au interfața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IAntivirus</w:t>
      </w:r>
      <w:r w:rsidDel="00000000" w:rsidR="00000000" w:rsidRPr="00000000">
        <w:rPr>
          <w:sz w:val="24"/>
          <w:szCs w:val="24"/>
          <w:rtl w:val="0"/>
        </w:rPr>
        <w:t xml:space="preserve"> (enumerarea se poate muta într-o clasa separată). Modulele vor face o verificare completă a acțiunii utilizatorului conform următoarelor condiții: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fișierul descărcat este de tip .exe (dacă numele fișierului conține .exe) se verifică dacă conține viruși; dacă da atunci download-ul este întrerupt (se afișează mesaj), altfel se trece la următoarea verificare;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fișierul descărcat este de tip .pdf se verifică dacă conține malware; dacă da atunci download-ul este întrerupt (se afișează mesaj), altfel se trece la următoarea verificare;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se accesează un link se verifică dacă este unul de tip https; dacă nu este atunci este alertat utilizatorul printr-un mesaj; în ambele situații link-ul este accesat;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ultimul modul va accesa link-ul sau va descarcă fișierul și va consemna această acțiune în istoricul acțiunilor (istoricul se poate simula printr-o colecție standard ce este gestionată de acest modul)</w:t>
      </w:r>
    </w:p>
    <w:p w:rsidR="00000000" w:rsidDel="00000000" w:rsidP="00000000" w:rsidRDefault="00000000" w:rsidRPr="00000000" w14:paraId="00000014">
      <w:pPr>
        <w:spacing w:after="0" w:line="240" w:lineRule="auto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Modulele pot avea propriile lor atribute (cum este cazul modulului ce gestionează istoricul).</w:t>
      </w:r>
    </w:p>
    <w:p w:rsidR="00000000" w:rsidDel="00000000" w:rsidP="00000000" w:rsidRDefault="00000000" w:rsidRPr="00000000" w14:paraId="00000015">
      <w:p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sz w:val="24"/>
          <w:szCs w:val="24"/>
          <w:rtl w:val="0"/>
        </w:rPr>
        <w:t xml:space="preserve"> Pattern-ul este testat în main() prin simularea descărcării unui fișier .exe ce conține un virus (de ex. virus.exe), a unuia care nu conține viruși (safeExam.exe), a unor fișiere .pdf cu sau fără malware și a unor url-uri cu sau fără https. Toate acțiunile duse la bun sfârșit trebuie să se regăsească în istoric.</w:t>
      </w:r>
    </w:p>
    <w:p w:rsidR="00000000" w:rsidDel="00000000" w:rsidP="00000000" w:rsidRDefault="00000000" w:rsidRPr="00000000" w14:paraId="00000016">
      <w:p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sz w:val="24"/>
          <w:szCs w:val="24"/>
          <w:rtl w:val="0"/>
        </w:rPr>
        <w:t xml:space="preserve"> Independent de soluția anterioară să se găsească o soluție prin care un modul al plugin-ului să poată fi modificat/customizat în timp real prin adăugarea de setări noi. Pornind de la un exemplu de modul ce implementează interfața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IAntivirus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și care conține minim 2 atribute la alegere (de ex. se pornește de la modulul care verifica fișiere, sau cel care verifică link-uri), găsiți o soluție care să permită utilizatorului să îl modifice în timpul execuției plugin-ului prin adăugarea a cel puțin o setare nouă. Această setare va afecta și modul în care funcționează verificarea acțiunii utilizatorilor.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5p. </w:t>
      </w:r>
      <w:r w:rsidDel="00000000" w:rsidR="00000000" w:rsidRPr="00000000">
        <w:rPr>
          <w:sz w:val="24"/>
          <w:szCs w:val="24"/>
          <w:rtl w:val="0"/>
        </w:rPr>
        <w:t xml:space="preserve">Să se testeze soluția prin definirea modului inițial si procesarea a minim 2 acțiuni. Se va modifica modulul prin adăugarea setării suplimentare și se vor procesa alte minim 2 acțiuni.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6p.</w:t>
      </w:r>
      <w:r w:rsidDel="00000000" w:rsidR="00000000" w:rsidRPr="00000000">
        <w:rPr>
          <w:sz w:val="24"/>
          <w:szCs w:val="24"/>
          <w:rtl w:val="0"/>
        </w:rPr>
        <w:t xml:space="preserve"> Dându-se clasa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TestGrila</w:t>
      </w:r>
      <w:r w:rsidDel="00000000" w:rsidR="00000000" w:rsidRPr="00000000">
        <w:rPr>
          <w:sz w:val="24"/>
          <w:szCs w:val="24"/>
          <w:rtl w:val="0"/>
        </w:rPr>
        <w:t xml:space="preserve"> și restricțiile definite prin comentarii să se implementeze teste unitare (toate testele unitare aferente unei metode sunt implementate într-un TestCase) care să cuprindă: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care să realizeze o testare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Boundary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setPunctajMaxim()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care să testeze o testare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 Condition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setPunctajMaxim() 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de tip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Existence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metoda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calculTotalPuncte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()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de verificare de tip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Cardinality = 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pentru metoda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calculTotalPuncte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2p.</w:t>
      </w:r>
      <w:r w:rsidDel="00000000" w:rsidR="00000000" w:rsidRPr="00000000">
        <w:rPr>
          <w:sz w:val="24"/>
          <w:szCs w:val="24"/>
          <w:rtl w:val="0"/>
        </w:rPr>
        <w:t xml:space="preserve"> Să se implementeze o suită de teste care să conțină DOAR câte o metodă, la alegere, din fiecare test case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2p.</w:t>
      </w:r>
      <w:r w:rsidDel="00000000" w:rsidR="00000000" w:rsidRPr="00000000">
        <w:rPr>
          <w:sz w:val="24"/>
          <w:szCs w:val="24"/>
          <w:rtl w:val="0"/>
        </w:rPr>
        <w:t xml:space="preserve"> Prin testele implementate sau prin adăugarea de teste noi sa se testeze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calculTotalPuncte</w:t>
      </w:r>
      <w:r w:rsidDel="00000000" w:rsidR="00000000" w:rsidRPr="00000000">
        <w:rPr>
          <w:sz w:val="24"/>
          <w:szCs w:val="24"/>
          <w:rtl w:val="0"/>
        </w:rPr>
        <w:t xml:space="preserve">()asigurând un code coverage de 100%  pentru această metodă.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tbl>
    <w:tblPr>
      <w:tblStyle w:val="Table1"/>
      <w:tblW w:w="10467.0" w:type="dxa"/>
      <w:jc w:val="left"/>
      <w:tblInd w:w="-115.0" w:type="dxa"/>
      <w:tblBorders>
        <w:bottom w:color="808080" w:space="0" w:sz="18" w:val="single"/>
        <w:insideV w:color="808080" w:space="0" w:sz="18" w:val="single"/>
      </w:tblBorders>
      <w:tblLayout w:type="fixed"/>
      <w:tblLook w:val="0000"/>
    </w:tblPr>
    <w:tblGrid>
      <w:gridCol w:w="9256"/>
      <w:gridCol w:w="1211"/>
      <w:tblGridChange w:id="0">
        <w:tblGrid>
          <w:gridCol w:w="9256"/>
          <w:gridCol w:w="1211"/>
        </w:tblGrid>
      </w:tblGridChange>
    </w:tblGrid>
    <w:tr>
      <w:trPr>
        <w:trHeight w:val="280" w:hRule="atLeast"/>
      </w:trPr>
      <w:tc>
        <w:tcPr>
          <w:tcBorders>
            <w:bottom w:color="808080" w:space="0" w:sz="18" w:val="single"/>
          </w:tcBorders>
        </w:tcPr>
        <w:p w:rsidR="00000000" w:rsidDel="00000000" w:rsidP="00000000" w:rsidRDefault="00000000" w:rsidRPr="00000000" w14:paraId="00000025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cs="Cambria" w:eastAsia="Cambria" w:hAnsi="Cambria"/>
              <w:sz w:val="36"/>
              <w:szCs w:val="36"/>
            </w:rPr>
          </w:pPr>
          <w:bookmarkStart w:colFirst="0" w:colLast="0" w:name="_1fob9te" w:id="2"/>
          <w:bookmarkEnd w:id="2"/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Nume:_______________________________           CTS - #8 RO 12.06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808080" w:space="0" w:sz="18" w:val="single"/>
          </w:tcBorders>
        </w:tcPr>
        <w:p w:rsidR="00000000" w:rsidDel="00000000" w:rsidP="00000000" w:rsidRDefault="00000000" w:rsidRPr="00000000" w14:paraId="00000026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cs="Cambria" w:eastAsia="Cambria" w:hAnsi="Cambria"/>
              <w:b w:val="1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6"/>
              <w:szCs w:val="36"/>
              <w:rtl w:val="0"/>
            </w:rPr>
            <w:t xml:space="preserve">2020</w:t>
          </w:r>
        </w:p>
      </w:tc>
    </w:tr>
  </w:tbl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