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6tj4wzec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paths for Qdrant on AWS</w:t>
      </w:r>
    </w:p>
    <w:tbl>
      <w:tblPr>
        <w:tblStyle w:val="Table1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640"/>
        <w:gridCol w:w="1700"/>
        <w:gridCol w:w="1385"/>
        <w:gridCol w:w="2015"/>
        <w:gridCol w:w="1520"/>
        <w:tblGridChange w:id="0">
          <w:tblGrid>
            <w:gridCol w:w="1730"/>
            <w:gridCol w:w="1640"/>
            <w:gridCol w:w="1700"/>
            <w:gridCol w:w="1385"/>
            <w:gridCol w:w="2015"/>
            <w:gridCol w:w="15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it shines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 run / 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cost 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EC2 + Docker / 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Single VM (or ASG) with the official Docker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Dev, PoC, small workloads (&lt;50 M vectors)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OS, Qdrant upgrades, backups, scaling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EC2 + gp3/EBS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 (lift-and-shift AMI)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ECS Fargate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Qdrant container as a task behind an ALB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You like “serverless”, don’t need multi-AZ replication 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Task definition, snapshots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vCPU + GiB-RAM-hrs, EFS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**3. EKS (Kubernetes) with the </w:t>
            </w:r>
            <w:r w:rsidDel="00000000" w:rsidR="00000000" w:rsidRPr="00000000">
              <w:rPr>
                <w:b w:val="1"/>
                <w:rtl w:val="0"/>
              </w:rPr>
              <w:t xml:space="preserve">official Helm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StatefulSet + persistent EBS; supports clustering, sharding, replicas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Long-term prod, need HA, want the same YAML in GKE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Helm upgrades; K8s handles rolling restarts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EKS control-plane + node groups + EBS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rtl w:val="0"/>
              </w:rPr>
              <w:t xml:space="preserve">⭐⭐⭐⭐ (cloud-agnostic)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AWS Marketplace 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One-click single-node image published by Qdrant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Fastest test drive for non-Docker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Just the EC2 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Same as 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**5. </w:t>
            </w:r>
            <w:r w:rsidDel="00000000" w:rsidR="00000000" w:rsidRPr="00000000">
              <w:rPr>
                <w:b w:val="1"/>
                <w:rtl w:val="0"/>
              </w:rPr>
              <w:t xml:space="preserve">Qdrant Cloud (managed SaaS)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Fully-managed cluster provisioned </w:t>
            </w:r>
            <w:r w:rsidDel="00000000" w:rsidR="00000000" w:rsidRPr="00000000">
              <w:rPr>
                <w:b w:val="1"/>
                <w:rtl w:val="0"/>
              </w:rPr>
              <w:t xml:space="preserve">inside AWS</w:t>
            </w:r>
            <w:r w:rsidDel="00000000" w:rsidR="00000000" w:rsidRPr="00000000">
              <w:rPr>
                <w:rtl w:val="0"/>
              </w:rPr>
              <w:t xml:space="preserve">; free 1 GB tier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No-ops, SLA, auto-scaling, built-in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Nothing—vendor patches &amp; scales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Pay per vCPU/RAM/disk (starts free)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 (runs on AWS or GCP)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Sources: Helm chart repo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, Docker/Compose guide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qdrant.tech</w:t>
        </w:r>
      </w:hyperlink>
      <w:r w:rsidDel="00000000" w:rsidR="00000000" w:rsidRPr="00000000">
        <w:rPr>
          <w:rtl w:val="0"/>
        </w:rPr>
        <w:t xml:space="preserve">, AWS Marketplace listing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aws.amazon.com</w:t>
        </w:r>
      </w:hyperlink>
      <w:r w:rsidDel="00000000" w:rsidR="00000000" w:rsidRPr="00000000">
        <w:rPr>
          <w:rtl w:val="0"/>
        </w:rPr>
        <w:t xml:space="preserve">, Qdrant Cloud docs &amp; pricing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qdrant.tech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qdrant.tech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tzh2s32p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choose</w:t>
      </w:r>
    </w:p>
    <w:tbl>
      <w:tblPr>
        <w:tblStyle w:val="Table2"/>
        <w:tblW w:w="9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2195"/>
        <w:gridCol w:w="2525"/>
        <w:gridCol w:w="2585"/>
        <w:tblGridChange w:id="0">
          <w:tblGrid>
            <w:gridCol w:w="2315"/>
            <w:gridCol w:w="2195"/>
            <w:gridCol w:w="2525"/>
            <w:gridCol w:w="2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Lean EC2 / ECS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Lean 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Lean Qdrant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 need cloud-agnostic parity with future GCP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Manual or Terraform-ised EC2, but </w:t>
            </w:r>
            <w:r w:rsidDel="00000000" w:rsidR="00000000" w:rsidRPr="00000000">
              <w:rPr>
                <w:i w:val="1"/>
                <w:rtl w:val="0"/>
              </w:rPr>
              <w:t xml:space="preserve">rework</w:t>
            </w:r>
            <w:r w:rsidDel="00000000" w:rsidR="00000000" w:rsidRPr="00000000">
              <w:rPr>
                <w:rtl w:val="0"/>
              </w:rPr>
              <w:t xml:space="preserve"> 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Same Helm chart runs on GKE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zero drift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Runs on both clouds, but you lose infra control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Ops bandwidth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You patch &amp; monitor OS/Qdrant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You still own upgrades, but rolling &amp; zero-downtime via K8s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Vendor handles patching, HA, metrics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Scale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Single-AZ up to ~200 GB SSD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Multi-node, multi-AZ, sharding &amp; replicas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Elastic; cluster slider in UI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Cheapest raw EC2 + gp3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+15-20 % for K8s control plane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Bill for managed CPU/RAM/disk; no EC2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 /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DIY EBS snapshots / ASG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DIY snapshots, but StatefulSet safety nets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Built-in daily snapshots &amp; SLA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3u2slr1hj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roadmap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/ QA</w:t>
      </w:r>
      <w:r w:rsidDel="00000000" w:rsidR="00000000" w:rsidRPr="00000000">
        <w:rPr>
          <w:rtl w:val="0"/>
        </w:rPr>
        <w:t xml:space="preserve"> – spin a </w:t>
      </w:r>
      <w:r w:rsidDel="00000000" w:rsidR="00000000" w:rsidRPr="00000000">
        <w:rPr>
          <w:b w:val="1"/>
          <w:rtl w:val="0"/>
        </w:rPr>
        <w:t xml:space="preserve">single-node EC2</w:t>
      </w:r>
      <w:r w:rsidDel="00000000" w:rsidR="00000000" w:rsidRPr="00000000">
        <w:rPr>
          <w:rtl w:val="0"/>
        </w:rPr>
        <w:t xml:space="preserve"> with Docker Compose (10 min).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 identical API, cheapest; you already have the compose file.</w:t>
        <w:br w:type="textWrapping"/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– deploy the </w:t>
      </w:r>
      <w:r w:rsidDel="00000000" w:rsidR="00000000" w:rsidRPr="00000000">
        <w:rPr>
          <w:b w:val="1"/>
          <w:rtl w:val="0"/>
        </w:rPr>
        <w:t xml:space="preserve">Helm chart on EKS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repo add qdrant https://qdrant.github.io/qdrant-helm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install vecdb qdrant/qdrant \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--set persistence.size=500Gi \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--set service.type=LoadBalancer \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--set replicas=3 \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--set nodeSelector."eks\\.amazonaws\\.com/nodegroup"=sorage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Shards + replicas give HA; EBS gp3 volumes snapshot to S3 automatically.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same chart runs on GKE when you spend the GCP credits—true portability.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ops becomes a bottleneck</w:t>
      </w:r>
      <w:r w:rsidDel="00000000" w:rsidR="00000000" w:rsidRPr="00000000">
        <w:rPr>
          <w:rtl w:val="0"/>
        </w:rPr>
        <w:t xml:space="preserve"> – migrate to </w:t>
      </w:r>
      <w:r w:rsidDel="00000000" w:rsidR="00000000" w:rsidRPr="00000000">
        <w:rPr>
          <w:b w:val="1"/>
          <w:rtl w:val="0"/>
        </w:rPr>
        <w:t xml:space="preserve">Qdrant Cloud’s “Hybrid”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mode.</w:t>
        <w:br w:type="textWrapping"/>
        <w:t xml:space="preserve"> You create an EKS cluster (or GKE) but let Qdrant-Cloud’s control plane manage upgrades and monitoring; pricing starts at ≈ $0.014 / vCPU hour, and you keep data inside your AWS account.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sak44fpky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implementation notes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ports</w:t>
      </w:r>
      <w:r w:rsidDel="00000000" w:rsidR="00000000" w:rsidRPr="00000000">
        <w:rPr>
          <w:rtl w:val="0"/>
        </w:rPr>
        <w:t xml:space="preserve">: 6333 (REST) and 6334 (gRPC). Use an NLB or ALB with TLS.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enable Qdrant’s built-in API key or use ALB’s OIDC auth.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Back-ups</w:t>
      </w:r>
      <w:r w:rsidDel="00000000" w:rsidR="00000000" w:rsidRPr="00000000">
        <w:rPr>
          <w:rtl w:val="0"/>
        </w:rPr>
        <w:t xml:space="preserve">: EBS Snapshot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qdrant.backup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CLI → S3; automate with AWS Backup.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Helm chart exposes Prometheus metrics; pipe into AMP + Grafana.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in EKS, cluster-autoscaler adds nodes; Qdrant shards rebalance online.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lcknsm9s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Bottom line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Fastest path today</w:t>
      </w:r>
      <w:r w:rsidDel="00000000" w:rsidR="00000000" w:rsidRPr="00000000">
        <w:rPr>
          <w:rtl w:val="0"/>
        </w:rPr>
        <w:t xml:space="preserve">: keep your single-node EC2 while validating search.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long-term, cloud-agnostic</w:t>
      </w:r>
      <w:r w:rsidDel="00000000" w:rsidR="00000000" w:rsidRPr="00000000">
        <w:rPr>
          <w:rtl w:val="0"/>
        </w:rPr>
        <w:t xml:space="preserve">: EKS + official Helm chart.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Least-ops</w:t>
      </w:r>
      <w:r w:rsidDel="00000000" w:rsidR="00000000" w:rsidRPr="00000000">
        <w:rPr>
          <w:rtl w:val="0"/>
        </w:rPr>
        <w:t xml:space="preserve">: Qdrant Cloud (managed) on AWS region of your choice.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 the tier that matches your ops budget and traffic forecast—you can move up the ladder without changing your application code, because the Qdrant HTTP/gRPC APIs stay identical across all options.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marketplace/pp/prodview-rtphb42tydtzg?utm_source=chatgpt.com" TargetMode="External"/><Relationship Id="rId10" Type="http://schemas.openxmlformats.org/officeDocument/2006/relationships/hyperlink" Target="https://aws.amazon.com/marketplace/pp/prodview-rtphb42tydtzg?utm_source=chatgpt.com" TargetMode="External"/><Relationship Id="rId13" Type="http://schemas.openxmlformats.org/officeDocument/2006/relationships/hyperlink" Target="https://qdrant.tech/documentation/cloud/create-cluster/?utm_source=chatgpt.com" TargetMode="External"/><Relationship Id="rId12" Type="http://schemas.openxmlformats.org/officeDocument/2006/relationships/hyperlink" Target="https://qdrant.tech/documentation/cloud/create-cluster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drant.tech/documentation/guides/installation/?utm_source=chatgpt.com" TargetMode="External"/><Relationship Id="rId14" Type="http://schemas.openxmlformats.org/officeDocument/2006/relationships/hyperlink" Target="https://qdrant.tech/pricing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qdrant/qdrant-helm?utm_source=chatgpt.com" TargetMode="External"/><Relationship Id="rId7" Type="http://schemas.openxmlformats.org/officeDocument/2006/relationships/hyperlink" Target="https://github.com/qdrant/qdrant-helm?utm_source=chatgpt.com" TargetMode="External"/><Relationship Id="rId8" Type="http://schemas.openxmlformats.org/officeDocument/2006/relationships/hyperlink" Target="https://qdrant.tech/documentation/guides/installation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