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70 000 руб. (лимит 110 000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Вычет уменьшает доход, с которого считается налог, поэтому возвращается налог с этой суммы — не больше удержанного за год. При вашем доходе ставка — 13%: повышенные ставки (от 15%) с 2025 года применяются только к доходу свыше 2,4 млн руб. в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16 900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