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i w:val="0"/>
          <w:sz w:val="28"/>
        </w:rPr>
        <w:t>ЖЕЛТОК: ПАКЕТ ШАБЛОНОВ ДЛЯ ЮРИДИЧЕСКОЙ ПРОВЕРКИ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Версия 0.2 · 30.09.2026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Ниже — 13 документов, которые сервис собирает по ответам пользователя. Каждый показан на тестовых данных (ФИО, суммы, даты вымышлены), во всех основных вариантах формулировок. Полные шаблоны со всеми условиями — в файле catalog.yaml.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Нормы сверены с открытыми редакциями КонсультантПлюс на дату версии, без участия юриста. Юридической проверки пока не было — просьба проверить актуальность норм и сроков, корректность требований и риски для пользователя. Для каждого документа указано, на что обратить особое внимание.</w:t>
      </w:r>
    </w:p>
    <w:p>
      <w:pPr>
        <w:spacing w:after="80"/>
      </w:pPr>
      <w:r>
        <w:rPr>
          <w:rFonts w:ascii="Times New Roman" w:hAnsi="Times New Roman"/>
          <w:b/>
          <w:i w:val="0"/>
          <w:sz w:val="24"/>
        </w:rPr>
        <w:t>Что изменилось с версии 0.1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Отказ от страховки разделён на два режима: свой полис (3854-У, 14 дней, в страховую) и программа банка при кредите (353-ФЗ, 30 дней, в банк, полный возврат за 7 рабочих дней).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Отзыв согласия на ПД: прекращение обработки — 10 рабочих дней (ч. 5.1 ст. 21), уничтожение — 30 дней (ч. 5 ст. 21).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Возврат залога: мировой судья — при сумме до 50 000 ₽ (было ошибочно 100 000 ₽).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Обмен и отказ от товара онлайн: ссылка на новые Правила продажи — Пост. № 657 вместо № 2463.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Сроки по ЗоЗПП: «со дня предъявления» претензии, как в ст. 22 и 31 Закона.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Вычет: обучение брата и сестры, упрощённый порядок без лекарств, документы до и после 2024 года.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Зарплата: в памятку добавлена обязанность выйти на работу по ч. 5 ст. 142 ТК РФ.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— Из текстов убраны формы «я направил(а)», «год(ы)» и подобные.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 из 13. Претензия: возврат денег за товар с браком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18, 19, 21, 22, 23.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1 ст. 18, ст. 21, 22, 23 ЗоЗПП; формулировки для технически сложных товаров после 15 дней; действует ли перечень технически сложных товаров (Пост. Правительства РФ № 924) в текущей редакции.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замене товара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21.09.2026 дистанционным способом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Заменить Товар на товар этой же марки (модели, артикула) в течение 7 дней со дня предъявления настоящего требования (ст. 21 Закона).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предъявления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2 из 13. Заявление: вернуть или обменять товар, который не подошёл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25; Постановление Правительства РФ от 30.05.2026 № 657 (перечень товаров, не подлежащих обмену; действует с 01.09.2026).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25 ЗоЗПП. Перечень товаров, не подлежащих обмену, с 01.09.2026 утверждён Пост. Правительства РФ от 30.05.2026 № 657 (вместо № 2463) — сверить состав перечня с текстом предупреждения в анкете.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1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3 из 13. Отказ от товара, купленного онлайн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26.1; Правила продажи товаров по договору розничной купли-продажи (Постановление Правительства РФ от 30.05.2026 № 657).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П. 4 ст. 26.1 ЗоЗПП: 7 дней / 3 месяца, возврат денег за 10 дней, исключение для товаров с индивидуальными свойствами; ссылка на Правила продажи (Пост. № 657).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26.09.2026.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31.08.2026.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4 из 13. Претензия: услугу сделали плохо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13, 15, 28, 29, 31.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29, 31, п. 5 ст. 28 ЗоЗПП; условия отказа от договора при недостатках работы (услуги).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Моё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5 из 13. Жалоба в Роспотребнадзор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Закон РФ «О защите прав потребителей»: ст. 40; Федеральный закон от 02.05.2006 № 59-ФЗ «О порядке рассмотрения обращений граждан».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Адресат и порядок подачи; ограничения контрольных мероприятий (248-ФЗ) — не обещаем пользователю проверку.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6 из 13. Заявление работодателю: справка о доходах (бывш. 2-НДФЛ) и другие документы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62; Налоговый кодекс РФ: п. 3 ст. 230.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62 ТК РФ (в том числе для бывших работников), п. 3 ст. 230 НК РФ, названия справок.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7 из 13. Требование выплатить долг по зарплате с компенсацией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Трудовой кодекс РФ: ст. 136, 140, 142, 236, 392.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136, 140, 142, 236, 237, 392 ТК РФ; порядок приостановки работы и обязанность выйти на работу после письменного уведомления работодателя (ч. 5 ст. 142 ТК РФ).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21.08.2026,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21.08.2026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10 дней,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8 из 13. План возврата налога: сколько вернут и какие документы нужны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 (социальные вычеты), ст. 78 (возврат налога).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Лимиты социальных вычетов по годам (120/150 тыс., 50/110 тыс. на обучение ребёнка, брата, сестры); возврат 13% при доходе до 2,4 млн; упрощённый порядок по ст. 221.1 НК РФ (без лекарств); перечень документов для расходов до 2024 года и с 2024 года.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При доходе до 2,4 млн руб. в год возвращается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При доходе до 2,4 млн руб. в год возвращается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При доходе до 2,4 млн руб. в год возвращается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14 300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9 из 13. Заявление на справку для налогового вычета (клиника, учёба, спорт)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Налоговый кодекс РФ: ст. 219; Формы справок утверждены приказами ФНС России (сверить действующие).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Действующие формы справок ФНС (медицина, образование, спорт); блокировки в анкете: обучение родителя и лечение брата/сестры вычет не дают — верно ли.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физкультурно-оздоровительных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4 из 4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брата (сестры)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10 из 13. Требование вернуть залог за квартиру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309, 310, 381.1, 395, 1102.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Ст. 381.1, 395, 1102 ГК РФ; удержание залога при досрочном выезде; подсудность (ст. 23 ГПК РФ: имущественный спор до 50 000 ₽ — мировой судья).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11 из 13. Акт приёма-передачи квартиры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Гражданский кодекс РФ: ст. 611, 655 (по аналогии для найма).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Достаточность акта как доказательства состояния помещения.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12 из 13. Отказ от страховки и возврат денег (период охлаждения)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Указание Банка России от 20.11.2015 № 3854-У; Федеральный закон от 21.12.2013 № 353-ФЗ «О потребительском кредите (займе)»: п. 3 ч. 2.1, ч. 2.5 ст. 7.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Два режима. Свой полис — Указание Банка России № 3854-У: 14 дней, возврат премии (срок 10 рабочих дней — сверить). Подключение к программе банка при кредите — п. 3 ч. 2.1 и ч. 2.5 ст. 7 353-ФЗ: 30 дней, полный возврат за 7 рабочих дней, заявление в банк.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между мной и ООО СК «Надёжная Жизнь» заключён договор добровольного страхования (полис № НЖ-123456789).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отказываюсь от указанного договора страхования в течение четырнадцати календарных дней со дня его заключения.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— в полном объёме, если на дату отказа договор ещё не вступил в силу, либо за вычетом её части, пропорциональной сроку действия договора, —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3 из 3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/>
          <w:i w:val="0"/>
          <w:sz w:val="26"/>
        </w:rPr>
        <w:t>Документ 13 из 13. Отзыв согласия на персональные данные и запрет спам-звонков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Основания: Федеральный закон № 152-ФЗ «О персональных данных»: ч. 2 ст. 9, ч. 5 и 5.1 ст. 21; Федеральный закон № 38-ФЗ «О рекламе»: ч. 1 ст. 18.</w:t>
      </w:r>
    </w:p>
    <w:p>
      <w:pPr>
        <w:spacing w:after="80"/>
      </w:pPr>
      <w:r>
        <w:rPr>
          <w:rFonts w:ascii="Times New Roman" w:hAnsi="Times New Roman"/>
          <w:b w:val="0"/>
          <w:i w:val="0"/>
          <w:sz w:val="24"/>
        </w:rPr>
        <w:t>Проверить особо: Ч. 2 ст. 9 152-ФЗ; ч. 5.1 ст. 21 (прекращение обработки по требованию — 10 рабочих дней + 5) и ч. 5 ст. 21 (уничтожение при отзыве согласия — 30 дней); оговорка для действующих клиентов; ч. 1 ст. 18 ФЗ «О рекламе».</w:t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1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p>
      <w:r>
        <w:br w:type="page"/>
      </w:r>
    </w:p>
    <w:p>
      <w:pPr>
        <w:spacing w:after="80"/>
      </w:pPr>
      <w:r>
        <w:rPr>
          <w:rFonts w:ascii="Times New Roman" w:hAnsi="Times New Roman"/>
          <w:b w:val="0"/>
          <w:i/>
          <w:sz w:val="20"/>
        </w:rPr>
        <w:t>———————— образец 2 из 2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данных, за исключением данных, обработка которых необходима для исполнения действующего договора со мной или требований законодательства.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 в части, на которую распространяется отзыв согласия,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в той же части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Желток — пакет для юриста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